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tabs>
          <w:tab w:val="left" w:pos="6807"/>
        </w:tabs>
        <w:spacing w:before="68" w:line="220" w:lineRule="auto"/>
        <w:ind w:left="4963" w:right="757" w:hanging="4005"/>
        <w:jc w:val="left"/>
        <w:rPr>
          <w:rFonts w:ascii="微软雅黑 Light" w:eastAsia="微软雅黑 Light"/>
          <w:b w:val="0"/>
          <w:sz w:val="18"/>
        </w:rPr>
      </w:pPr>
      <w:r>
        <w:rPr>
          <w:rFonts w:ascii="微软雅黑 Light" w:eastAsia="微软雅黑 Light"/>
          <w:b w:val="0"/>
          <w:spacing w:val="-2"/>
          <w:sz w:val="18"/>
        </w:rPr>
        <w:t>守</w:t>
      </w:r>
      <w:r>
        <w:rPr>
          <w:rFonts w:ascii="微软雅黑 Light" w:eastAsia="微软雅黑 Light"/>
          <w:b w:val="0"/>
          <w:spacing w:val="-2"/>
          <w:sz w:val="18"/>
        </w:rPr>
        <w:t>法</w:t>
      </w:r>
      <w:r>
        <w:rPr>
          <w:rFonts w:ascii="微软雅黑 Light" w:eastAsia="微软雅黑 Light"/>
          <w:b w:val="0"/>
          <w:spacing w:val="-2"/>
          <w:sz w:val="18"/>
        </w:rPr>
        <w:t>、</w:t>
      </w:r>
      <w:r>
        <w:rPr>
          <w:rFonts w:ascii="微软雅黑 Light" w:eastAsia="微软雅黑 Light"/>
          <w:b w:val="0"/>
          <w:spacing w:val="-2"/>
          <w:sz w:val="18"/>
        </w:rPr>
        <w:t>诚</w:t>
      </w:r>
      <w:r>
        <w:rPr>
          <w:rFonts w:ascii="微软雅黑 Light" w:eastAsia="微软雅黑 Light"/>
          <w:b w:val="0"/>
          <w:spacing w:val="-2"/>
          <w:sz w:val="18"/>
        </w:rPr>
        <w:t>信</w:t>
      </w:r>
      <w:r>
        <w:rPr>
          <w:rFonts w:ascii="微软雅黑 Light" w:eastAsia="微软雅黑 Light"/>
          <w:b w:val="0"/>
          <w:spacing w:val="-2"/>
          <w:sz w:val="18"/>
        </w:rPr>
        <w:t>、</w:t>
      </w:r>
      <w:r>
        <w:rPr>
          <w:rFonts w:ascii="微软雅黑 Light" w:eastAsia="微软雅黑 Light"/>
          <w:b w:val="0"/>
          <w:spacing w:val="-2"/>
          <w:sz w:val="18"/>
        </w:rPr>
        <w:t>公</w:t>
      </w:r>
      <w:r>
        <w:rPr>
          <w:rFonts w:ascii="微软雅黑 Light" w:eastAsia="微软雅黑 Light"/>
          <w:b w:val="0"/>
          <w:spacing w:val="-2"/>
          <w:sz w:val="18"/>
        </w:rPr>
        <w:t>正</w:t>
      </w:r>
      <w:r>
        <w:rPr>
          <w:rFonts w:ascii="微软雅黑 Light" w:eastAsia="微软雅黑 Light"/>
          <w:b w:val="0"/>
          <w:spacing w:val="-2"/>
          <w:sz w:val="18"/>
        </w:rPr>
        <w:t>、</w:t>
      </w:r>
      <w:r>
        <w:rPr>
          <w:rFonts w:ascii="微软雅黑 Light" w:eastAsia="微软雅黑 Light"/>
          <w:b w:val="0"/>
          <w:spacing w:val="-2"/>
          <w:sz w:val="18"/>
        </w:rPr>
        <w:t>科</w:t>
      </w:r>
      <w:r>
        <w:rPr>
          <w:rFonts w:ascii="微软雅黑 Light" w:eastAsia="微软雅黑 Light"/>
          <w:b w:val="0"/>
          <w:spacing w:val="-2"/>
          <w:sz w:val="18"/>
        </w:rPr>
        <w:t>学</w:t>
      </w:r>
      <w:r>
        <w:rPr>
          <w:rFonts w:ascii="微软雅黑 Light" w:eastAsia="微软雅黑 Light"/>
          <w:b w:val="0"/>
          <w:sz w:val="18"/>
        </w:rPr>
        <w:tab/>
        <w:tab/>
      </w:r>
      <w:r>
        <w:rPr>
          <w:rFonts w:ascii="微软雅黑 Light" w:eastAsia="微软雅黑 Light"/>
          <w:b w:val="0"/>
          <w:spacing w:val="-2"/>
          <w:sz w:val="18"/>
        </w:rPr>
        <w:t>北</w:t>
      </w:r>
      <w:r>
        <w:rPr>
          <w:rFonts w:ascii="微软雅黑 Light" w:eastAsia="微软雅黑 Light"/>
          <w:b w:val="0"/>
          <w:spacing w:val="-2"/>
          <w:sz w:val="18"/>
        </w:rPr>
        <w:t>京</w:t>
      </w:r>
      <w:r>
        <w:rPr>
          <w:rFonts w:ascii="微软雅黑 Light" w:eastAsia="微软雅黑 Light"/>
          <w:b w:val="0"/>
          <w:spacing w:val="-2"/>
          <w:sz w:val="18"/>
        </w:rPr>
        <w:t>园</w:t>
      </w:r>
      <w:r>
        <w:rPr>
          <w:rFonts w:ascii="微软雅黑 Light" w:eastAsia="微软雅黑 Light"/>
          <w:b w:val="0"/>
          <w:spacing w:val="-2"/>
          <w:sz w:val="18"/>
        </w:rPr>
        <w:t>磊</w:t>
      </w:r>
      <w:r>
        <w:rPr>
          <w:rFonts w:ascii="微软雅黑 Light" w:eastAsia="微软雅黑 Light"/>
          <w:b w:val="0"/>
          <w:spacing w:val="-2"/>
          <w:sz w:val="18"/>
        </w:rPr>
        <w:t>建</w:t>
      </w:r>
      <w:r>
        <w:rPr>
          <w:rFonts w:ascii="微软雅黑 Light" w:eastAsia="微软雅黑 Light"/>
          <w:b w:val="0"/>
          <w:spacing w:val="-2"/>
          <w:sz w:val="18"/>
        </w:rPr>
        <w:t>筑</w:t>
      </w:r>
      <w:r>
        <w:rPr>
          <w:rFonts w:ascii="微软雅黑 Light" w:eastAsia="微软雅黑 Light"/>
          <w:b w:val="0"/>
          <w:spacing w:val="-2"/>
          <w:sz w:val="18"/>
        </w:rPr>
        <w:t>工</w:t>
      </w:r>
      <w:r>
        <w:rPr>
          <w:rFonts w:ascii="微软雅黑 Light" w:eastAsia="微软雅黑 Light"/>
          <w:b w:val="0"/>
          <w:spacing w:val="-2"/>
          <w:sz w:val="18"/>
        </w:rPr>
        <w:t>程</w:t>
      </w:r>
      <w:r>
        <w:rPr>
          <w:rFonts w:ascii="微软雅黑 Light" w:eastAsia="微软雅黑 Light"/>
          <w:b w:val="0"/>
          <w:spacing w:val="-2"/>
          <w:sz w:val="18"/>
        </w:rPr>
        <w:t>监</w:t>
      </w:r>
      <w:r>
        <w:rPr>
          <w:rFonts w:ascii="微软雅黑 Light" w:eastAsia="微软雅黑 Light"/>
          <w:b w:val="0"/>
          <w:spacing w:val="-2"/>
          <w:sz w:val="18"/>
        </w:rPr>
        <w:t>理</w:t>
      </w:r>
      <w:r>
        <w:rPr>
          <w:rFonts w:ascii="微软雅黑 Light" w:eastAsia="微软雅黑 Light"/>
          <w:b w:val="0"/>
          <w:spacing w:val="-2"/>
          <w:sz w:val="18"/>
        </w:rPr>
        <w:t>有</w:t>
      </w:r>
      <w:r>
        <w:rPr>
          <w:rFonts w:ascii="微软雅黑 Light" w:eastAsia="微软雅黑 Light"/>
          <w:b w:val="0"/>
          <w:spacing w:val="-2"/>
          <w:sz w:val="18"/>
        </w:rPr>
        <w:t>限</w:t>
      </w:r>
      <w:r>
        <w:rPr>
          <w:rFonts w:ascii="微软雅黑 Light" w:eastAsia="微软雅黑 Light"/>
          <w:b w:val="0"/>
          <w:spacing w:val="-2"/>
          <w:sz w:val="18"/>
        </w:rPr>
        <w:t>公</w:t>
      </w:r>
      <w:r>
        <w:rPr>
          <w:rFonts w:ascii="微软雅黑 Light" w:eastAsia="微软雅黑 Light"/>
          <w:b w:val="0"/>
          <w:spacing w:val="-10"/>
          <w:sz w:val="18"/>
        </w:rPr>
        <w:t>司</w:t>
      </w:r>
    </w:p>
    <w:p>
      <w:pPr>
        <w:pStyle w:val="BodyText"/>
        <w:spacing w:before="0" w:line="20" w:lineRule="exact"/>
        <w:ind w:left="868"/>
        <w:rPr>
          <w:rFonts w:ascii="微软雅黑 Light"/>
          <w:sz w:val="2"/>
        </w:rPr>
      </w:pPr>
      <w:r>
        <w:rPr>
          <w:rFonts w:ascii="微软雅黑 Light"/>
          <w:sz w:val="2"/>
        </w:rPr>
        <w:pict>
          <v:group id="_x0000_i1025" style="width:418.5pt;height:0.75pt;mso-position-horizontal-relative:char;mso-position-vertical-relative:line" coordorigin="0,0" coordsize="8370,15">
            <v:line id="_x0000_s1026" style="position:absolute" from="0,7" to="8370,7" stroked="t" strokecolor="black" strokeweight="0.75pt">
              <v:stroke dashstyle="solid"/>
            </v:line>
            <w10:wrap type="none"/>
          </v:group>
        </w:pict>
      </w:r>
    </w:p>
    <w:p>
      <w:pPr>
        <w:pStyle w:val="BodyText"/>
        <w:spacing w:before="1"/>
        <w:rPr>
          <w:rFonts w:ascii="微软雅黑 Light"/>
          <w:b w:val="0"/>
          <w:sz w:val="8"/>
        </w:rPr>
      </w:pPr>
    </w:p>
    <w:p>
      <w:pPr>
        <w:pStyle w:val="Heading3"/>
        <w:spacing w:after="24" w:line="436" w:lineRule="exact"/>
        <w:ind w:left="896"/>
      </w:pPr>
      <w:r>
        <w:t>（一）</w:t>
      </w:r>
      <w:r>
        <w:rPr>
          <w:rFonts w:ascii="Times New Roman" w:eastAsia="Times New Roman"/>
          <w:spacing w:val="30"/>
        </w:rPr>
        <w:t xml:space="preserve">. </w:t>
      </w:r>
      <w:r>
        <w:rPr>
          <w:spacing w:val="-2"/>
        </w:rPr>
        <w:t>工程基本情况</w:t>
      </w:r>
    </w:p>
    <w:tbl>
      <w:tblPr>
        <w:tblStyle w:val="TableNormal"/>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67"/>
        <w:gridCol w:w="2025"/>
        <w:gridCol w:w="1504"/>
        <w:gridCol w:w="1924"/>
        <w:gridCol w:w="1485"/>
        <w:gridCol w:w="1284"/>
      </w:tblGrid>
      <w:tr>
        <w:tblPrEx>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463"/>
          <w:jc w:val="left"/>
        </w:trPr>
        <w:tc>
          <w:tcPr>
            <w:tcW w:w="1467" w:type="dxa"/>
          </w:tcPr>
          <w:p>
            <w:pPr>
              <w:pStyle w:val="TableParagraph"/>
              <w:spacing w:before="9"/>
              <w:rPr>
                <w:rFonts w:ascii="Microsoft JhengHei"/>
                <w:b/>
                <w:sz w:val="31"/>
              </w:rPr>
            </w:pPr>
          </w:p>
          <w:p>
            <w:pPr>
              <w:pStyle w:val="TableParagraph"/>
              <w:spacing w:before="0"/>
              <w:ind w:left="239" w:right="229"/>
              <w:jc w:val="center"/>
              <w:rPr>
                <w:sz w:val="24"/>
              </w:rPr>
            </w:pPr>
            <w:r>
              <w:rPr>
                <w:spacing w:val="-3"/>
                <w:sz w:val="24"/>
              </w:rPr>
              <w:t>工程名称</w:t>
            </w:r>
          </w:p>
        </w:tc>
        <w:tc>
          <w:tcPr>
            <w:tcW w:w="8222" w:type="dxa"/>
            <w:gridSpan w:val="5"/>
          </w:tcPr>
          <w:p>
            <w:pPr>
              <w:pStyle w:val="TableParagraph"/>
              <w:spacing w:before="9"/>
              <w:rPr>
                <w:rFonts w:ascii="Microsoft JhengHei"/>
                <w:b/>
                <w:sz w:val="31"/>
              </w:rPr>
            </w:pPr>
          </w:p>
          <w:p>
            <w:pPr>
              <w:pStyle w:val="TableParagraph"/>
              <w:tabs>
                <w:tab w:val="left" w:leader="hyphen" w:pos="2307"/>
              </w:tabs>
              <w:spacing w:before="0"/>
              <w:ind w:left="107"/>
              <w:rPr>
                <w:sz w:val="24"/>
              </w:rPr>
            </w:pPr>
            <w:r>
              <w:rPr>
                <w:sz w:val="24"/>
              </w:rPr>
              <w:t>绿岛家园</w:t>
            </w:r>
            <w:r>
              <w:rPr>
                <w:spacing w:val="-60"/>
                <w:sz w:val="24"/>
              </w:rPr>
              <w:t xml:space="preserve"> </w:t>
            </w:r>
            <w:r>
              <w:rPr>
                <w:rFonts w:ascii="Times New Roman" w:eastAsia="Times New Roman"/>
                <w:sz w:val="24"/>
              </w:rPr>
              <w:t xml:space="preserve">36 </w:t>
            </w:r>
            <w:r>
              <w:rPr>
                <w:sz w:val="24"/>
              </w:rPr>
              <w:t>号</w:t>
            </w:r>
            <w:r>
              <w:rPr>
                <w:spacing w:val="-10"/>
                <w:sz w:val="24"/>
              </w:rPr>
              <w:t>楼</w:t>
            </w:r>
            <w:r>
              <w:rPr>
                <w:rFonts w:ascii="Times New Roman" w:eastAsia="Times New Roman"/>
                <w:sz w:val="24"/>
              </w:rPr>
              <w:tab/>
            </w:r>
            <w:r>
              <w:rPr>
                <w:sz w:val="24"/>
              </w:rPr>
              <w:t>绿岛大</w:t>
            </w:r>
            <w:r>
              <w:rPr>
                <w:spacing w:val="-10"/>
                <w:sz w:val="24"/>
              </w:rPr>
              <w:t>厦</w:t>
            </w:r>
          </w:p>
        </w:tc>
      </w:tr>
      <w:tr>
        <w:tblPrEx>
          <w:tblW w:w="0" w:type="auto"/>
          <w:jc w:val="left"/>
          <w:tblInd w:w="111" w:type="dxa"/>
          <w:tblLayout w:type="fixed"/>
          <w:tblCellMar>
            <w:top w:w="0" w:type="dxa"/>
            <w:left w:w="0" w:type="dxa"/>
            <w:bottom w:w="0" w:type="dxa"/>
            <w:right w:w="0" w:type="dxa"/>
          </w:tblCellMar>
          <w:tblLook w:val="01E0"/>
        </w:tblPrEx>
        <w:trPr>
          <w:trHeight w:val="920"/>
          <w:jc w:val="left"/>
        </w:trPr>
        <w:tc>
          <w:tcPr>
            <w:tcW w:w="1467" w:type="dxa"/>
          </w:tcPr>
          <w:p>
            <w:pPr>
              <w:pStyle w:val="TableParagraph"/>
              <w:spacing w:before="13"/>
              <w:rPr>
                <w:rFonts w:ascii="Microsoft JhengHei"/>
                <w:b/>
                <w:sz w:val="16"/>
              </w:rPr>
            </w:pPr>
          </w:p>
          <w:p>
            <w:pPr>
              <w:pStyle w:val="TableParagraph"/>
              <w:spacing w:before="1"/>
              <w:ind w:left="239" w:right="229"/>
              <w:jc w:val="center"/>
              <w:rPr>
                <w:sz w:val="24"/>
              </w:rPr>
            </w:pPr>
            <w:r>
              <w:rPr>
                <w:spacing w:val="-3"/>
                <w:sz w:val="24"/>
              </w:rPr>
              <w:t>工程地点</w:t>
            </w:r>
          </w:p>
        </w:tc>
        <w:tc>
          <w:tcPr>
            <w:tcW w:w="8222" w:type="dxa"/>
            <w:gridSpan w:val="5"/>
          </w:tcPr>
          <w:p>
            <w:pPr>
              <w:pStyle w:val="TableParagraph"/>
              <w:spacing w:before="13"/>
              <w:rPr>
                <w:rFonts w:ascii="Microsoft JhengHei"/>
                <w:b/>
                <w:sz w:val="16"/>
              </w:rPr>
            </w:pPr>
          </w:p>
          <w:p>
            <w:pPr>
              <w:pStyle w:val="TableParagraph"/>
              <w:spacing w:before="1"/>
              <w:ind w:left="107"/>
              <w:rPr>
                <w:sz w:val="24"/>
              </w:rPr>
            </w:pPr>
            <w:r>
              <w:rPr>
                <w:spacing w:val="-1"/>
                <w:sz w:val="24"/>
              </w:rPr>
              <w:t>北京门头沟剧场东街绿岛小区</w:t>
            </w:r>
          </w:p>
        </w:tc>
      </w:tr>
      <w:tr>
        <w:tblPrEx>
          <w:tblW w:w="0" w:type="auto"/>
          <w:jc w:val="left"/>
          <w:tblInd w:w="111" w:type="dxa"/>
          <w:tblLayout w:type="fixed"/>
          <w:tblCellMar>
            <w:top w:w="0" w:type="dxa"/>
            <w:left w:w="0" w:type="dxa"/>
            <w:bottom w:w="0" w:type="dxa"/>
            <w:right w:w="0" w:type="dxa"/>
          </w:tblCellMar>
          <w:tblLook w:val="01E0"/>
        </w:tblPrEx>
        <w:trPr>
          <w:trHeight w:val="919"/>
          <w:jc w:val="left"/>
        </w:trPr>
        <w:tc>
          <w:tcPr>
            <w:tcW w:w="1467" w:type="dxa"/>
          </w:tcPr>
          <w:p>
            <w:pPr>
              <w:pStyle w:val="TableParagraph"/>
              <w:spacing w:before="13"/>
              <w:rPr>
                <w:rFonts w:ascii="Microsoft JhengHei"/>
                <w:b/>
                <w:sz w:val="16"/>
              </w:rPr>
            </w:pPr>
          </w:p>
          <w:p>
            <w:pPr>
              <w:pStyle w:val="TableParagraph"/>
              <w:spacing w:before="1"/>
              <w:ind w:left="239" w:right="229"/>
              <w:jc w:val="center"/>
              <w:rPr>
                <w:sz w:val="24"/>
              </w:rPr>
            </w:pPr>
            <w:r>
              <w:rPr>
                <w:spacing w:val="-3"/>
                <w:sz w:val="24"/>
              </w:rPr>
              <w:t>工程性质</w:t>
            </w:r>
          </w:p>
        </w:tc>
        <w:tc>
          <w:tcPr>
            <w:tcW w:w="8222" w:type="dxa"/>
            <w:gridSpan w:val="5"/>
          </w:tcPr>
          <w:p>
            <w:pPr>
              <w:pStyle w:val="TableParagraph"/>
              <w:spacing w:before="13"/>
              <w:rPr>
                <w:rFonts w:ascii="Microsoft JhengHei"/>
                <w:b/>
                <w:sz w:val="16"/>
              </w:rPr>
            </w:pPr>
          </w:p>
          <w:p>
            <w:pPr>
              <w:pStyle w:val="TableParagraph"/>
              <w:spacing w:before="1"/>
              <w:ind w:left="107"/>
              <w:rPr>
                <w:sz w:val="24"/>
              </w:rPr>
            </w:pPr>
            <w:r>
              <w:rPr>
                <w:spacing w:val="-2"/>
                <w:sz w:val="24"/>
              </w:rPr>
              <w:t>住宅及商业楼</w:t>
            </w:r>
          </w:p>
        </w:tc>
      </w:tr>
      <w:tr>
        <w:tblPrEx>
          <w:tblW w:w="0" w:type="auto"/>
          <w:jc w:val="left"/>
          <w:tblInd w:w="111" w:type="dxa"/>
          <w:tblLayout w:type="fixed"/>
          <w:tblCellMar>
            <w:top w:w="0" w:type="dxa"/>
            <w:left w:w="0" w:type="dxa"/>
            <w:bottom w:w="0" w:type="dxa"/>
            <w:right w:w="0" w:type="dxa"/>
          </w:tblCellMar>
          <w:tblLook w:val="01E0"/>
        </w:tblPrEx>
        <w:trPr>
          <w:trHeight w:val="920"/>
          <w:jc w:val="left"/>
        </w:trPr>
        <w:tc>
          <w:tcPr>
            <w:tcW w:w="1467" w:type="dxa"/>
          </w:tcPr>
          <w:p>
            <w:pPr>
              <w:pStyle w:val="TableParagraph"/>
              <w:spacing w:before="13"/>
              <w:rPr>
                <w:rFonts w:ascii="Microsoft JhengHei"/>
                <w:b/>
                <w:sz w:val="16"/>
              </w:rPr>
            </w:pPr>
          </w:p>
          <w:p>
            <w:pPr>
              <w:pStyle w:val="TableParagraph"/>
              <w:spacing w:before="1"/>
              <w:ind w:left="239" w:right="229"/>
              <w:jc w:val="center"/>
              <w:rPr>
                <w:sz w:val="24"/>
              </w:rPr>
            </w:pPr>
            <w:r>
              <w:rPr>
                <w:spacing w:val="-3"/>
                <w:sz w:val="24"/>
              </w:rPr>
              <w:t>建设单位</w:t>
            </w:r>
          </w:p>
        </w:tc>
        <w:tc>
          <w:tcPr>
            <w:tcW w:w="8222" w:type="dxa"/>
            <w:gridSpan w:val="5"/>
          </w:tcPr>
          <w:p>
            <w:pPr>
              <w:pStyle w:val="TableParagraph"/>
              <w:spacing w:before="13"/>
              <w:rPr>
                <w:rFonts w:ascii="Microsoft JhengHei"/>
                <w:b/>
                <w:sz w:val="16"/>
              </w:rPr>
            </w:pPr>
          </w:p>
          <w:p>
            <w:pPr>
              <w:pStyle w:val="TableParagraph"/>
              <w:spacing w:before="1"/>
              <w:ind w:left="107"/>
              <w:rPr>
                <w:sz w:val="24"/>
              </w:rPr>
            </w:pPr>
            <w:r>
              <w:rPr>
                <w:spacing w:val="-1"/>
                <w:sz w:val="24"/>
              </w:rPr>
              <w:t>北京西达房地产开发有限公司</w:t>
            </w:r>
          </w:p>
        </w:tc>
      </w:tr>
      <w:tr>
        <w:tblPrEx>
          <w:tblW w:w="0" w:type="auto"/>
          <w:jc w:val="left"/>
          <w:tblInd w:w="111" w:type="dxa"/>
          <w:tblLayout w:type="fixed"/>
          <w:tblCellMar>
            <w:top w:w="0" w:type="dxa"/>
            <w:left w:w="0" w:type="dxa"/>
            <w:bottom w:w="0" w:type="dxa"/>
            <w:right w:w="0" w:type="dxa"/>
          </w:tblCellMar>
          <w:tblLook w:val="01E0"/>
        </w:tblPrEx>
        <w:trPr>
          <w:trHeight w:val="920"/>
          <w:jc w:val="left"/>
        </w:trPr>
        <w:tc>
          <w:tcPr>
            <w:tcW w:w="1467" w:type="dxa"/>
          </w:tcPr>
          <w:p>
            <w:pPr>
              <w:pStyle w:val="TableParagraph"/>
              <w:spacing w:before="13"/>
              <w:rPr>
                <w:rFonts w:ascii="Microsoft JhengHei"/>
                <w:b/>
                <w:sz w:val="16"/>
              </w:rPr>
            </w:pPr>
          </w:p>
          <w:p>
            <w:pPr>
              <w:pStyle w:val="TableParagraph"/>
              <w:spacing w:before="1"/>
              <w:ind w:left="239" w:right="229"/>
              <w:jc w:val="center"/>
              <w:rPr>
                <w:sz w:val="24"/>
              </w:rPr>
            </w:pPr>
            <w:r>
              <w:rPr>
                <w:spacing w:val="-3"/>
                <w:sz w:val="24"/>
              </w:rPr>
              <w:t>勘察单位</w:t>
            </w:r>
          </w:p>
        </w:tc>
        <w:tc>
          <w:tcPr>
            <w:tcW w:w="8222" w:type="dxa"/>
            <w:gridSpan w:val="5"/>
          </w:tcPr>
          <w:p>
            <w:pPr>
              <w:pStyle w:val="TableParagraph"/>
              <w:spacing w:before="13"/>
              <w:rPr>
                <w:rFonts w:ascii="Microsoft JhengHei"/>
                <w:b/>
                <w:sz w:val="16"/>
              </w:rPr>
            </w:pPr>
          </w:p>
          <w:p>
            <w:pPr>
              <w:pStyle w:val="TableParagraph"/>
              <w:spacing w:before="1"/>
              <w:ind w:left="107"/>
              <w:rPr>
                <w:sz w:val="24"/>
              </w:rPr>
            </w:pPr>
            <w:r>
              <w:rPr>
                <w:spacing w:val="-1"/>
                <w:sz w:val="24"/>
              </w:rPr>
              <w:t>北京矿务局综合地质工程公司</w:t>
            </w:r>
          </w:p>
        </w:tc>
      </w:tr>
      <w:tr>
        <w:tblPrEx>
          <w:tblW w:w="0" w:type="auto"/>
          <w:jc w:val="left"/>
          <w:tblInd w:w="111" w:type="dxa"/>
          <w:tblLayout w:type="fixed"/>
          <w:tblCellMar>
            <w:top w:w="0" w:type="dxa"/>
            <w:left w:w="0" w:type="dxa"/>
            <w:bottom w:w="0" w:type="dxa"/>
            <w:right w:w="0" w:type="dxa"/>
          </w:tblCellMar>
          <w:tblLook w:val="01E0"/>
        </w:tblPrEx>
        <w:trPr>
          <w:trHeight w:val="920"/>
          <w:jc w:val="left"/>
        </w:trPr>
        <w:tc>
          <w:tcPr>
            <w:tcW w:w="1467" w:type="dxa"/>
          </w:tcPr>
          <w:p>
            <w:pPr>
              <w:pStyle w:val="TableParagraph"/>
              <w:spacing w:before="13"/>
              <w:rPr>
                <w:rFonts w:ascii="Microsoft JhengHei"/>
                <w:b/>
                <w:sz w:val="16"/>
              </w:rPr>
            </w:pPr>
          </w:p>
          <w:p>
            <w:pPr>
              <w:pStyle w:val="TableParagraph"/>
              <w:spacing w:before="1"/>
              <w:ind w:left="239" w:right="229"/>
              <w:jc w:val="center"/>
              <w:rPr>
                <w:sz w:val="24"/>
              </w:rPr>
            </w:pPr>
            <w:r>
              <w:rPr>
                <w:spacing w:val="-3"/>
                <w:sz w:val="24"/>
              </w:rPr>
              <w:t>设计单位</w:t>
            </w:r>
          </w:p>
        </w:tc>
        <w:tc>
          <w:tcPr>
            <w:tcW w:w="8222" w:type="dxa"/>
            <w:gridSpan w:val="5"/>
          </w:tcPr>
          <w:p>
            <w:pPr>
              <w:pStyle w:val="TableParagraph"/>
              <w:spacing w:before="13"/>
              <w:rPr>
                <w:rFonts w:ascii="Microsoft JhengHei"/>
                <w:b/>
                <w:sz w:val="16"/>
              </w:rPr>
            </w:pPr>
          </w:p>
          <w:p>
            <w:pPr>
              <w:pStyle w:val="TableParagraph"/>
              <w:spacing w:before="1"/>
              <w:ind w:left="107"/>
              <w:rPr>
                <w:sz w:val="24"/>
              </w:rPr>
            </w:pPr>
            <w:r>
              <w:rPr>
                <w:spacing w:val="-1"/>
                <w:sz w:val="24"/>
              </w:rPr>
              <w:t>北京市京西建筑勘察设计院有限公司</w:t>
            </w:r>
          </w:p>
        </w:tc>
      </w:tr>
      <w:tr>
        <w:tblPrEx>
          <w:tblW w:w="0" w:type="auto"/>
          <w:jc w:val="left"/>
          <w:tblInd w:w="111" w:type="dxa"/>
          <w:tblLayout w:type="fixed"/>
          <w:tblCellMar>
            <w:top w:w="0" w:type="dxa"/>
            <w:left w:w="0" w:type="dxa"/>
            <w:bottom w:w="0" w:type="dxa"/>
            <w:right w:w="0" w:type="dxa"/>
          </w:tblCellMar>
          <w:tblLook w:val="01E0"/>
        </w:tblPrEx>
        <w:trPr>
          <w:trHeight w:val="920"/>
          <w:jc w:val="left"/>
        </w:trPr>
        <w:tc>
          <w:tcPr>
            <w:tcW w:w="1467" w:type="dxa"/>
          </w:tcPr>
          <w:p>
            <w:pPr>
              <w:pStyle w:val="TableParagraph"/>
              <w:spacing w:before="13"/>
              <w:rPr>
                <w:rFonts w:ascii="Microsoft JhengHei"/>
                <w:b/>
                <w:sz w:val="16"/>
              </w:rPr>
            </w:pPr>
          </w:p>
          <w:p>
            <w:pPr>
              <w:pStyle w:val="TableParagraph"/>
              <w:spacing w:before="1"/>
              <w:ind w:left="239" w:right="229"/>
              <w:jc w:val="center"/>
              <w:rPr>
                <w:sz w:val="24"/>
              </w:rPr>
            </w:pPr>
            <w:r>
              <w:rPr>
                <w:spacing w:val="-3"/>
                <w:sz w:val="24"/>
              </w:rPr>
              <w:t>承包单位</w:t>
            </w:r>
          </w:p>
        </w:tc>
        <w:tc>
          <w:tcPr>
            <w:tcW w:w="8222" w:type="dxa"/>
            <w:gridSpan w:val="5"/>
          </w:tcPr>
          <w:p>
            <w:pPr>
              <w:pStyle w:val="TableParagraph"/>
              <w:spacing w:before="13"/>
              <w:rPr>
                <w:rFonts w:ascii="Microsoft JhengHei"/>
                <w:b/>
                <w:sz w:val="16"/>
              </w:rPr>
            </w:pPr>
          </w:p>
          <w:p>
            <w:pPr>
              <w:pStyle w:val="TableParagraph"/>
              <w:spacing w:before="1"/>
              <w:ind w:left="107"/>
              <w:rPr>
                <w:sz w:val="24"/>
              </w:rPr>
            </w:pPr>
            <w:r>
              <w:rPr>
                <w:spacing w:val="-2"/>
                <w:sz w:val="24"/>
              </w:rPr>
              <w:t>北京市矿建安装公司</w:t>
            </w:r>
          </w:p>
        </w:tc>
      </w:tr>
      <w:tr>
        <w:tblPrEx>
          <w:tblW w:w="0" w:type="auto"/>
          <w:jc w:val="left"/>
          <w:tblInd w:w="111" w:type="dxa"/>
          <w:tblLayout w:type="fixed"/>
          <w:tblCellMar>
            <w:top w:w="0" w:type="dxa"/>
            <w:left w:w="0" w:type="dxa"/>
            <w:bottom w:w="0" w:type="dxa"/>
            <w:right w:w="0" w:type="dxa"/>
          </w:tblCellMar>
          <w:tblLook w:val="01E0"/>
        </w:tblPrEx>
        <w:trPr>
          <w:trHeight w:val="920"/>
          <w:jc w:val="left"/>
        </w:trPr>
        <w:tc>
          <w:tcPr>
            <w:tcW w:w="1467" w:type="dxa"/>
          </w:tcPr>
          <w:p>
            <w:pPr>
              <w:pStyle w:val="TableParagraph"/>
              <w:spacing w:before="13"/>
              <w:rPr>
                <w:rFonts w:ascii="Microsoft JhengHei"/>
                <w:b/>
                <w:sz w:val="16"/>
              </w:rPr>
            </w:pPr>
          </w:p>
          <w:p>
            <w:pPr>
              <w:pStyle w:val="TableParagraph"/>
              <w:spacing w:before="1"/>
              <w:ind w:left="239" w:right="229"/>
              <w:jc w:val="center"/>
              <w:rPr>
                <w:sz w:val="24"/>
              </w:rPr>
            </w:pPr>
            <w:r>
              <w:rPr>
                <w:spacing w:val="-3"/>
                <w:sz w:val="24"/>
              </w:rPr>
              <w:t>质监单位</w:t>
            </w:r>
          </w:p>
        </w:tc>
        <w:tc>
          <w:tcPr>
            <w:tcW w:w="8222" w:type="dxa"/>
            <w:gridSpan w:val="5"/>
          </w:tcPr>
          <w:p>
            <w:pPr>
              <w:pStyle w:val="TableParagraph"/>
              <w:spacing w:before="13"/>
              <w:rPr>
                <w:rFonts w:ascii="Microsoft JhengHei"/>
                <w:b/>
                <w:sz w:val="16"/>
              </w:rPr>
            </w:pPr>
          </w:p>
          <w:p>
            <w:pPr>
              <w:pStyle w:val="TableParagraph"/>
              <w:spacing w:before="1"/>
              <w:ind w:left="107"/>
              <w:rPr>
                <w:sz w:val="24"/>
              </w:rPr>
            </w:pPr>
            <w:r>
              <w:rPr>
                <w:spacing w:val="-1"/>
                <w:sz w:val="24"/>
              </w:rPr>
              <w:t>北京市门头沟区质量监督总站</w:t>
            </w:r>
          </w:p>
        </w:tc>
      </w:tr>
      <w:tr>
        <w:tblPrEx>
          <w:tblW w:w="0" w:type="auto"/>
          <w:jc w:val="left"/>
          <w:tblInd w:w="111" w:type="dxa"/>
          <w:tblLayout w:type="fixed"/>
          <w:tblCellMar>
            <w:top w:w="0" w:type="dxa"/>
            <w:left w:w="0" w:type="dxa"/>
            <w:bottom w:w="0" w:type="dxa"/>
            <w:right w:w="0" w:type="dxa"/>
          </w:tblCellMar>
          <w:tblLook w:val="01E0"/>
        </w:tblPrEx>
        <w:trPr>
          <w:trHeight w:val="920"/>
          <w:jc w:val="left"/>
        </w:trPr>
        <w:tc>
          <w:tcPr>
            <w:tcW w:w="1467" w:type="dxa"/>
          </w:tcPr>
          <w:p>
            <w:pPr>
              <w:pStyle w:val="TableParagraph"/>
              <w:spacing w:before="13"/>
              <w:rPr>
                <w:rFonts w:ascii="Microsoft JhengHei"/>
                <w:b/>
                <w:sz w:val="16"/>
              </w:rPr>
            </w:pPr>
          </w:p>
          <w:p>
            <w:pPr>
              <w:pStyle w:val="TableParagraph"/>
              <w:spacing w:before="1"/>
              <w:ind w:left="239" w:right="229"/>
              <w:jc w:val="center"/>
              <w:rPr>
                <w:sz w:val="24"/>
              </w:rPr>
            </w:pPr>
            <w:r>
              <w:rPr>
                <w:spacing w:val="-3"/>
                <w:sz w:val="24"/>
              </w:rPr>
              <w:t>开工日期</w:t>
            </w:r>
          </w:p>
        </w:tc>
        <w:tc>
          <w:tcPr>
            <w:tcW w:w="2025" w:type="dxa"/>
          </w:tcPr>
          <w:p>
            <w:pPr>
              <w:pStyle w:val="TableParagraph"/>
              <w:spacing w:before="13"/>
              <w:rPr>
                <w:rFonts w:ascii="Microsoft JhengHei"/>
                <w:b/>
                <w:sz w:val="16"/>
              </w:rPr>
            </w:pPr>
          </w:p>
          <w:p>
            <w:pPr>
              <w:pStyle w:val="TableParagraph"/>
              <w:spacing w:before="1"/>
              <w:ind w:left="352"/>
              <w:rPr>
                <w:rFonts w:ascii="Times New Roman" w:eastAsia="Times New Roman"/>
                <w:sz w:val="24"/>
              </w:rPr>
            </w:pPr>
            <w:r>
              <w:rPr>
                <w:rFonts w:ascii="Times New Roman" w:eastAsia="Times New Roman"/>
                <w:spacing w:val="-2"/>
                <w:sz w:val="24"/>
              </w:rPr>
              <w:t>2009</w:t>
            </w:r>
            <w:r>
              <w:rPr>
                <w:spacing w:val="-2"/>
                <w:sz w:val="24"/>
              </w:rPr>
              <w:t>．</w:t>
            </w:r>
            <w:r>
              <w:rPr>
                <w:rFonts w:ascii="Times New Roman" w:eastAsia="Times New Roman"/>
                <w:spacing w:val="-2"/>
                <w:sz w:val="24"/>
              </w:rPr>
              <w:t>8</w:t>
            </w:r>
            <w:r>
              <w:rPr>
                <w:spacing w:val="-2"/>
                <w:sz w:val="24"/>
              </w:rPr>
              <w:t>．</w:t>
            </w:r>
            <w:r>
              <w:rPr>
                <w:rFonts w:ascii="Times New Roman" w:eastAsia="Times New Roman"/>
                <w:spacing w:val="-2"/>
                <w:sz w:val="24"/>
              </w:rPr>
              <w:t>18</w:t>
            </w:r>
          </w:p>
        </w:tc>
        <w:tc>
          <w:tcPr>
            <w:tcW w:w="1504" w:type="dxa"/>
          </w:tcPr>
          <w:p>
            <w:pPr>
              <w:pStyle w:val="TableParagraph"/>
              <w:spacing w:before="13"/>
              <w:rPr>
                <w:rFonts w:ascii="Microsoft JhengHei"/>
                <w:b/>
                <w:sz w:val="16"/>
              </w:rPr>
            </w:pPr>
          </w:p>
          <w:p>
            <w:pPr>
              <w:pStyle w:val="TableParagraph"/>
              <w:spacing w:before="1"/>
              <w:ind w:right="261"/>
              <w:jc w:val="right"/>
              <w:rPr>
                <w:sz w:val="24"/>
              </w:rPr>
            </w:pPr>
            <w:r>
              <w:rPr>
                <w:spacing w:val="-3"/>
                <w:sz w:val="24"/>
              </w:rPr>
              <w:t>竣工日期</w:t>
            </w:r>
          </w:p>
        </w:tc>
        <w:tc>
          <w:tcPr>
            <w:tcW w:w="1924" w:type="dxa"/>
          </w:tcPr>
          <w:p>
            <w:pPr>
              <w:pStyle w:val="TableParagraph"/>
              <w:spacing w:before="13"/>
              <w:rPr>
                <w:rFonts w:ascii="Microsoft JhengHei"/>
                <w:b/>
                <w:sz w:val="16"/>
              </w:rPr>
            </w:pPr>
          </w:p>
          <w:p>
            <w:pPr>
              <w:pStyle w:val="TableParagraph"/>
              <w:spacing w:before="1"/>
              <w:ind w:left="197" w:right="187"/>
              <w:jc w:val="center"/>
              <w:rPr>
                <w:rFonts w:ascii="Times New Roman" w:eastAsia="Times New Roman"/>
                <w:sz w:val="24"/>
              </w:rPr>
            </w:pPr>
            <w:r>
              <w:rPr>
                <w:rFonts w:ascii="Times New Roman" w:eastAsia="Times New Roman"/>
                <w:spacing w:val="-2"/>
                <w:sz w:val="24"/>
              </w:rPr>
              <w:t>2011</w:t>
            </w:r>
            <w:r>
              <w:rPr>
                <w:spacing w:val="-2"/>
                <w:sz w:val="24"/>
              </w:rPr>
              <w:t>．</w:t>
            </w:r>
            <w:r>
              <w:rPr>
                <w:rFonts w:ascii="Times New Roman" w:eastAsia="Times New Roman"/>
                <w:spacing w:val="-2"/>
                <w:sz w:val="24"/>
              </w:rPr>
              <w:t>5</w:t>
            </w:r>
            <w:r>
              <w:rPr>
                <w:spacing w:val="-2"/>
                <w:sz w:val="24"/>
              </w:rPr>
              <w:t>．</w:t>
            </w:r>
            <w:r>
              <w:rPr>
                <w:rFonts w:ascii="Times New Roman" w:eastAsia="Times New Roman"/>
                <w:spacing w:val="-2"/>
                <w:sz w:val="24"/>
              </w:rPr>
              <w:t>31</w:t>
            </w:r>
          </w:p>
        </w:tc>
        <w:tc>
          <w:tcPr>
            <w:tcW w:w="1485" w:type="dxa"/>
          </w:tcPr>
          <w:p>
            <w:pPr>
              <w:pStyle w:val="TableParagraph"/>
              <w:spacing w:before="13"/>
              <w:rPr>
                <w:rFonts w:ascii="Microsoft JhengHei"/>
                <w:b/>
                <w:sz w:val="16"/>
              </w:rPr>
            </w:pPr>
          </w:p>
          <w:p>
            <w:pPr>
              <w:pStyle w:val="TableParagraph"/>
              <w:spacing w:before="1"/>
              <w:ind w:left="262"/>
              <w:rPr>
                <w:sz w:val="24"/>
              </w:rPr>
            </w:pPr>
            <w:r>
              <w:rPr>
                <w:spacing w:val="-3"/>
                <w:sz w:val="24"/>
              </w:rPr>
              <w:t>工期天数</w:t>
            </w:r>
          </w:p>
        </w:tc>
        <w:tc>
          <w:tcPr>
            <w:tcW w:w="1284" w:type="dxa"/>
          </w:tcPr>
          <w:p>
            <w:pPr>
              <w:pStyle w:val="TableParagraph"/>
              <w:spacing w:before="13"/>
              <w:rPr>
                <w:rFonts w:ascii="Microsoft JhengHei"/>
                <w:b/>
                <w:sz w:val="16"/>
              </w:rPr>
            </w:pPr>
          </w:p>
          <w:p>
            <w:pPr>
              <w:pStyle w:val="TableParagraph"/>
              <w:spacing w:before="1"/>
              <w:ind w:left="297" w:right="287"/>
              <w:jc w:val="center"/>
              <w:rPr>
                <w:sz w:val="24"/>
              </w:rPr>
            </w:pPr>
            <w:r>
              <w:rPr>
                <w:rFonts w:ascii="Times New Roman" w:eastAsia="Times New Roman"/>
                <w:sz w:val="24"/>
              </w:rPr>
              <w:t xml:space="preserve">635 </w:t>
            </w:r>
            <w:r>
              <w:rPr>
                <w:spacing w:val="-10"/>
                <w:sz w:val="24"/>
              </w:rPr>
              <w:t>天</w:t>
            </w:r>
          </w:p>
        </w:tc>
      </w:tr>
      <w:tr>
        <w:tblPrEx>
          <w:tblW w:w="0" w:type="auto"/>
          <w:jc w:val="left"/>
          <w:tblInd w:w="111" w:type="dxa"/>
          <w:tblLayout w:type="fixed"/>
          <w:tblCellMar>
            <w:top w:w="0" w:type="dxa"/>
            <w:left w:w="0" w:type="dxa"/>
            <w:bottom w:w="0" w:type="dxa"/>
            <w:right w:w="0" w:type="dxa"/>
          </w:tblCellMar>
          <w:tblLook w:val="01E0"/>
        </w:tblPrEx>
        <w:trPr>
          <w:trHeight w:val="1458"/>
          <w:jc w:val="left"/>
        </w:trPr>
        <w:tc>
          <w:tcPr>
            <w:tcW w:w="1467" w:type="dxa"/>
          </w:tcPr>
          <w:p>
            <w:pPr>
              <w:pStyle w:val="TableParagraph"/>
              <w:spacing w:before="7"/>
              <w:rPr>
                <w:rFonts w:ascii="Microsoft JhengHei"/>
                <w:b/>
                <w:sz w:val="31"/>
              </w:rPr>
            </w:pPr>
          </w:p>
          <w:p>
            <w:pPr>
              <w:pStyle w:val="TableParagraph"/>
              <w:spacing w:before="0"/>
              <w:ind w:left="239" w:right="229"/>
              <w:jc w:val="center"/>
              <w:rPr>
                <w:sz w:val="24"/>
              </w:rPr>
            </w:pPr>
            <w:r>
              <w:rPr>
                <w:spacing w:val="-3"/>
                <w:sz w:val="24"/>
              </w:rPr>
              <w:t>质量目标</w:t>
            </w:r>
          </w:p>
        </w:tc>
        <w:tc>
          <w:tcPr>
            <w:tcW w:w="2025" w:type="dxa"/>
          </w:tcPr>
          <w:p>
            <w:pPr>
              <w:pStyle w:val="TableParagraph"/>
              <w:spacing w:before="7"/>
              <w:rPr>
                <w:rFonts w:ascii="Microsoft JhengHei"/>
                <w:b/>
                <w:sz w:val="31"/>
              </w:rPr>
            </w:pPr>
          </w:p>
          <w:p>
            <w:pPr>
              <w:pStyle w:val="TableParagraph"/>
              <w:spacing w:before="0"/>
              <w:ind w:left="692"/>
              <w:rPr>
                <w:sz w:val="24"/>
              </w:rPr>
            </w:pPr>
            <w:r>
              <w:rPr>
                <w:spacing w:val="-2"/>
                <w:sz w:val="24"/>
              </w:rPr>
              <w:t>结构长城杯</w:t>
            </w:r>
          </w:p>
        </w:tc>
        <w:tc>
          <w:tcPr>
            <w:tcW w:w="1504" w:type="dxa"/>
          </w:tcPr>
          <w:p>
            <w:pPr>
              <w:pStyle w:val="TableParagraph"/>
              <w:spacing w:before="7"/>
              <w:rPr>
                <w:rFonts w:ascii="Microsoft JhengHei"/>
                <w:b/>
                <w:sz w:val="31"/>
              </w:rPr>
            </w:pPr>
          </w:p>
          <w:p>
            <w:pPr>
              <w:pStyle w:val="TableParagraph"/>
              <w:spacing w:before="0"/>
              <w:ind w:right="261"/>
              <w:jc w:val="right"/>
              <w:rPr>
                <w:sz w:val="24"/>
              </w:rPr>
            </w:pPr>
            <w:r>
              <w:rPr>
                <w:spacing w:val="-3"/>
                <w:sz w:val="24"/>
              </w:rPr>
              <w:t>合同价款</w:t>
            </w:r>
          </w:p>
        </w:tc>
        <w:tc>
          <w:tcPr>
            <w:tcW w:w="1924" w:type="dxa"/>
          </w:tcPr>
          <w:p>
            <w:pPr>
              <w:pStyle w:val="TableParagraph"/>
              <w:spacing w:before="7"/>
              <w:rPr>
                <w:rFonts w:ascii="Microsoft JhengHei"/>
                <w:b/>
                <w:sz w:val="31"/>
              </w:rPr>
            </w:pPr>
          </w:p>
          <w:p>
            <w:pPr>
              <w:pStyle w:val="TableParagraph"/>
              <w:spacing w:before="0"/>
              <w:ind w:left="197" w:right="187"/>
              <w:jc w:val="center"/>
              <w:rPr>
                <w:sz w:val="24"/>
              </w:rPr>
            </w:pPr>
            <w:r>
              <w:rPr>
                <w:rFonts w:ascii="Times New Roman" w:eastAsia="Times New Roman"/>
                <w:sz w:val="24"/>
              </w:rPr>
              <w:t xml:space="preserve">58893000 </w:t>
            </w:r>
            <w:r>
              <w:rPr>
                <w:spacing w:val="-5"/>
                <w:sz w:val="24"/>
              </w:rPr>
              <w:t>万元</w:t>
            </w:r>
          </w:p>
        </w:tc>
        <w:tc>
          <w:tcPr>
            <w:tcW w:w="1485" w:type="dxa"/>
          </w:tcPr>
          <w:p>
            <w:pPr>
              <w:pStyle w:val="TableParagraph"/>
              <w:spacing w:before="7"/>
              <w:rPr>
                <w:rFonts w:ascii="Microsoft JhengHei"/>
                <w:b/>
                <w:sz w:val="31"/>
              </w:rPr>
            </w:pPr>
          </w:p>
          <w:p>
            <w:pPr>
              <w:pStyle w:val="TableParagraph"/>
              <w:spacing w:before="0"/>
              <w:ind w:left="262"/>
              <w:rPr>
                <w:sz w:val="24"/>
              </w:rPr>
            </w:pPr>
            <w:r>
              <w:rPr>
                <w:spacing w:val="-3"/>
                <w:sz w:val="24"/>
              </w:rPr>
              <w:t>承包方式</w:t>
            </w:r>
          </w:p>
        </w:tc>
        <w:tc>
          <w:tcPr>
            <w:tcW w:w="1284" w:type="dxa"/>
          </w:tcPr>
          <w:p>
            <w:pPr>
              <w:pStyle w:val="TableParagraph"/>
              <w:spacing w:before="7"/>
              <w:rPr>
                <w:rFonts w:ascii="Microsoft JhengHei"/>
                <w:b/>
                <w:sz w:val="31"/>
              </w:rPr>
            </w:pPr>
          </w:p>
          <w:p>
            <w:pPr>
              <w:pStyle w:val="TableParagraph"/>
              <w:spacing w:before="0"/>
              <w:ind w:left="297" w:right="287"/>
              <w:jc w:val="center"/>
              <w:rPr>
                <w:sz w:val="24"/>
              </w:rPr>
            </w:pPr>
            <w:r>
              <w:rPr>
                <w:spacing w:val="-5"/>
                <w:sz w:val="24"/>
              </w:rPr>
              <w:t>大包</w:t>
            </w:r>
          </w:p>
        </w:tc>
      </w:tr>
    </w:tbl>
    <w:p>
      <w:pPr>
        <w:pStyle w:val="BodyText"/>
        <w:spacing w:before="8"/>
        <w:rPr>
          <w:rFonts w:ascii="Microsoft JhengHei"/>
          <w:b/>
          <w:sz w:val="38"/>
        </w:rPr>
      </w:pPr>
    </w:p>
    <w:p>
      <w:pPr>
        <w:spacing w:before="0"/>
        <w:ind w:left="896" w:right="0" w:firstLine="0"/>
        <w:jc w:val="left"/>
        <w:rPr>
          <w:rFonts w:ascii="Microsoft JhengHei" w:eastAsia="Microsoft JhengHei"/>
          <w:b/>
          <w:sz w:val="24"/>
        </w:rPr>
      </w:pPr>
      <w:r>
        <w:rPr>
          <w:rFonts w:ascii="Microsoft JhengHei" w:eastAsia="Microsoft JhengHei"/>
          <w:b/>
          <w:sz w:val="24"/>
        </w:rPr>
        <w:t>（二）</w:t>
      </w:r>
      <w:r>
        <w:rPr>
          <w:rFonts w:ascii="Times New Roman" w:eastAsia="Times New Roman"/>
          <w:b/>
          <w:sz w:val="24"/>
        </w:rPr>
        <w:t>.</w:t>
      </w:r>
      <w:r>
        <w:rPr>
          <w:rFonts w:ascii="Microsoft JhengHei" w:eastAsia="Microsoft JhengHei"/>
          <w:b/>
          <w:spacing w:val="-2"/>
          <w:sz w:val="24"/>
        </w:rPr>
        <w:t>工程项目主要参数；</w:t>
      </w:r>
    </w:p>
    <w:p>
      <w:pPr>
        <w:pStyle w:val="BodyText"/>
        <w:spacing w:before="0"/>
        <w:rPr>
          <w:rFonts w:ascii="Microsoft JhengHei"/>
          <w:b/>
          <w:sz w:val="20"/>
        </w:rPr>
      </w:pPr>
    </w:p>
    <w:p>
      <w:pPr>
        <w:pStyle w:val="BodyText"/>
        <w:spacing w:before="0"/>
        <w:rPr>
          <w:rFonts w:ascii="Microsoft JhengHei"/>
          <w:b/>
          <w:sz w:val="20"/>
        </w:rPr>
      </w:pPr>
    </w:p>
    <w:p>
      <w:pPr>
        <w:pStyle w:val="BodyText"/>
        <w:spacing w:before="0"/>
        <w:rPr>
          <w:rFonts w:ascii="Microsoft JhengHei"/>
          <w:b/>
          <w:sz w:val="20"/>
        </w:rPr>
      </w:pPr>
    </w:p>
    <w:p>
      <w:pPr>
        <w:pStyle w:val="BodyText"/>
        <w:spacing w:before="0"/>
        <w:rPr>
          <w:rFonts w:ascii="Microsoft JhengHei"/>
          <w:b/>
          <w:sz w:val="20"/>
        </w:rPr>
      </w:pPr>
    </w:p>
    <w:p>
      <w:pPr>
        <w:pStyle w:val="BodyText"/>
        <w:spacing w:before="9"/>
        <w:rPr>
          <w:rFonts w:ascii="Microsoft JhengHei"/>
          <w:b/>
        </w:rPr>
      </w:pPr>
    </w:p>
    <w:p>
      <w:pPr>
        <w:spacing w:before="93"/>
        <w:ind w:left="200" w:right="0" w:firstLine="0"/>
        <w:jc w:val="center"/>
        <w:rPr>
          <w:rFonts w:ascii="Times New Roman"/>
          <w:sz w:val="18"/>
        </w:rPr>
      </w:pPr>
      <w:r>
        <w:rPr>
          <w:rFonts w:ascii="Times New Roman"/>
          <w:sz w:val="18"/>
        </w:rPr>
        <w:t>1</w:t>
      </w:r>
    </w:p>
    <w:p>
      <w:pPr>
        <w:spacing w:after="0"/>
        <w:jc w:val="center"/>
        <w:rPr>
          <w:rFonts w:ascii="Times New Roman"/>
          <w:sz w:val="18"/>
        </w:rPr>
        <w:sectPr>
          <w:type w:val="continuous"/>
          <w:pgSz w:w="11910" w:h="16840"/>
          <w:pgMar w:top="780" w:right="1100" w:bottom="280" w:left="900" w:header="708" w:footer="708"/>
          <w:cols w:space="708"/>
        </w:sectPr>
      </w:pPr>
    </w:p>
    <w:p>
      <w:pPr>
        <w:tabs>
          <w:tab w:val="left" w:pos="8863"/>
        </w:tabs>
        <w:spacing w:before="42"/>
        <w:ind w:left="3013" w:right="0" w:firstLine="0"/>
        <w:jc w:val="left"/>
        <w:rPr>
          <w:rFonts w:ascii="微软雅黑 Light" w:eastAsia="微软雅黑 Light"/>
          <w:b w:val="0"/>
          <w:sz w:val="18"/>
        </w:rPr>
      </w:pPr>
      <w:r>
        <w:pict>
          <v:line id="_x0000_s1027" style="mso-position-horizontal-relative:page;position:absolute;z-index:251658240" from="70.55pt,17.6pt" to="771.35pt,17.6pt" stroked="t" strokecolor="black" strokeweight="0.75pt">
            <v:stroke dashstyle="solid"/>
          </v:line>
        </w:pict>
      </w:r>
      <w:r>
        <w:rPr>
          <w:rFonts w:ascii="微软雅黑 Light" w:eastAsia="微软雅黑 Light"/>
          <w:b w:val="0"/>
          <w:sz w:val="18"/>
        </w:rPr>
        <w:t>守法、诚信、公正、科</w:t>
      </w:r>
      <w:r>
        <w:rPr>
          <w:rFonts w:ascii="微软雅黑 Light" w:eastAsia="微软雅黑 Light"/>
          <w:b w:val="0"/>
          <w:spacing w:val="-10"/>
          <w:sz w:val="18"/>
        </w:rPr>
        <w:t>学</w:t>
      </w:r>
      <w:r>
        <w:rPr>
          <w:rFonts w:ascii="微软雅黑 Light" w:eastAsia="微软雅黑 Light"/>
          <w:b w:val="0"/>
          <w:sz w:val="18"/>
        </w:rPr>
        <w:tab/>
        <w:t>北京园磊建筑工程监理有限公</w:t>
      </w:r>
      <w:r>
        <w:rPr>
          <w:rFonts w:ascii="微软雅黑 Light" w:eastAsia="微软雅黑 Light"/>
          <w:b w:val="0"/>
          <w:spacing w:val="-10"/>
          <w:sz w:val="18"/>
        </w:rPr>
        <w:t>司</w:t>
      </w:r>
    </w:p>
    <w:p>
      <w:pPr>
        <w:pStyle w:val="BodyText"/>
        <w:spacing w:before="0"/>
        <w:rPr>
          <w:rFonts w:ascii="微软雅黑 Light"/>
          <w:b w:val="0"/>
          <w:sz w:val="20"/>
        </w:rPr>
      </w:pPr>
    </w:p>
    <w:p>
      <w:pPr>
        <w:pStyle w:val="BodyText"/>
        <w:spacing w:before="12"/>
        <w:rPr>
          <w:rFonts w:ascii="微软雅黑 Light"/>
          <w:b w:val="0"/>
          <w:sz w:val="14"/>
        </w:rPr>
      </w:pPr>
    </w:p>
    <w:tbl>
      <w:tblPr>
        <w:tblStyle w:val="TableNormal0"/>
        <w:tblW w:w="0" w:type="auto"/>
        <w:jc w:val="left"/>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08"/>
        <w:gridCol w:w="2408"/>
        <w:gridCol w:w="1203"/>
        <w:gridCol w:w="1617"/>
        <w:gridCol w:w="2483"/>
        <w:gridCol w:w="909"/>
        <w:gridCol w:w="835"/>
        <w:gridCol w:w="1288"/>
        <w:gridCol w:w="1200"/>
        <w:gridCol w:w="1453"/>
      </w:tblGrid>
      <w:tr>
        <w:tblPrEx>
          <w:tblW w:w="0" w:type="auto"/>
          <w:jc w:val="left"/>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67"/>
          <w:jc w:val="left"/>
        </w:trPr>
        <w:tc>
          <w:tcPr>
            <w:tcW w:w="1308" w:type="dxa"/>
            <w:vMerge w:val="restart"/>
          </w:tcPr>
          <w:p>
            <w:pPr>
              <w:pStyle w:val="TableParagraph"/>
              <w:spacing w:before="14"/>
              <w:rPr>
                <w:rFonts w:ascii="微软雅黑 Light"/>
                <w:b w:val="0"/>
                <w:sz w:val="17"/>
              </w:rPr>
            </w:pPr>
          </w:p>
          <w:p>
            <w:pPr>
              <w:pStyle w:val="TableParagraph"/>
              <w:spacing w:before="1"/>
              <w:ind w:left="174"/>
              <w:rPr>
                <w:sz w:val="24"/>
              </w:rPr>
            </w:pPr>
            <w:r>
              <w:rPr>
                <w:spacing w:val="-3"/>
                <w:sz w:val="24"/>
              </w:rPr>
              <w:t>工程名称</w:t>
            </w:r>
          </w:p>
        </w:tc>
        <w:tc>
          <w:tcPr>
            <w:tcW w:w="3611" w:type="dxa"/>
            <w:gridSpan w:val="2"/>
          </w:tcPr>
          <w:p>
            <w:pPr>
              <w:pStyle w:val="TableParagraph"/>
              <w:ind w:left="1311" w:right="1301"/>
              <w:jc w:val="center"/>
              <w:rPr>
                <w:sz w:val="24"/>
              </w:rPr>
            </w:pPr>
            <w:r>
              <w:rPr>
                <w:spacing w:val="-3"/>
                <w:sz w:val="24"/>
              </w:rPr>
              <w:t>工程性质</w:t>
            </w:r>
          </w:p>
        </w:tc>
        <w:tc>
          <w:tcPr>
            <w:tcW w:w="1617" w:type="dxa"/>
          </w:tcPr>
          <w:p>
            <w:pPr>
              <w:pStyle w:val="TableParagraph"/>
              <w:ind w:left="533" w:right="524"/>
              <w:jc w:val="center"/>
              <w:rPr>
                <w:sz w:val="24"/>
              </w:rPr>
            </w:pPr>
            <w:r>
              <w:rPr>
                <w:spacing w:val="-5"/>
                <w:sz w:val="24"/>
              </w:rPr>
              <w:t>层数</w:t>
            </w:r>
          </w:p>
        </w:tc>
        <w:tc>
          <w:tcPr>
            <w:tcW w:w="2483" w:type="dxa"/>
          </w:tcPr>
          <w:p>
            <w:pPr>
              <w:pStyle w:val="TableParagraph"/>
              <w:ind w:left="828"/>
              <w:rPr>
                <w:rFonts w:ascii="Times New Roman" w:eastAsia="Times New Roman"/>
                <w:sz w:val="24"/>
              </w:rPr>
            </w:pPr>
            <w:r>
              <w:rPr>
                <w:sz w:val="24"/>
              </w:rPr>
              <w:t>层高</w:t>
            </w:r>
            <w:r>
              <w:rPr>
                <w:rFonts w:ascii="Times New Roman" w:eastAsia="Times New Roman"/>
                <w:spacing w:val="-5"/>
                <w:sz w:val="24"/>
              </w:rPr>
              <w:t>(m)</w:t>
            </w:r>
          </w:p>
        </w:tc>
        <w:tc>
          <w:tcPr>
            <w:tcW w:w="1744" w:type="dxa"/>
            <w:gridSpan w:val="2"/>
          </w:tcPr>
          <w:p>
            <w:pPr>
              <w:pStyle w:val="TableParagraph"/>
              <w:ind w:left="458"/>
              <w:rPr>
                <w:rFonts w:ascii="Times New Roman" w:eastAsia="Times New Roman"/>
                <w:sz w:val="24"/>
              </w:rPr>
            </w:pPr>
            <w:r>
              <w:rPr>
                <w:sz w:val="24"/>
              </w:rPr>
              <w:t>高度</w:t>
            </w:r>
            <w:r>
              <w:rPr>
                <w:rFonts w:ascii="Times New Roman" w:eastAsia="Times New Roman"/>
                <w:spacing w:val="-5"/>
                <w:sz w:val="24"/>
              </w:rPr>
              <w:t>(m)</w:t>
            </w:r>
          </w:p>
        </w:tc>
        <w:tc>
          <w:tcPr>
            <w:tcW w:w="1288" w:type="dxa"/>
            <w:vMerge w:val="restart"/>
          </w:tcPr>
          <w:p>
            <w:pPr>
              <w:pStyle w:val="TableParagraph"/>
              <w:spacing w:before="14"/>
              <w:rPr>
                <w:rFonts w:ascii="微软雅黑 Light"/>
                <w:b w:val="0"/>
                <w:sz w:val="17"/>
              </w:rPr>
            </w:pPr>
          </w:p>
          <w:p>
            <w:pPr>
              <w:pStyle w:val="TableParagraph"/>
              <w:spacing w:before="1"/>
              <w:ind w:left="164"/>
              <w:rPr>
                <w:sz w:val="24"/>
              </w:rPr>
            </w:pPr>
            <w:r>
              <w:rPr>
                <w:spacing w:val="-3"/>
                <w:sz w:val="24"/>
              </w:rPr>
              <w:t>结构类型</w:t>
            </w:r>
          </w:p>
        </w:tc>
        <w:tc>
          <w:tcPr>
            <w:tcW w:w="1200" w:type="dxa"/>
            <w:vMerge w:val="restart"/>
          </w:tcPr>
          <w:p>
            <w:pPr>
              <w:pStyle w:val="TableParagraph"/>
              <w:spacing w:before="87"/>
              <w:ind w:left="105" w:right="96"/>
              <w:jc w:val="center"/>
              <w:rPr>
                <w:sz w:val="24"/>
              </w:rPr>
            </w:pPr>
            <w:r>
              <w:rPr>
                <w:spacing w:val="-3"/>
                <w:sz w:val="24"/>
              </w:rPr>
              <w:t>基础埋深</w:t>
            </w:r>
          </w:p>
          <w:p>
            <w:pPr>
              <w:pStyle w:val="TableParagraph"/>
              <w:spacing w:before="174"/>
              <w:ind w:left="105" w:right="96"/>
              <w:jc w:val="center"/>
              <w:rPr>
                <w:rFonts w:ascii="Times New Roman"/>
                <w:sz w:val="24"/>
              </w:rPr>
            </w:pPr>
            <w:r>
              <w:rPr>
                <w:rFonts w:ascii="Times New Roman"/>
                <w:spacing w:val="-5"/>
                <w:sz w:val="24"/>
              </w:rPr>
              <w:t>(m)</w:t>
            </w:r>
          </w:p>
        </w:tc>
        <w:tc>
          <w:tcPr>
            <w:tcW w:w="1453" w:type="dxa"/>
            <w:vMerge w:val="restart"/>
          </w:tcPr>
          <w:p>
            <w:pPr>
              <w:pStyle w:val="TableParagraph"/>
              <w:spacing w:before="14"/>
              <w:rPr>
                <w:rFonts w:ascii="微软雅黑 Light"/>
                <w:b w:val="0"/>
                <w:sz w:val="17"/>
              </w:rPr>
            </w:pPr>
          </w:p>
          <w:p>
            <w:pPr>
              <w:pStyle w:val="TableParagraph"/>
              <w:spacing w:before="1"/>
              <w:ind w:left="246"/>
              <w:rPr>
                <w:sz w:val="24"/>
              </w:rPr>
            </w:pPr>
            <w:r>
              <w:rPr>
                <w:spacing w:val="-3"/>
                <w:sz w:val="24"/>
              </w:rPr>
              <w:t>建筑面积</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308" w:type="dxa"/>
            <w:vMerge/>
            <w:tcBorders>
              <w:top w:val="nil"/>
            </w:tcBorders>
          </w:tcPr>
          <w:p>
            <w:pPr>
              <w:rPr>
                <w:sz w:val="2"/>
                <w:szCs w:val="2"/>
              </w:rPr>
            </w:pPr>
          </w:p>
        </w:tc>
        <w:tc>
          <w:tcPr>
            <w:tcW w:w="2408" w:type="dxa"/>
          </w:tcPr>
          <w:p>
            <w:pPr>
              <w:pStyle w:val="TableParagraph"/>
              <w:ind w:left="142" w:right="132"/>
              <w:jc w:val="center"/>
              <w:rPr>
                <w:sz w:val="24"/>
              </w:rPr>
            </w:pPr>
            <w:r>
              <w:rPr>
                <w:spacing w:val="-5"/>
                <w:sz w:val="24"/>
              </w:rPr>
              <w:t>地下</w:t>
            </w:r>
          </w:p>
        </w:tc>
        <w:tc>
          <w:tcPr>
            <w:tcW w:w="1203" w:type="dxa"/>
          </w:tcPr>
          <w:p>
            <w:pPr>
              <w:pStyle w:val="TableParagraph"/>
              <w:ind w:left="107" w:right="97"/>
              <w:jc w:val="center"/>
              <w:rPr>
                <w:sz w:val="24"/>
              </w:rPr>
            </w:pPr>
            <w:r>
              <w:rPr>
                <w:spacing w:val="-5"/>
                <w:sz w:val="24"/>
              </w:rPr>
              <w:t>地上</w:t>
            </w:r>
          </w:p>
        </w:tc>
        <w:tc>
          <w:tcPr>
            <w:tcW w:w="1617" w:type="dxa"/>
          </w:tcPr>
          <w:p>
            <w:pPr>
              <w:pStyle w:val="TableParagraph"/>
              <w:ind w:left="295"/>
              <w:rPr>
                <w:sz w:val="24"/>
              </w:rPr>
            </w:pPr>
            <w:r>
              <w:rPr>
                <w:sz w:val="24"/>
              </w:rPr>
              <w:t>地下</w:t>
            </w:r>
            <w:r>
              <w:rPr>
                <w:rFonts w:ascii="Times New Roman" w:eastAsia="Times New Roman"/>
                <w:sz w:val="24"/>
              </w:rPr>
              <w:t>/</w:t>
            </w:r>
            <w:r>
              <w:rPr>
                <w:spacing w:val="-5"/>
                <w:sz w:val="24"/>
              </w:rPr>
              <w:t>地上</w:t>
            </w:r>
          </w:p>
        </w:tc>
        <w:tc>
          <w:tcPr>
            <w:tcW w:w="2483" w:type="dxa"/>
          </w:tcPr>
          <w:p>
            <w:pPr>
              <w:pStyle w:val="TableParagraph"/>
              <w:ind w:left="728"/>
              <w:rPr>
                <w:sz w:val="24"/>
              </w:rPr>
            </w:pPr>
            <w:r>
              <w:rPr>
                <w:sz w:val="24"/>
              </w:rPr>
              <w:t>地下</w:t>
            </w:r>
            <w:r>
              <w:rPr>
                <w:rFonts w:ascii="Times New Roman" w:eastAsia="Times New Roman"/>
                <w:sz w:val="24"/>
              </w:rPr>
              <w:t>/</w:t>
            </w:r>
            <w:r>
              <w:rPr>
                <w:spacing w:val="-5"/>
                <w:sz w:val="24"/>
              </w:rPr>
              <w:t>地上</w:t>
            </w:r>
          </w:p>
        </w:tc>
        <w:tc>
          <w:tcPr>
            <w:tcW w:w="909" w:type="dxa"/>
          </w:tcPr>
          <w:p>
            <w:pPr>
              <w:pStyle w:val="TableParagraph"/>
              <w:ind w:left="199" w:right="189"/>
              <w:jc w:val="center"/>
              <w:rPr>
                <w:sz w:val="24"/>
              </w:rPr>
            </w:pPr>
            <w:r>
              <w:rPr>
                <w:spacing w:val="-5"/>
                <w:sz w:val="24"/>
              </w:rPr>
              <w:t>檐高</w:t>
            </w:r>
          </w:p>
        </w:tc>
        <w:tc>
          <w:tcPr>
            <w:tcW w:w="835" w:type="dxa"/>
          </w:tcPr>
          <w:p>
            <w:pPr>
              <w:pStyle w:val="TableParagraph"/>
              <w:ind w:left="162" w:right="153"/>
              <w:jc w:val="center"/>
              <w:rPr>
                <w:sz w:val="24"/>
              </w:rPr>
            </w:pPr>
            <w:r>
              <w:rPr>
                <w:spacing w:val="-5"/>
                <w:sz w:val="24"/>
              </w:rPr>
              <w:t>总高</w:t>
            </w:r>
          </w:p>
        </w:tc>
        <w:tc>
          <w:tcPr>
            <w:tcW w:w="1288" w:type="dxa"/>
            <w:vMerge/>
            <w:tcBorders>
              <w:top w:val="nil"/>
            </w:tcBorders>
          </w:tcPr>
          <w:p>
            <w:pPr>
              <w:rPr>
                <w:sz w:val="2"/>
                <w:szCs w:val="2"/>
              </w:rPr>
            </w:pPr>
          </w:p>
        </w:tc>
        <w:tc>
          <w:tcPr>
            <w:tcW w:w="1200" w:type="dxa"/>
            <w:vMerge/>
            <w:tcBorders>
              <w:top w:val="nil"/>
            </w:tcBorders>
          </w:tcPr>
          <w:p>
            <w:pPr>
              <w:rPr>
                <w:sz w:val="2"/>
                <w:szCs w:val="2"/>
              </w:rPr>
            </w:pPr>
          </w:p>
        </w:tc>
        <w:tc>
          <w:tcPr>
            <w:tcW w:w="1453" w:type="dxa"/>
            <w:vMerge/>
            <w:tcBorders>
              <w:top w:val="nil"/>
            </w:tcBorders>
          </w:tcPr>
          <w:p>
            <w:pPr>
              <w:rPr>
                <w:sz w:val="2"/>
                <w:szCs w:val="2"/>
              </w:rPr>
            </w:pPr>
          </w:p>
        </w:tc>
      </w:tr>
      <w:tr>
        <w:tblPrEx>
          <w:tblW w:w="0" w:type="auto"/>
          <w:jc w:val="left"/>
          <w:tblInd w:w="116" w:type="dxa"/>
          <w:tblLayout w:type="fixed"/>
          <w:tblCellMar>
            <w:top w:w="0" w:type="dxa"/>
            <w:left w:w="0" w:type="dxa"/>
            <w:bottom w:w="0" w:type="dxa"/>
            <w:right w:w="0" w:type="dxa"/>
          </w:tblCellMar>
          <w:tblLook w:val="01E0"/>
        </w:tblPrEx>
        <w:trPr>
          <w:trHeight w:val="935"/>
          <w:jc w:val="left"/>
        </w:trPr>
        <w:tc>
          <w:tcPr>
            <w:tcW w:w="1308" w:type="dxa"/>
            <w:vMerge w:val="restart"/>
          </w:tcPr>
          <w:p>
            <w:pPr>
              <w:pStyle w:val="TableParagraph"/>
              <w:spacing w:before="0"/>
              <w:rPr>
                <w:rFonts w:ascii="微软雅黑 Light"/>
                <w:b w:val="0"/>
                <w:sz w:val="24"/>
              </w:rPr>
            </w:pPr>
          </w:p>
          <w:p>
            <w:pPr>
              <w:pStyle w:val="TableParagraph"/>
              <w:spacing w:before="0"/>
              <w:rPr>
                <w:rFonts w:ascii="微软雅黑 Light"/>
                <w:b w:val="0"/>
                <w:sz w:val="24"/>
              </w:rPr>
            </w:pPr>
          </w:p>
          <w:p>
            <w:pPr>
              <w:pStyle w:val="TableParagraph"/>
              <w:spacing w:before="0"/>
              <w:rPr>
                <w:rFonts w:ascii="微软雅黑 Light"/>
                <w:b w:val="0"/>
                <w:sz w:val="24"/>
              </w:rPr>
            </w:pPr>
          </w:p>
          <w:p>
            <w:pPr>
              <w:pStyle w:val="TableParagraph"/>
              <w:spacing w:before="0"/>
              <w:rPr>
                <w:rFonts w:ascii="微软雅黑 Light"/>
                <w:b w:val="0"/>
                <w:sz w:val="24"/>
              </w:rPr>
            </w:pPr>
          </w:p>
          <w:p>
            <w:pPr>
              <w:pStyle w:val="TableParagraph"/>
              <w:spacing w:before="0"/>
              <w:rPr>
                <w:rFonts w:ascii="微软雅黑 Light"/>
                <w:b w:val="0"/>
                <w:sz w:val="24"/>
              </w:rPr>
            </w:pPr>
          </w:p>
          <w:p>
            <w:pPr>
              <w:pStyle w:val="TableParagraph"/>
              <w:spacing w:before="3"/>
              <w:rPr>
                <w:rFonts w:ascii="微软雅黑 Light"/>
                <w:b w:val="0"/>
                <w:sz w:val="16"/>
              </w:rPr>
            </w:pPr>
          </w:p>
          <w:p>
            <w:pPr>
              <w:pStyle w:val="TableParagraph"/>
              <w:spacing w:before="0"/>
              <w:ind w:left="174"/>
              <w:rPr>
                <w:sz w:val="24"/>
              </w:rPr>
            </w:pPr>
            <w:r>
              <w:rPr>
                <w:spacing w:val="-3"/>
                <w:sz w:val="24"/>
              </w:rPr>
              <w:t>绿岛大厦</w:t>
            </w:r>
          </w:p>
        </w:tc>
        <w:tc>
          <w:tcPr>
            <w:tcW w:w="2408" w:type="dxa"/>
          </w:tcPr>
          <w:p>
            <w:pPr>
              <w:pStyle w:val="TableParagraph"/>
              <w:ind w:left="142" w:right="132"/>
              <w:jc w:val="center"/>
              <w:rPr>
                <w:sz w:val="24"/>
              </w:rPr>
            </w:pPr>
            <w:r>
              <w:rPr>
                <w:rFonts w:ascii="Times New Roman" w:eastAsia="Times New Roman"/>
                <w:sz w:val="24"/>
              </w:rPr>
              <w:t xml:space="preserve">6 </w:t>
            </w:r>
            <w:r>
              <w:rPr>
                <w:spacing w:val="-2"/>
                <w:sz w:val="24"/>
              </w:rPr>
              <w:t>级人防车库和物资</w:t>
            </w:r>
          </w:p>
          <w:p>
            <w:pPr>
              <w:pStyle w:val="TableParagraph"/>
              <w:spacing w:before="160"/>
              <w:ind w:left="10"/>
              <w:jc w:val="center"/>
              <w:rPr>
                <w:sz w:val="24"/>
              </w:rPr>
            </w:pPr>
            <w:r>
              <w:rPr>
                <w:sz w:val="24"/>
              </w:rPr>
              <w:t>库</w:t>
            </w:r>
          </w:p>
        </w:tc>
        <w:tc>
          <w:tcPr>
            <w:tcW w:w="1203" w:type="dxa"/>
          </w:tcPr>
          <w:p>
            <w:pPr>
              <w:pStyle w:val="TableParagraph"/>
              <w:ind w:left="107" w:right="97"/>
              <w:jc w:val="center"/>
              <w:rPr>
                <w:sz w:val="24"/>
              </w:rPr>
            </w:pPr>
            <w:r>
              <w:rPr>
                <w:spacing w:val="-3"/>
                <w:sz w:val="24"/>
              </w:rPr>
              <w:t>商业/住</w:t>
            </w:r>
          </w:p>
          <w:p>
            <w:pPr>
              <w:pStyle w:val="TableParagraph"/>
              <w:spacing w:before="160"/>
              <w:ind w:left="10"/>
              <w:jc w:val="center"/>
              <w:rPr>
                <w:sz w:val="24"/>
              </w:rPr>
            </w:pPr>
            <w:r>
              <w:rPr>
                <w:sz w:val="24"/>
              </w:rPr>
              <w:t>宅</w:t>
            </w:r>
          </w:p>
        </w:tc>
        <w:tc>
          <w:tcPr>
            <w:tcW w:w="1617" w:type="dxa"/>
          </w:tcPr>
          <w:p>
            <w:pPr>
              <w:pStyle w:val="TableParagraph"/>
              <w:spacing w:before="9"/>
              <w:rPr>
                <w:rFonts w:ascii="微软雅黑 Light"/>
                <w:b w:val="0"/>
                <w:sz w:val="17"/>
              </w:rPr>
            </w:pPr>
          </w:p>
          <w:p>
            <w:pPr>
              <w:pStyle w:val="TableParagraph"/>
              <w:spacing w:before="1"/>
              <w:ind w:left="175"/>
              <w:rPr>
                <w:sz w:val="24"/>
              </w:rPr>
            </w:pPr>
            <w:r>
              <w:rPr>
                <w:sz w:val="24"/>
              </w:rPr>
              <w:t>二层</w:t>
            </w:r>
            <w:r>
              <w:rPr>
                <w:rFonts w:ascii="Times New Roman" w:eastAsia="Times New Roman"/>
                <w:sz w:val="24"/>
              </w:rPr>
              <w:t>/</w:t>
            </w:r>
            <w:r>
              <w:rPr>
                <w:spacing w:val="-4"/>
                <w:sz w:val="24"/>
              </w:rPr>
              <w:t>十二层</w:t>
            </w:r>
          </w:p>
        </w:tc>
        <w:tc>
          <w:tcPr>
            <w:tcW w:w="2483" w:type="dxa"/>
          </w:tcPr>
          <w:p>
            <w:pPr>
              <w:pStyle w:val="TableParagraph"/>
              <w:spacing w:before="9"/>
              <w:rPr>
                <w:rFonts w:ascii="微软雅黑 Light"/>
                <w:b w:val="0"/>
                <w:sz w:val="17"/>
              </w:rPr>
            </w:pPr>
          </w:p>
          <w:p>
            <w:pPr>
              <w:pStyle w:val="TableParagraph"/>
              <w:spacing w:before="1"/>
              <w:ind w:left="226"/>
              <w:rPr>
                <w:rFonts w:ascii="Times New Roman"/>
                <w:sz w:val="24"/>
              </w:rPr>
            </w:pPr>
            <w:r>
              <w:rPr>
                <w:rFonts w:ascii="Times New Roman"/>
                <w:spacing w:val="-2"/>
                <w:sz w:val="24"/>
              </w:rPr>
              <w:t>3.75+4.0</w:t>
            </w:r>
            <w:r>
              <w:rPr>
                <w:spacing w:val="-2"/>
                <w:sz w:val="24"/>
              </w:rPr>
              <w:t>/</w:t>
            </w:r>
            <w:r>
              <w:rPr>
                <w:rFonts w:ascii="Times New Roman"/>
                <w:spacing w:val="-2"/>
                <w:sz w:val="24"/>
              </w:rPr>
              <w:t>4.9+3.4+2.8</w:t>
            </w:r>
          </w:p>
        </w:tc>
        <w:tc>
          <w:tcPr>
            <w:tcW w:w="909" w:type="dxa"/>
          </w:tcPr>
          <w:p>
            <w:pPr>
              <w:pStyle w:val="TableParagraph"/>
              <w:spacing w:before="5"/>
              <w:rPr>
                <w:rFonts w:ascii="微软雅黑 Light"/>
                <w:b w:val="0"/>
                <w:sz w:val="18"/>
              </w:rPr>
            </w:pPr>
          </w:p>
          <w:p>
            <w:pPr>
              <w:pStyle w:val="TableParagraph"/>
              <w:spacing w:before="1"/>
              <w:ind w:left="199" w:right="189"/>
              <w:jc w:val="center"/>
              <w:rPr>
                <w:rFonts w:ascii="Times New Roman"/>
                <w:sz w:val="24"/>
              </w:rPr>
            </w:pPr>
            <w:r>
              <w:rPr>
                <w:rFonts w:ascii="Times New Roman"/>
                <w:spacing w:val="-4"/>
                <w:sz w:val="24"/>
              </w:rPr>
              <w:t>36.3</w:t>
            </w:r>
          </w:p>
        </w:tc>
        <w:tc>
          <w:tcPr>
            <w:tcW w:w="835" w:type="dxa"/>
          </w:tcPr>
          <w:p>
            <w:pPr>
              <w:pStyle w:val="TableParagraph"/>
              <w:spacing w:before="5"/>
              <w:rPr>
                <w:rFonts w:ascii="微软雅黑 Light"/>
                <w:b w:val="0"/>
                <w:sz w:val="18"/>
              </w:rPr>
            </w:pPr>
          </w:p>
          <w:p>
            <w:pPr>
              <w:pStyle w:val="TableParagraph"/>
              <w:spacing w:before="1"/>
              <w:ind w:left="162" w:right="153"/>
              <w:jc w:val="center"/>
              <w:rPr>
                <w:rFonts w:ascii="Times New Roman"/>
                <w:sz w:val="24"/>
              </w:rPr>
            </w:pPr>
            <w:r>
              <w:rPr>
                <w:rFonts w:ascii="Times New Roman"/>
                <w:spacing w:val="-4"/>
                <w:sz w:val="24"/>
              </w:rPr>
              <w:t>40.7</w:t>
            </w:r>
          </w:p>
        </w:tc>
        <w:tc>
          <w:tcPr>
            <w:tcW w:w="1288" w:type="dxa"/>
          </w:tcPr>
          <w:p>
            <w:pPr>
              <w:pStyle w:val="TableParagraph"/>
              <w:spacing w:before="9"/>
              <w:rPr>
                <w:rFonts w:ascii="微软雅黑 Light"/>
                <w:b w:val="0"/>
                <w:sz w:val="17"/>
              </w:rPr>
            </w:pPr>
          </w:p>
          <w:p>
            <w:pPr>
              <w:pStyle w:val="TableParagraph"/>
              <w:spacing w:before="1"/>
              <w:ind w:left="164"/>
              <w:rPr>
                <w:sz w:val="24"/>
              </w:rPr>
            </w:pPr>
            <w:r>
              <w:rPr>
                <w:spacing w:val="-3"/>
                <w:sz w:val="24"/>
              </w:rPr>
              <w:t>砼剪力墙</w:t>
            </w:r>
          </w:p>
        </w:tc>
        <w:tc>
          <w:tcPr>
            <w:tcW w:w="1200" w:type="dxa"/>
          </w:tcPr>
          <w:p>
            <w:pPr>
              <w:pStyle w:val="TableParagraph"/>
              <w:spacing w:before="5"/>
              <w:rPr>
                <w:rFonts w:ascii="微软雅黑 Light"/>
                <w:b w:val="0"/>
                <w:sz w:val="18"/>
              </w:rPr>
            </w:pPr>
          </w:p>
          <w:p>
            <w:pPr>
              <w:pStyle w:val="TableParagraph"/>
              <w:spacing w:before="1"/>
              <w:ind w:left="105" w:right="96"/>
              <w:jc w:val="center"/>
              <w:rPr>
                <w:rFonts w:ascii="Times New Roman"/>
                <w:sz w:val="24"/>
              </w:rPr>
            </w:pPr>
            <w:r>
              <w:rPr>
                <w:rFonts w:ascii="Times New Roman"/>
                <w:spacing w:val="-5"/>
                <w:sz w:val="24"/>
              </w:rPr>
              <w:t>9.9</w:t>
            </w:r>
          </w:p>
        </w:tc>
        <w:tc>
          <w:tcPr>
            <w:tcW w:w="1453" w:type="dxa"/>
          </w:tcPr>
          <w:p>
            <w:pPr>
              <w:pStyle w:val="TableParagraph"/>
              <w:spacing w:before="9"/>
              <w:rPr>
                <w:rFonts w:ascii="微软雅黑 Light"/>
                <w:b w:val="0"/>
                <w:sz w:val="17"/>
              </w:rPr>
            </w:pPr>
          </w:p>
          <w:p>
            <w:pPr>
              <w:pStyle w:val="TableParagraph"/>
              <w:spacing w:before="1"/>
              <w:ind w:left="156"/>
              <w:rPr>
                <w:sz w:val="24"/>
              </w:rPr>
            </w:pPr>
            <w:r>
              <w:rPr>
                <w:rFonts w:ascii="Times New Roman" w:eastAsia="Times New Roman"/>
                <w:sz w:val="24"/>
              </w:rPr>
              <w:t>38044.55</w:t>
            </w:r>
            <w:r>
              <w:rPr>
                <w:spacing w:val="-10"/>
                <w:sz w:val="24"/>
              </w:rPr>
              <w:t>㎡</w:t>
            </w:r>
          </w:p>
        </w:tc>
      </w:tr>
      <w:tr>
        <w:tblPrEx>
          <w:tblW w:w="0" w:type="auto"/>
          <w:jc w:val="left"/>
          <w:tblInd w:w="116" w:type="dxa"/>
          <w:tblLayout w:type="fixed"/>
          <w:tblCellMar>
            <w:top w:w="0" w:type="dxa"/>
            <w:left w:w="0" w:type="dxa"/>
            <w:bottom w:w="0" w:type="dxa"/>
            <w:right w:w="0" w:type="dxa"/>
          </w:tblCellMar>
          <w:tblLook w:val="01E0"/>
        </w:tblPrEx>
        <w:trPr>
          <w:trHeight w:val="935"/>
          <w:jc w:val="left"/>
        </w:trPr>
        <w:tc>
          <w:tcPr>
            <w:tcW w:w="1308" w:type="dxa"/>
            <w:vMerge/>
            <w:tcBorders>
              <w:top w:val="nil"/>
            </w:tcBorders>
          </w:tcPr>
          <w:p>
            <w:pPr>
              <w:rPr>
                <w:sz w:val="2"/>
                <w:szCs w:val="2"/>
              </w:rPr>
            </w:pPr>
          </w:p>
        </w:tc>
        <w:tc>
          <w:tcPr>
            <w:tcW w:w="2408" w:type="dxa"/>
          </w:tcPr>
          <w:p>
            <w:pPr>
              <w:pStyle w:val="TableParagraph"/>
              <w:spacing w:before="9"/>
              <w:rPr>
                <w:rFonts w:ascii="微软雅黑 Light"/>
                <w:b w:val="0"/>
                <w:sz w:val="17"/>
              </w:rPr>
            </w:pPr>
          </w:p>
          <w:p>
            <w:pPr>
              <w:pStyle w:val="TableParagraph"/>
              <w:spacing w:before="1"/>
              <w:ind w:left="364"/>
              <w:rPr>
                <w:sz w:val="24"/>
              </w:rPr>
            </w:pPr>
            <w:r>
              <w:rPr>
                <w:spacing w:val="-2"/>
                <w:sz w:val="24"/>
              </w:rPr>
              <w:t>地下二层停车库</w:t>
            </w:r>
          </w:p>
        </w:tc>
        <w:tc>
          <w:tcPr>
            <w:tcW w:w="1203" w:type="dxa"/>
          </w:tcPr>
          <w:p>
            <w:pPr>
              <w:pStyle w:val="TableParagraph"/>
              <w:spacing w:before="0"/>
              <w:rPr>
                <w:rFonts w:ascii="Times New Roman"/>
                <w:sz w:val="22"/>
              </w:rPr>
            </w:pPr>
          </w:p>
        </w:tc>
        <w:tc>
          <w:tcPr>
            <w:tcW w:w="1617" w:type="dxa"/>
          </w:tcPr>
          <w:p>
            <w:pPr>
              <w:pStyle w:val="TableParagraph"/>
              <w:spacing w:before="9"/>
              <w:rPr>
                <w:rFonts w:ascii="微软雅黑 Light"/>
                <w:b w:val="0"/>
                <w:sz w:val="17"/>
              </w:rPr>
            </w:pPr>
          </w:p>
          <w:p>
            <w:pPr>
              <w:pStyle w:val="TableParagraph"/>
              <w:spacing w:before="1"/>
              <w:ind w:left="533" w:right="524"/>
              <w:jc w:val="center"/>
              <w:rPr>
                <w:sz w:val="24"/>
              </w:rPr>
            </w:pPr>
            <w:r>
              <w:rPr>
                <w:spacing w:val="-5"/>
                <w:sz w:val="24"/>
              </w:rPr>
              <w:t>一层</w:t>
            </w:r>
          </w:p>
        </w:tc>
        <w:tc>
          <w:tcPr>
            <w:tcW w:w="2483" w:type="dxa"/>
          </w:tcPr>
          <w:p>
            <w:pPr>
              <w:pStyle w:val="TableParagraph"/>
              <w:spacing w:before="5"/>
              <w:rPr>
                <w:rFonts w:ascii="微软雅黑 Light"/>
                <w:b w:val="0"/>
                <w:sz w:val="18"/>
              </w:rPr>
            </w:pPr>
          </w:p>
          <w:p>
            <w:pPr>
              <w:pStyle w:val="TableParagraph"/>
              <w:spacing w:before="1"/>
              <w:ind w:left="1019" w:right="1010"/>
              <w:jc w:val="center"/>
              <w:rPr>
                <w:rFonts w:ascii="Times New Roman"/>
                <w:sz w:val="24"/>
              </w:rPr>
            </w:pPr>
            <w:r>
              <w:rPr>
                <w:rFonts w:ascii="Times New Roman"/>
                <w:spacing w:val="-4"/>
                <w:sz w:val="24"/>
              </w:rPr>
              <w:t>3.75</w:t>
            </w:r>
          </w:p>
        </w:tc>
        <w:tc>
          <w:tcPr>
            <w:tcW w:w="909" w:type="dxa"/>
          </w:tcPr>
          <w:p>
            <w:pPr>
              <w:pStyle w:val="TableParagraph"/>
              <w:spacing w:before="0"/>
              <w:rPr>
                <w:rFonts w:ascii="Times New Roman"/>
                <w:sz w:val="22"/>
              </w:rPr>
            </w:pPr>
          </w:p>
        </w:tc>
        <w:tc>
          <w:tcPr>
            <w:tcW w:w="835" w:type="dxa"/>
          </w:tcPr>
          <w:p>
            <w:pPr>
              <w:pStyle w:val="TableParagraph"/>
              <w:spacing w:before="0"/>
              <w:rPr>
                <w:rFonts w:ascii="Times New Roman"/>
                <w:sz w:val="22"/>
              </w:rPr>
            </w:pPr>
          </w:p>
        </w:tc>
        <w:tc>
          <w:tcPr>
            <w:tcW w:w="1288" w:type="dxa"/>
          </w:tcPr>
          <w:p>
            <w:pPr>
              <w:pStyle w:val="TableParagraph"/>
              <w:ind w:left="150" w:right="140"/>
              <w:jc w:val="center"/>
              <w:rPr>
                <w:sz w:val="24"/>
              </w:rPr>
            </w:pPr>
            <w:r>
              <w:rPr>
                <w:spacing w:val="-3"/>
                <w:sz w:val="24"/>
              </w:rPr>
              <w:t>框架剪力</w:t>
            </w:r>
          </w:p>
          <w:p>
            <w:pPr>
              <w:pStyle w:val="TableParagraph"/>
              <w:spacing w:before="160"/>
              <w:ind w:left="10"/>
              <w:jc w:val="center"/>
              <w:rPr>
                <w:sz w:val="24"/>
              </w:rPr>
            </w:pPr>
            <w:r>
              <w:rPr>
                <w:sz w:val="24"/>
              </w:rPr>
              <w:t>墙</w:t>
            </w:r>
          </w:p>
        </w:tc>
        <w:tc>
          <w:tcPr>
            <w:tcW w:w="1200" w:type="dxa"/>
          </w:tcPr>
          <w:p>
            <w:pPr>
              <w:pStyle w:val="TableParagraph"/>
              <w:spacing w:before="0"/>
              <w:rPr>
                <w:rFonts w:ascii="Times New Roman"/>
                <w:sz w:val="22"/>
              </w:rPr>
            </w:pPr>
          </w:p>
        </w:tc>
        <w:tc>
          <w:tcPr>
            <w:tcW w:w="1453" w:type="dxa"/>
            <w:vMerge w:val="restart"/>
          </w:tcPr>
          <w:p>
            <w:pPr>
              <w:pStyle w:val="TableParagraph"/>
              <w:spacing w:before="0"/>
              <w:rPr>
                <w:rFonts w:ascii="微软雅黑 Light"/>
                <w:b w:val="0"/>
                <w:sz w:val="26"/>
              </w:rPr>
            </w:pPr>
          </w:p>
          <w:p>
            <w:pPr>
              <w:pStyle w:val="TableParagraph"/>
              <w:spacing w:before="14"/>
              <w:rPr>
                <w:rFonts w:ascii="微软雅黑 Light"/>
                <w:b w:val="0"/>
                <w:sz w:val="17"/>
              </w:rPr>
            </w:pPr>
          </w:p>
          <w:p>
            <w:pPr>
              <w:pStyle w:val="TableParagraph"/>
              <w:spacing w:before="0"/>
              <w:ind w:left="276"/>
              <w:rPr>
                <w:sz w:val="24"/>
              </w:rPr>
            </w:pPr>
            <w:r>
              <w:rPr>
                <w:rFonts w:ascii="Times New Roman" w:eastAsia="Times New Roman"/>
                <w:sz w:val="24"/>
              </w:rPr>
              <w:t>11443.9</w:t>
            </w:r>
            <w:r>
              <w:rPr>
                <w:spacing w:val="-10"/>
                <w:sz w:val="24"/>
              </w:rPr>
              <w:t>㎡</w:t>
            </w:r>
          </w:p>
        </w:tc>
      </w:tr>
      <w:tr>
        <w:tblPrEx>
          <w:tblW w:w="0" w:type="auto"/>
          <w:jc w:val="left"/>
          <w:tblInd w:w="116" w:type="dxa"/>
          <w:tblLayout w:type="fixed"/>
          <w:tblCellMar>
            <w:top w:w="0" w:type="dxa"/>
            <w:left w:w="0" w:type="dxa"/>
            <w:bottom w:w="0" w:type="dxa"/>
            <w:right w:w="0" w:type="dxa"/>
          </w:tblCellMar>
          <w:tblLook w:val="01E0"/>
        </w:tblPrEx>
        <w:trPr>
          <w:trHeight w:val="936"/>
          <w:jc w:val="left"/>
        </w:trPr>
        <w:tc>
          <w:tcPr>
            <w:tcW w:w="1308" w:type="dxa"/>
            <w:vMerge/>
            <w:tcBorders>
              <w:top w:val="nil"/>
            </w:tcBorders>
          </w:tcPr>
          <w:p>
            <w:pPr>
              <w:rPr>
                <w:sz w:val="2"/>
                <w:szCs w:val="2"/>
              </w:rPr>
            </w:pPr>
          </w:p>
        </w:tc>
        <w:tc>
          <w:tcPr>
            <w:tcW w:w="2408" w:type="dxa"/>
          </w:tcPr>
          <w:p>
            <w:pPr>
              <w:pStyle w:val="TableParagraph"/>
              <w:spacing w:before="9"/>
              <w:rPr>
                <w:rFonts w:ascii="微软雅黑 Light"/>
                <w:b w:val="0"/>
                <w:sz w:val="17"/>
              </w:rPr>
            </w:pPr>
          </w:p>
          <w:p>
            <w:pPr>
              <w:pStyle w:val="TableParagraph"/>
              <w:spacing w:before="1"/>
              <w:ind w:left="484"/>
              <w:rPr>
                <w:sz w:val="24"/>
              </w:rPr>
            </w:pPr>
            <w:r>
              <w:rPr>
                <w:spacing w:val="-2"/>
                <w:sz w:val="24"/>
              </w:rPr>
              <w:t>地下一层物资库</w:t>
            </w:r>
          </w:p>
        </w:tc>
        <w:tc>
          <w:tcPr>
            <w:tcW w:w="1203" w:type="dxa"/>
          </w:tcPr>
          <w:p>
            <w:pPr>
              <w:pStyle w:val="TableParagraph"/>
              <w:spacing w:before="0"/>
              <w:rPr>
                <w:rFonts w:ascii="Times New Roman"/>
                <w:sz w:val="22"/>
              </w:rPr>
            </w:pPr>
          </w:p>
        </w:tc>
        <w:tc>
          <w:tcPr>
            <w:tcW w:w="1617" w:type="dxa"/>
          </w:tcPr>
          <w:p>
            <w:pPr>
              <w:pStyle w:val="TableParagraph"/>
              <w:spacing w:before="9"/>
              <w:rPr>
                <w:rFonts w:ascii="微软雅黑 Light"/>
                <w:b w:val="0"/>
                <w:sz w:val="17"/>
              </w:rPr>
            </w:pPr>
          </w:p>
          <w:p>
            <w:pPr>
              <w:pStyle w:val="TableParagraph"/>
              <w:spacing w:before="1"/>
              <w:ind w:left="688"/>
              <w:rPr>
                <w:sz w:val="24"/>
              </w:rPr>
            </w:pPr>
            <w:r>
              <w:rPr>
                <w:spacing w:val="-5"/>
                <w:sz w:val="24"/>
              </w:rPr>
              <w:t>一层</w:t>
            </w:r>
          </w:p>
        </w:tc>
        <w:tc>
          <w:tcPr>
            <w:tcW w:w="2483" w:type="dxa"/>
          </w:tcPr>
          <w:p>
            <w:pPr>
              <w:pStyle w:val="TableParagraph"/>
              <w:spacing w:before="5"/>
              <w:rPr>
                <w:rFonts w:ascii="微软雅黑 Light"/>
                <w:b w:val="0"/>
                <w:sz w:val="18"/>
              </w:rPr>
            </w:pPr>
          </w:p>
          <w:p>
            <w:pPr>
              <w:pStyle w:val="TableParagraph"/>
              <w:spacing w:before="1"/>
              <w:ind w:left="1019" w:right="1010"/>
              <w:jc w:val="center"/>
              <w:rPr>
                <w:rFonts w:ascii="Times New Roman"/>
                <w:sz w:val="24"/>
              </w:rPr>
            </w:pPr>
            <w:r>
              <w:rPr>
                <w:rFonts w:ascii="Times New Roman"/>
                <w:spacing w:val="-5"/>
                <w:sz w:val="24"/>
              </w:rPr>
              <w:t>4.0</w:t>
            </w:r>
          </w:p>
        </w:tc>
        <w:tc>
          <w:tcPr>
            <w:tcW w:w="909" w:type="dxa"/>
          </w:tcPr>
          <w:p>
            <w:pPr>
              <w:pStyle w:val="TableParagraph"/>
              <w:spacing w:before="0"/>
              <w:rPr>
                <w:rFonts w:ascii="Times New Roman"/>
                <w:sz w:val="22"/>
              </w:rPr>
            </w:pPr>
          </w:p>
        </w:tc>
        <w:tc>
          <w:tcPr>
            <w:tcW w:w="835" w:type="dxa"/>
          </w:tcPr>
          <w:p>
            <w:pPr>
              <w:pStyle w:val="TableParagraph"/>
              <w:spacing w:before="0"/>
              <w:rPr>
                <w:rFonts w:ascii="Times New Roman"/>
                <w:sz w:val="22"/>
              </w:rPr>
            </w:pPr>
          </w:p>
        </w:tc>
        <w:tc>
          <w:tcPr>
            <w:tcW w:w="1288" w:type="dxa"/>
          </w:tcPr>
          <w:p>
            <w:pPr>
              <w:pStyle w:val="TableParagraph"/>
              <w:ind w:left="150" w:right="140"/>
              <w:jc w:val="center"/>
              <w:rPr>
                <w:sz w:val="24"/>
              </w:rPr>
            </w:pPr>
            <w:r>
              <w:rPr>
                <w:spacing w:val="-3"/>
                <w:sz w:val="24"/>
              </w:rPr>
              <w:t>框架剪力</w:t>
            </w:r>
          </w:p>
          <w:p>
            <w:pPr>
              <w:pStyle w:val="TableParagraph"/>
              <w:spacing w:before="160"/>
              <w:ind w:left="10"/>
              <w:jc w:val="center"/>
              <w:rPr>
                <w:sz w:val="24"/>
              </w:rPr>
            </w:pPr>
            <w:r>
              <w:rPr>
                <w:sz w:val="24"/>
              </w:rPr>
              <w:t>墙</w:t>
            </w:r>
          </w:p>
        </w:tc>
        <w:tc>
          <w:tcPr>
            <w:tcW w:w="1200" w:type="dxa"/>
          </w:tcPr>
          <w:p>
            <w:pPr>
              <w:pStyle w:val="TableParagraph"/>
              <w:spacing w:before="0"/>
              <w:rPr>
                <w:rFonts w:ascii="Times New Roman"/>
                <w:sz w:val="22"/>
              </w:rPr>
            </w:pPr>
          </w:p>
        </w:tc>
        <w:tc>
          <w:tcPr>
            <w:tcW w:w="1453" w:type="dxa"/>
            <w:vMerge/>
            <w:tcBorders>
              <w:top w:val="nil"/>
            </w:tcBorders>
          </w:tcPr>
          <w:p>
            <w:pPr>
              <w:rPr>
                <w:sz w:val="2"/>
                <w:szCs w:val="2"/>
              </w:rPr>
            </w:pP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308" w:type="dxa"/>
            <w:vMerge/>
            <w:tcBorders>
              <w:top w:val="nil"/>
            </w:tcBorders>
          </w:tcPr>
          <w:p>
            <w:pPr>
              <w:rPr>
                <w:sz w:val="2"/>
                <w:szCs w:val="2"/>
              </w:rPr>
            </w:pPr>
          </w:p>
        </w:tc>
        <w:tc>
          <w:tcPr>
            <w:tcW w:w="2408" w:type="dxa"/>
          </w:tcPr>
          <w:p>
            <w:pPr>
              <w:pStyle w:val="TableParagraph"/>
              <w:spacing w:before="0"/>
              <w:rPr>
                <w:rFonts w:ascii="Times New Roman"/>
                <w:sz w:val="22"/>
              </w:rPr>
            </w:pPr>
          </w:p>
        </w:tc>
        <w:tc>
          <w:tcPr>
            <w:tcW w:w="1203" w:type="dxa"/>
          </w:tcPr>
          <w:p>
            <w:pPr>
              <w:pStyle w:val="TableParagraph"/>
              <w:ind w:left="107" w:right="97"/>
              <w:jc w:val="center"/>
              <w:rPr>
                <w:sz w:val="24"/>
              </w:rPr>
            </w:pPr>
            <w:r>
              <w:rPr>
                <w:spacing w:val="-3"/>
                <w:sz w:val="24"/>
              </w:rPr>
              <w:t>地上一层</w:t>
            </w:r>
          </w:p>
        </w:tc>
        <w:tc>
          <w:tcPr>
            <w:tcW w:w="1617" w:type="dxa"/>
          </w:tcPr>
          <w:p>
            <w:pPr>
              <w:pStyle w:val="TableParagraph"/>
              <w:ind w:left="533" w:right="524"/>
              <w:jc w:val="center"/>
              <w:rPr>
                <w:sz w:val="24"/>
              </w:rPr>
            </w:pPr>
            <w:r>
              <w:rPr>
                <w:spacing w:val="-5"/>
                <w:sz w:val="24"/>
              </w:rPr>
              <w:t>一层</w:t>
            </w:r>
          </w:p>
        </w:tc>
        <w:tc>
          <w:tcPr>
            <w:tcW w:w="2483" w:type="dxa"/>
          </w:tcPr>
          <w:p>
            <w:pPr>
              <w:pStyle w:val="TableParagraph"/>
              <w:spacing w:before="96"/>
              <w:ind w:left="1019" w:right="1010"/>
              <w:jc w:val="center"/>
              <w:rPr>
                <w:rFonts w:ascii="Times New Roman"/>
                <w:sz w:val="24"/>
              </w:rPr>
            </w:pPr>
            <w:r>
              <w:rPr>
                <w:rFonts w:ascii="Times New Roman"/>
                <w:spacing w:val="-5"/>
                <w:sz w:val="24"/>
              </w:rPr>
              <w:t>4.9</w:t>
            </w:r>
          </w:p>
        </w:tc>
        <w:tc>
          <w:tcPr>
            <w:tcW w:w="909" w:type="dxa"/>
          </w:tcPr>
          <w:p>
            <w:pPr>
              <w:pStyle w:val="TableParagraph"/>
              <w:spacing w:before="0"/>
              <w:rPr>
                <w:rFonts w:ascii="Times New Roman"/>
                <w:sz w:val="22"/>
              </w:rPr>
            </w:pPr>
          </w:p>
        </w:tc>
        <w:tc>
          <w:tcPr>
            <w:tcW w:w="835" w:type="dxa"/>
          </w:tcPr>
          <w:p>
            <w:pPr>
              <w:pStyle w:val="TableParagraph"/>
              <w:spacing w:before="0"/>
              <w:rPr>
                <w:rFonts w:ascii="Times New Roman"/>
                <w:sz w:val="22"/>
              </w:rPr>
            </w:pPr>
          </w:p>
        </w:tc>
        <w:tc>
          <w:tcPr>
            <w:tcW w:w="1288" w:type="dxa"/>
            <w:vMerge w:val="restart"/>
          </w:tcPr>
          <w:p>
            <w:pPr>
              <w:pStyle w:val="TableParagraph"/>
              <w:spacing w:before="0"/>
              <w:rPr>
                <w:rFonts w:ascii="微软雅黑 Light"/>
                <w:b w:val="0"/>
                <w:sz w:val="24"/>
              </w:rPr>
            </w:pPr>
          </w:p>
          <w:p>
            <w:pPr>
              <w:pStyle w:val="TableParagraph"/>
              <w:spacing w:before="6"/>
              <w:rPr>
                <w:rFonts w:ascii="微软雅黑 Light"/>
                <w:b w:val="0"/>
                <w:sz w:val="33"/>
              </w:rPr>
            </w:pPr>
          </w:p>
          <w:p>
            <w:pPr>
              <w:pStyle w:val="TableParagraph"/>
              <w:spacing w:before="0"/>
              <w:ind w:left="164"/>
              <w:rPr>
                <w:sz w:val="24"/>
              </w:rPr>
            </w:pPr>
            <w:r>
              <w:rPr>
                <w:spacing w:val="-3"/>
                <w:sz w:val="24"/>
              </w:rPr>
              <w:t>砼剪力墙</w:t>
            </w:r>
          </w:p>
        </w:tc>
        <w:tc>
          <w:tcPr>
            <w:tcW w:w="1200" w:type="dxa"/>
          </w:tcPr>
          <w:p>
            <w:pPr>
              <w:pStyle w:val="TableParagraph"/>
              <w:spacing w:before="0"/>
              <w:rPr>
                <w:rFonts w:ascii="Times New Roman"/>
                <w:sz w:val="22"/>
              </w:rPr>
            </w:pPr>
          </w:p>
        </w:tc>
        <w:tc>
          <w:tcPr>
            <w:tcW w:w="1453" w:type="dxa"/>
            <w:vMerge w:val="restart"/>
          </w:tcPr>
          <w:p>
            <w:pPr>
              <w:pStyle w:val="TableParagraph"/>
              <w:spacing w:before="0"/>
              <w:rPr>
                <w:rFonts w:ascii="微软雅黑 Light"/>
                <w:b w:val="0"/>
                <w:sz w:val="26"/>
              </w:rPr>
            </w:pPr>
          </w:p>
          <w:p>
            <w:pPr>
              <w:pStyle w:val="TableParagraph"/>
              <w:spacing w:before="1"/>
              <w:rPr>
                <w:rFonts w:ascii="微软雅黑 Light"/>
                <w:b w:val="0"/>
                <w:sz w:val="18"/>
              </w:rPr>
            </w:pPr>
          </w:p>
          <w:p>
            <w:pPr>
              <w:pStyle w:val="TableParagraph"/>
              <w:spacing w:before="0"/>
              <w:ind w:left="156"/>
              <w:rPr>
                <w:sz w:val="24"/>
              </w:rPr>
            </w:pPr>
            <w:r>
              <w:rPr>
                <w:rFonts w:ascii="Times New Roman" w:eastAsia="Times New Roman"/>
                <w:sz w:val="24"/>
              </w:rPr>
              <w:t>26405.2</w:t>
            </w:r>
            <w:r>
              <w:rPr>
                <w:sz w:val="24"/>
              </w:rPr>
              <w:t>7</w:t>
            </w:r>
            <w:r>
              <w:rPr>
                <w:spacing w:val="-10"/>
                <w:sz w:val="24"/>
              </w:rPr>
              <w:t>㎡</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308" w:type="dxa"/>
            <w:vMerge/>
            <w:tcBorders>
              <w:top w:val="nil"/>
            </w:tcBorders>
          </w:tcPr>
          <w:p>
            <w:pPr>
              <w:rPr>
                <w:sz w:val="2"/>
                <w:szCs w:val="2"/>
              </w:rPr>
            </w:pPr>
          </w:p>
        </w:tc>
        <w:tc>
          <w:tcPr>
            <w:tcW w:w="2408" w:type="dxa"/>
          </w:tcPr>
          <w:p>
            <w:pPr>
              <w:pStyle w:val="TableParagraph"/>
              <w:spacing w:before="0"/>
              <w:rPr>
                <w:rFonts w:ascii="Times New Roman"/>
                <w:sz w:val="22"/>
              </w:rPr>
            </w:pPr>
          </w:p>
        </w:tc>
        <w:tc>
          <w:tcPr>
            <w:tcW w:w="1203" w:type="dxa"/>
          </w:tcPr>
          <w:p>
            <w:pPr>
              <w:pStyle w:val="TableParagraph"/>
              <w:ind w:left="107" w:right="97"/>
              <w:jc w:val="center"/>
              <w:rPr>
                <w:sz w:val="24"/>
              </w:rPr>
            </w:pPr>
            <w:r>
              <w:rPr>
                <w:spacing w:val="-3"/>
                <w:sz w:val="24"/>
              </w:rPr>
              <w:t>地上二层</w:t>
            </w:r>
          </w:p>
        </w:tc>
        <w:tc>
          <w:tcPr>
            <w:tcW w:w="1617" w:type="dxa"/>
          </w:tcPr>
          <w:p>
            <w:pPr>
              <w:pStyle w:val="TableParagraph"/>
              <w:ind w:left="553" w:right="505"/>
              <w:jc w:val="center"/>
              <w:rPr>
                <w:sz w:val="24"/>
              </w:rPr>
            </w:pPr>
            <w:r>
              <w:rPr>
                <w:spacing w:val="-5"/>
                <w:sz w:val="24"/>
              </w:rPr>
              <w:t>一层</w:t>
            </w:r>
          </w:p>
        </w:tc>
        <w:tc>
          <w:tcPr>
            <w:tcW w:w="2483" w:type="dxa"/>
          </w:tcPr>
          <w:p>
            <w:pPr>
              <w:pStyle w:val="TableParagraph"/>
              <w:ind w:left="1019" w:right="1010"/>
              <w:jc w:val="center"/>
              <w:rPr>
                <w:sz w:val="24"/>
              </w:rPr>
            </w:pPr>
            <w:r>
              <w:rPr>
                <w:rFonts w:ascii="Times New Roman"/>
                <w:spacing w:val="-5"/>
                <w:sz w:val="24"/>
              </w:rPr>
              <w:t>3.</w:t>
            </w:r>
            <w:r>
              <w:rPr>
                <w:spacing w:val="-5"/>
                <w:sz w:val="24"/>
              </w:rPr>
              <w:t>4</w:t>
            </w:r>
          </w:p>
        </w:tc>
        <w:tc>
          <w:tcPr>
            <w:tcW w:w="909" w:type="dxa"/>
          </w:tcPr>
          <w:p>
            <w:pPr>
              <w:pStyle w:val="TableParagraph"/>
              <w:spacing w:before="0"/>
              <w:rPr>
                <w:rFonts w:ascii="Times New Roman"/>
                <w:sz w:val="22"/>
              </w:rPr>
            </w:pPr>
          </w:p>
        </w:tc>
        <w:tc>
          <w:tcPr>
            <w:tcW w:w="835" w:type="dxa"/>
          </w:tcPr>
          <w:p>
            <w:pPr>
              <w:pStyle w:val="TableParagraph"/>
              <w:spacing w:before="0"/>
              <w:rPr>
                <w:rFonts w:ascii="Times New Roman"/>
                <w:sz w:val="22"/>
              </w:rPr>
            </w:pPr>
          </w:p>
        </w:tc>
        <w:tc>
          <w:tcPr>
            <w:tcW w:w="1288" w:type="dxa"/>
            <w:vMerge/>
            <w:tcBorders>
              <w:top w:val="nil"/>
            </w:tcBorders>
          </w:tcPr>
          <w:p>
            <w:pPr>
              <w:rPr>
                <w:sz w:val="2"/>
                <w:szCs w:val="2"/>
              </w:rPr>
            </w:pPr>
          </w:p>
        </w:tc>
        <w:tc>
          <w:tcPr>
            <w:tcW w:w="1200" w:type="dxa"/>
          </w:tcPr>
          <w:p>
            <w:pPr>
              <w:pStyle w:val="TableParagraph"/>
              <w:spacing w:before="0"/>
              <w:rPr>
                <w:rFonts w:ascii="Times New Roman"/>
                <w:sz w:val="22"/>
              </w:rPr>
            </w:pPr>
          </w:p>
        </w:tc>
        <w:tc>
          <w:tcPr>
            <w:tcW w:w="1453" w:type="dxa"/>
            <w:vMerge/>
            <w:tcBorders>
              <w:top w:val="nil"/>
            </w:tcBorders>
          </w:tcPr>
          <w:p>
            <w:pPr>
              <w:rPr>
                <w:sz w:val="2"/>
                <w:szCs w:val="2"/>
              </w:rPr>
            </w:pPr>
          </w:p>
        </w:tc>
      </w:tr>
      <w:tr>
        <w:tblPrEx>
          <w:tblW w:w="0" w:type="auto"/>
          <w:jc w:val="left"/>
          <w:tblInd w:w="116" w:type="dxa"/>
          <w:tblLayout w:type="fixed"/>
          <w:tblCellMar>
            <w:top w:w="0" w:type="dxa"/>
            <w:left w:w="0" w:type="dxa"/>
            <w:bottom w:w="0" w:type="dxa"/>
            <w:right w:w="0" w:type="dxa"/>
          </w:tblCellMar>
          <w:tblLook w:val="01E0"/>
        </w:tblPrEx>
        <w:trPr>
          <w:trHeight w:val="936"/>
          <w:jc w:val="left"/>
        </w:trPr>
        <w:tc>
          <w:tcPr>
            <w:tcW w:w="1308" w:type="dxa"/>
            <w:vMerge/>
            <w:tcBorders>
              <w:top w:val="nil"/>
            </w:tcBorders>
          </w:tcPr>
          <w:p>
            <w:pPr>
              <w:rPr>
                <w:sz w:val="2"/>
                <w:szCs w:val="2"/>
              </w:rPr>
            </w:pPr>
          </w:p>
        </w:tc>
        <w:tc>
          <w:tcPr>
            <w:tcW w:w="2408" w:type="dxa"/>
          </w:tcPr>
          <w:p>
            <w:pPr>
              <w:pStyle w:val="TableParagraph"/>
              <w:spacing w:before="0"/>
              <w:rPr>
                <w:rFonts w:ascii="Times New Roman"/>
                <w:sz w:val="22"/>
              </w:rPr>
            </w:pPr>
          </w:p>
        </w:tc>
        <w:tc>
          <w:tcPr>
            <w:tcW w:w="1203" w:type="dxa"/>
          </w:tcPr>
          <w:p>
            <w:pPr>
              <w:pStyle w:val="TableParagraph"/>
              <w:ind w:left="121"/>
              <w:rPr>
                <w:sz w:val="24"/>
              </w:rPr>
            </w:pPr>
            <w:r>
              <w:rPr>
                <w:spacing w:val="-3"/>
                <w:sz w:val="24"/>
              </w:rPr>
              <w:t>地上三层</w:t>
            </w:r>
          </w:p>
          <w:p>
            <w:pPr>
              <w:pStyle w:val="TableParagraph"/>
              <w:spacing w:before="160"/>
              <w:ind w:left="208"/>
              <w:rPr>
                <w:sz w:val="24"/>
              </w:rPr>
            </w:pPr>
            <w:r>
              <w:rPr>
                <w:rFonts w:ascii="Times New Roman" w:eastAsia="Times New Roman"/>
                <w:sz w:val="24"/>
              </w:rPr>
              <w:t>/</w:t>
            </w:r>
            <w:r>
              <w:rPr>
                <w:spacing w:val="-4"/>
                <w:sz w:val="24"/>
              </w:rPr>
              <w:t>十二层</w:t>
            </w:r>
          </w:p>
        </w:tc>
        <w:tc>
          <w:tcPr>
            <w:tcW w:w="1617" w:type="dxa"/>
          </w:tcPr>
          <w:p>
            <w:pPr>
              <w:pStyle w:val="TableParagraph"/>
              <w:spacing w:before="0"/>
              <w:rPr>
                <w:rFonts w:ascii="Times New Roman"/>
                <w:sz w:val="22"/>
              </w:rPr>
            </w:pPr>
          </w:p>
        </w:tc>
        <w:tc>
          <w:tcPr>
            <w:tcW w:w="2483" w:type="dxa"/>
          </w:tcPr>
          <w:p>
            <w:pPr>
              <w:pStyle w:val="TableParagraph"/>
              <w:spacing w:before="5"/>
              <w:rPr>
                <w:rFonts w:ascii="微软雅黑 Light"/>
                <w:b w:val="0"/>
                <w:sz w:val="18"/>
              </w:rPr>
            </w:pPr>
          </w:p>
          <w:p>
            <w:pPr>
              <w:pStyle w:val="TableParagraph"/>
              <w:spacing w:before="1"/>
              <w:ind w:left="1019" w:right="1010"/>
              <w:jc w:val="center"/>
              <w:rPr>
                <w:rFonts w:ascii="Times New Roman"/>
                <w:sz w:val="24"/>
              </w:rPr>
            </w:pPr>
            <w:r>
              <w:rPr>
                <w:rFonts w:ascii="Times New Roman"/>
                <w:spacing w:val="-5"/>
                <w:sz w:val="24"/>
              </w:rPr>
              <w:t>2.8</w:t>
            </w:r>
          </w:p>
        </w:tc>
        <w:tc>
          <w:tcPr>
            <w:tcW w:w="909" w:type="dxa"/>
          </w:tcPr>
          <w:p>
            <w:pPr>
              <w:pStyle w:val="TableParagraph"/>
              <w:spacing w:before="0"/>
              <w:rPr>
                <w:rFonts w:ascii="Times New Roman"/>
                <w:sz w:val="22"/>
              </w:rPr>
            </w:pPr>
          </w:p>
        </w:tc>
        <w:tc>
          <w:tcPr>
            <w:tcW w:w="835" w:type="dxa"/>
          </w:tcPr>
          <w:p>
            <w:pPr>
              <w:pStyle w:val="TableParagraph"/>
              <w:spacing w:before="0"/>
              <w:rPr>
                <w:rFonts w:ascii="Times New Roman"/>
                <w:sz w:val="22"/>
              </w:rPr>
            </w:pPr>
          </w:p>
        </w:tc>
        <w:tc>
          <w:tcPr>
            <w:tcW w:w="1288" w:type="dxa"/>
            <w:vMerge/>
            <w:tcBorders>
              <w:top w:val="nil"/>
            </w:tcBorders>
          </w:tcPr>
          <w:p>
            <w:pPr>
              <w:rPr>
                <w:sz w:val="2"/>
                <w:szCs w:val="2"/>
              </w:rPr>
            </w:pPr>
          </w:p>
        </w:tc>
        <w:tc>
          <w:tcPr>
            <w:tcW w:w="1200" w:type="dxa"/>
          </w:tcPr>
          <w:p>
            <w:pPr>
              <w:pStyle w:val="TableParagraph"/>
              <w:spacing w:before="0"/>
              <w:rPr>
                <w:rFonts w:ascii="Times New Roman"/>
                <w:sz w:val="22"/>
              </w:rPr>
            </w:pPr>
          </w:p>
        </w:tc>
        <w:tc>
          <w:tcPr>
            <w:tcW w:w="1453" w:type="dxa"/>
            <w:vMerge/>
            <w:tcBorders>
              <w:top w:val="nil"/>
            </w:tcBorders>
          </w:tcPr>
          <w:p>
            <w:pPr>
              <w:rPr>
                <w:sz w:val="2"/>
                <w:szCs w:val="2"/>
              </w:rPr>
            </w:pP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308" w:type="dxa"/>
            <w:vMerge/>
            <w:tcBorders>
              <w:top w:val="nil"/>
            </w:tcBorders>
          </w:tcPr>
          <w:p>
            <w:pPr>
              <w:rPr>
                <w:sz w:val="2"/>
                <w:szCs w:val="2"/>
              </w:rPr>
            </w:pPr>
          </w:p>
        </w:tc>
        <w:tc>
          <w:tcPr>
            <w:tcW w:w="2408" w:type="dxa"/>
          </w:tcPr>
          <w:p>
            <w:pPr>
              <w:pStyle w:val="TableParagraph"/>
              <w:ind w:left="484"/>
              <w:rPr>
                <w:sz w:val="24"/>
              </w:rPr>
            </w:pPr>
            <w:r>
              <w:rPr>
                <w:spacing w:val="-2"/>
                <w:sz w:val="24"/>
              </w:rPr>
              <w:t>地面附属用房</w:t>
            </w:r>
          </w:p>
        </w:tc>
        <w:tc>
          <w:tcPr>
            <w:tcW w:w="1203" w:type="dxa"/>
          </w:tcPr>
          <w:p>
            <w:pPr>
              <w:pStyle w:val="TableParagraph"/>
              <w:ind w:left="107" w:right="97"/>
              <w:jc w:val="center"/>
              <w:rPr>
                <w:sz w:val="24"/>
              </w:rPr>
            </w:pPr>
            <w:r>
              <w:rPr>
                <w:spacing w:val="-3"/>
                <w:sz w:val="24"/>
              </w:rPr>
              <w:t>地上一层</w:t>
            </w:r>
          </w:p>
        </w:tc>
        <w:tc>
          <w:tcPr>
            <w:tcW w:w="1617" w:type="dxa"/>
          </w:tcPr>
          <w:p>
            <w:pPr>
              <w:pStyle w:val="TableParagraph"/>
              <w:spacing w:before="0"/>
              <w:rPr>
                <w:rFonts w:ascii="Times New Roman"/>
                <w:sz w:val="22"/>
              </w:rPr>
            </w:pPr>
          </w:p>
        </w:tc>
        <w:tc>
          <w:tcPr>
            <w:tcW w:w="2483" w:type="dxa"/>
          </w:tcPr>
          <w:p>
            <w:pPr>
              <w:pStyle w:val="TableParagraph"/>
              <w:spacing w:before="0"/>
              <w:rPr>
                <w:rFonts w:ascii="Times New Roman"/>
                <w:sz w:val="22"/>
              </w:rPr>
            </w:pPr>
          </w:p>
        </w:tc>
        <w:tc>
          <w:tcPr>
            <w:tcW w:w="1744" w:type="dxa"/>
            <w:gridSpan w:val="2"/>
          </w:tcPr>
          <w:p>
            <w:pPr>
              <w:pStyle w:val="TableParagraph"/>
              <w:spacing w:before="0"/>
              <w:rPr>
                <w:rFonts w:ascii="Times New Roman"/>
                <w:sz w:val="22"/>
              </w:rPr>
            </w:pPr>
          </w:p>
        </w:tc>
        <w:tc>
          <w:tcPr>
            <w:tcW w:w="1288" w:type="dxa"/>
            <w:vMerge/>
            <w:tcBorders>
              <w:top w:val="nil"/>
            </w:tcBorders>
          </w:tcPr>
          <w:p>
            <w:pPr>
              <w:rPr>
                <w:sz w:val="2"/>
                <w:szCs w:val="2"/>
              </w:rPr>
            </w:pPr>
          </w:p>
        </w:tc>
        <w:tc>
          <w:tcPr>
            <w:tcW w:w="1200" w:type="dxa"/>
          </w:tcPr>
          <w:p>
            <w:pPr>
              <w:pStyle w:val="TableParagraph"/>
              <w:spacing w:before="0"/>
              <w:rPr>
                <w:rFonts w:ascii="Times New Roman"/>
                <w:sz w:val="22"/>
              </w:rPr>
            </w:pPr>
          </w:p>
        </w:tc>
        <w:tc>
          <w:tcPr>
            <w:tcW w:w="1453" w:type="dxa"/>
          </w:tcPr>
          <w:p>
            <w:pPr>
              <w:pStyle w:val="TableParagraph"/>
              <w:ind w:left="107"/>
              <w:rPr>
                <w:sz w:val="24"/>
              </w:rPr>
            </w:pPr>
            <w:r>
              <w:rPr>
                <w:rFonts w:ascii="Times New Roman" w:eastAsia="Times New Roman"/>
                <w:sz w:val="24"/>
              </w:rPr>
              <w:t>195.59</w:t>
            </w:r>
            <w:r>
              <w:rPr>
                <w:spacing w:val="-10"/>
                <w:sz w:val="24"/>
              </w:rPr>
              <w:t>㎡</w:t>
            </w:r>
          </w:p>
        </w:tc>
      </w:tr>
      <w:tr>
        <w:tblPrEx>
          <w:tblW w:w="0" w:type="auto"/>
          <w:jc w:val="left"/>
          <w:tblInd w:w="116" w:type="dxa"/>
          <w:tblLayout w:type="fixed"/>
          <w:tblCellMar>
            <w:top w:w="0" w:type="dxa"/>
            <w:left w:w="0" w:type="dxa"/>
            <w:bottom w:w="0" w:type="dxa"/>
            <w:right w:w="0" w:type="dxa"/>
          </w:tblCellMar>
          <w:tblLook w:val="01E0"/>
        </w:tblPrEx>
        <w:trPr>
          <w:trHeight w:val="935"/>
          <w:jc w:val="left"/>
        </w:trPr>
        <w:tc>
          <w:tcPr>
            <w:tcW w:w="14704" w:type="dxa"/>
            <w:gridSpan w:val="10"/>
          </w:tcPr>
          <w:p>
            <w:pPr>
              <w:pStyle w:val="TableParagraph"/>
              <w:ind w:left="708"/>
              <w:rPr>
                <w:sz w:val="24"/>
              </w:rPr>
            </w:pPr>
            <w:r>
              <w:rPr>
                <w:sz w:val="24"/>
              </w:rPr>
              <w:t>本工程±</w:t>
            </w:r>
            <w:r>
              <w:rPr>
                <w:rFonts w:ascii="Times New Roman" w:eastAsia="Times New Roman" w:hAnsi="Times New Roman"/>
                <w:sz w:val="24"/>
              </w:rPr>
              <w:t xml:space="preserve">0.000 </w:t>
            </w:r>
            <w:r>
              <w:rPr>
                <w:spacing w:val="-8"/>
                <w:sz w:val="24"/>
              </w:rPr>
              <w:t xml:space="preserve">相当于绝对标高 </w:t>
            </w:r>
            <w:r>
              <w:rPr>
                <w:rFonts w:ascii="Times New Roman" w:eastAsia="Times New Roman" w:hAnsi="Times New Roman"/>
                <w:sz w:val="24"/>
              </w:rPr>
              <w:t>101.30</w:t>
            </w:r>
            <w:r>
              <w:rPr>
                <w:spacing w:val="-8"/>
                <w:sz w:val="24"/>
              </w:rPr>
              <w:t xml:space="preserve">，室内外高差为 </w:t>
            </w:r>
            <w:r>
              <w:rPr>
                <w:rFonts w:ascii="Times New Roman" w:eastAsia="Times New Roman" w:hAnsi="Times New Roman"/>
                <w:sz w:val="24"/>
              </w:rPr>
              <w:t>0.3m</w:t>
            </w:r>
            <w:r>
              <w:rPr>
                <w:spacing w:val="-7"/>
                <w:sz w:val="24"/>
              </w:rPr>
              <w:t xml:space="preserve">，抗震设防烈度为 </w:t>
            </w:r>
            <w:r>
              <w:rPr>
                <w:rFonts w:ascii="Times New Roman" w:eastAsia="Times New Roman" w:hAnsi="Times New Roman"/>
                <w:sz w:val="24"/>
              </w:rPr>
              <w:t xml:space="preserve">7 </w:t>
            </w:r>
            <w:r>
              <w:rPr>
                <w:spacing w:val="-1"/>
                <w:sz w:val="24"/>
              </w:rPr>
              <w:t>度，本工程为二类高层建筑，耐火等级地上为二级，</w:t>
            </w:r>
          </w:p>
          <w:p>
            <w:pPr>
              <w:pStyle w:val="TableParagraph"/>
              <w:spacing w:before="160"/>
              <w:ind w:left="108"/>
              <w:rPr>
                <w:sz w:val="24"/>
              </w:rPr>
            </w:pPr>
            <w:r>
              <w:rPr>
                <w:spacing w:val="-3"/>
                <w:sz w:val="24"/>
              </w:rPr>
              <w:t xml:space="preserve">地下室耐火等级为一级，主体结构设计使用年限为 </w:t>
            </w:r>
            <w:r>
              <w:rPr>
                <w:rFonts w:ascii="Times New Roman" w:eastAsia="Times New Roman"/>
                <w:sz w:val="24"/>
              </w:rPr>
              <w:t xml:space="preserve">50 </w:t>
            </w:r>
            <w:r>
              <w:rPr>
                <w:spacing w:val="-1"/>
                <w:sz w:val="24"/>
              </w:rPr>
              <w:t>年；电梯设置：本工程为塔式住宅，楼梯加电梯。</w:t>
            </w:r>
          </w:p>
        </w:tc>
      </w:tr>
    </w:tbl>
    <w:p>
      <w:pPr>
        <w:pStyle w:val="BodyText"/>
        <w:spacing w:before="0"/>
        <w:rPr>
          <w:rFonts w:ascii="微软雅黑 Light"/>
          <w:b w:val="0"/>
          <w:sz w:val="20"/>
        </w:rPr>
      </w:pPr>
    </w:p>
    <w:p>
      <w:pPr>
        <w:pStyle w:val="BodyText"/>
        <w:spacing w:before="0"/>
        <w:rPr>
          <w:rFonts w:ascii="微软雅黑 Light"/>
          <w:b w:val="0"/>
          <w:sz w:val="20"/>
        </w:rPr>
      </w:pPr>
    </w:p>
    <w:p>
      <w:pPr>
        <w:pStyle w:val="BodyText"/>
        <w:spacing w:before="0"/>
        <w:rPr>
          <w:rFonts w:ascii="微软雅黑 Light"/>
          <w:b w:val="0"/>
          <w:sz w:val="20"/>
        </w:rPr>
      </w:pPr>
    </w:p>
    <w:p>
      <w:pPr>
        <w:pStyle w:val="BodyText"/>
        <w:spacing w:before="0"/>
        <w:rPr>
          <w:rFonts w:ascii="微软雅黑 Light"/>
          <w:b w:val="0"/>
          <w:sz w:val="20"/>
        </w:rPr>
      </w:pPr>
    </w:p>
    <w:p>
      <w:pPr>
        <w:pStyle w:val="BodyText"/>
        <w:spacing w:before="3"/>
        <w:rPr>
          <w:rFonts w:ascii="微软雅黑 Light"/>
          <w:b w:val="0"/>
          <w:sz w:val="14"/>
        </w:rPr>
      </w:pPr>
    </w:p>
    <w:p>
      <w:pPr>
        <w:spacing w:before="93"/>
        <w:ind w:left="0" w:right="539" w:firstLine="0"/>
        <w:jc w:val="center"/>
        <w:rPr>
          <w:rFonts w:ascii="Times New Roman"/>
          <w:sz w:val="18"/>
        </w:rPr>
      </w:pPr>
      <w:r>
        <w:rPr>
          <w:rFonts w:ascii="Times New Roman"/>
          <w:sz w:val="18"/>
        </w:rPr>
        <w:t>2</w:t>
      </w:r>
    </w:p>
    <w:p>
      <w:pPr>
        <w:spacing w:after="0"/>
        <w:jc w:val="center"/>
        <w:rPr>
          <w:rFonts w:ascii="Times New Roman"/>
          <w:sz w:val="18"/>
        </w:rPr>
        <w:sectPr>
          <w:pgSz w:w="16840" w:h="11910" w:orient="landscape"/>
          <w:pgMar w:top="800" w:right="680" w:bottom="280" w:left="1220" w:header="708" w:footer="708"/>
          <w:pgNumType w:start="2"/>
          <w:cols w:space="708"/>
        </w:sectPr>
      </w:pPr>
    </w:p>
    <w:p>
      <w:pPr>
        <w:pStyle w:val="ListParagraph"/>
        <w:numPr>
          <w:ilvl w:val="0"/>
          <w:numId w:val="72"/>
        </w:numPr>
        <w:tabs>
          <w:tab w:val="left" w:pos="820"/>
        </w:tabs>
        <w:spacing w:before="62" w:after="0" w:line="240" w:lineRule="auto"/>
        <w:ind w:left="820" w:right="0" w:hanging="361"/>
        <w:jc w:val="left"/>
        <w:rPr>
          <w:rFonts w:ascii="Times New Roman" w:eastAsia="Times New Roman"/>
          <w:b/>
          <w:sz w:val="24"/>
        </w:rPr>
      </w:pPr>
      <w:r>
        <w:rPr>
          <w:rFonts w:ascii="Microsoft JhengHei" w:eastAsia="Microsoft JhengHei"/>
          <w:b/>
          <w:sz w:val="24"/>
        </w:rPr>
        <w:t>建筑设计</w:t>
      </w:r>
      <w:r>
        <w:rPr>
          <w:rFonts w:ascii="Times New Roman" w:eastAsia="Times New Roman"/>
          <w:b/>
          <w:spacing w:val="-10"/>
          <w:sz w:val="24"/>
        </w:rPr>
        <w:t>:</w:t>
      </w:r>
    </w:p>
    <w:p>
      <w:pPr>
        <w:pStyle w:val="ListParagraph"/>
        <w:numPr>
          <w:ilvl w:val="1"/>
          <w:numId w:val="72"/>
        </w:numPr>
        <w:tabs>
          <w:tab w:val="left" w:pos="819"/>
        </w:tabs>
        <w:spacing w:before="27" w:after="0" w:line="240" w:lineRule="auto"/>
        <w:ind w:left="819" w:right="0" w:hanging="360"/>
        <w:jc w:val="left"/>
        <w:rPr>
          <w:rFonts w:ascii="Microsoft JhengHei" w:eastAsia="Microsoft JhengHei"/>
          <w:b/>
          <w:sz w:val="24"/>
        </w:rPr>
      </w:pPr>
      <w:r>
        <w:rPr>
          <w:rFonts w:ascii="Microsoft JhengHei" w:eastAsia="Microsoft JhengHei"/>
          <w:b/>
          <w:spacing w:val="-2"/>
          <w:sz w:val="24"/>
        </w:rPr>
        <w:t>住宅楼做法及要求：</w:t>
      </w:r>
    </w:p>
    <w:p>
      <w:pPr>
        <w:pStyle w:val="ListParagraph"/>
        <w:numPr>
          <w:ilvl w:val="2"/>
          <w:numId w:val="72"/>
        </w:numPr>
        <w:tabs>
          <w:tab w:val="left" w:pos="998"/>
        </w:tabs>
        <w:spacing w:before="27" w:after="0" w:line="240" w:lineRule="auto"/>
        <w:ind w:left="998" w:right="0" w:hanging="540"/>
        <w:jc w:val="left"/>
        <w:rPr>
          <w:rFonts w:ascii="Times New Roman" w:eastAsia="Times New Roman"/>
          <w:b/>
          <w:sz w:val="24"/>
        </w:rPr>
      </w:pPr>
      <w:r>
        <w:rPr>
          <w:rFonts w:ascii="Microsoft JhengHei" w:eastAsia="Microsoft JhengHei"/>
          <w:b/>
          <w:spacing w:val="-2"/>
          <w:sz w:val="24"/>
        </w:rPr>
        <w:t>墙体工程：</w:t>
      </w:r>
    </w:p>
    <w:p>
      <w:pPr>
        <w:pStyle w:val="ListParagraph"/>
        <w:numPr>
          <w:ilvl w:val="3"/>
          <w:numId w:val="72"/>
        </w:numPr>
        <w:tabs>
          <w:tab w:val="left" w:pos="1178"/>
        </w:tabs>
        <w:spacing w:before="106" w:after="0" w:line="364" w:lineRule="auto"/>
        <w:ind w:left="218" w:right="256" w:firstLine="240"/>
        <w:jc w:val="both"/>
        <w:rPr>
          <w:sz w:val="24"/>
        </w:rPr>
      </w:pPr>
      <w:r>
        <w:rPr>
          <w:spacing w:val="-3"/>
          <w:sz w:val="24"/>
        </w:rPr>
        <w:t xml:space="preserve">地上一二层承重墙外墙均为 </w:t>
      </w:r>
      <w:r>
        <w:rPr>
          <w:rFonts w:ascii="Times New Roman" w:eastAsia="Times New Roman"/>
          <w:sz w:val="24"/>
        </w:rPr>
        <w:t>250</w:t>
      </w:r>
      <w:r>
        <w:rPr>
          <w:rFonts w:ascii="Times New Roman" w:eastAsia="Times New Roman"/>
          <w:spacing w:val="-15"/>
          <w:sz w:val="24"/>
        </w:rPr>
        <w:t xml:space="preserve"> </w:t>
      </w:r>
      <w:r>
        <w:rPr>
          <w:spacing w:val="-3"/>
          <w:sz w:val="24"/>
        </w:rPr>
        <w:t xml:space="preserve">厚钢筋混凝土墙，内墙均为 </w:t>
      </w:r>
      <w:r>
        <w:rPr>
          <w:rFonts w:ascii="Times New Roman" w:eastAsia="Times New Roman"/>
          <w:sz w:val="24"/>
        </w:rPr>
        <w:t>250</w:t>
      </w:r>
      <w:r>
        <w:rPr>
          <w:rFonts w:ascii="Times New Roman" w:eastAsia="Times New Roman"/>
          <w:spacing w:val="-10"/>
          <w:sz w:val="24"/>
        </w:rPr>
        <w:t xml:space="preserve"> </w:t>
      </w:r>
      <w:r>
        <w:rPr>
          <w:sz w:val="24"/>
        </w:rPr>
        <w:t>厚钢筋混凝土墙；地上三层</w:t>
      </w:r>
      <w:r>
        <w:rPr>
          <w:rFonts w:ascii="Times New Roman" w:eastAsia="Times New Roman"/>
          <w:sz w:val="24"/>
        </w:rPr>
        <w:t>/</w:t>
      </w:r>
      <w:r>
        <w:rPr>
          <w:spacing w:val="-3"/>
          <w:sz w:val="24"/>
        </w:rPr>
        <w:t xml:space="preserve">十二层住宅内外墙均为 </w:t>
      </w:r>
      <w:r>
        <w:rPr>
          <w:rFonts w:ascii="Times New Roman" w:eastAsia="Times New Roman"/>
          <w:sz w:val="24"/>
        </w:rPr>
        <w:t>180</w:t>
      </w:r>
      <w:r>
        <w:rPr>
          <w:rFonts w:ascii="Times New Roman" w:eastAsia="Times New Roman"/>
          <w:spacing w:val="-15"/>
          <w:sz w:val="24"/>
        </w:rPr>
        <w:t xml:space="preserve"> </w:t>
      </w:r>
      <w:r>
        <w:rPr>
          <w:sz w:val="24"/>
        </w:rPr>
        <w:t xml:space="preserve">厚钢筋混凝土隔墙， </w:t>
      </w:r>
      <w:r>
        <w:rPr>
          <w:rFonts w:ascii="Times New Roman" w:eastAsia="Times New Roman"/>
          <w:sz w:val="24"/>
        </w:rPr>
        <w:t xml:space="preserve">1.1.1.2 </w:t>
      </w:r>
      <w:r>
        <w:rPr>
          <w:sz w:val="24"/>
        </w:rPr>
        <w:t>地上三层</w:t>
      </w:r>
      <w:r>
        <w:rPr>
          <w:rFonts w:ascii="Times New Roman" w:eastAsia="Times New Roman"/>
          <w:sz w:val="24"/>
        </w:rPr>
        <w:t>/</w:t>
      </w:r>
      <w:r>
        <w:rPr>
          <w:sz w:val="24"/>
        </w:rPr>
        <w:t>十二层</w:t>
      </w:r>
      <w:r>
        <w:rPr>
          <w:spacing w:val="-12"/>
          <w:sz w:val="24"/>
        </w:rPr>
        <w:t>住宅内墙：</w:t>
      </w:r>
      <w:r>
        <w:rPr>
          <w:rFonts w:ascii="Times New Roman" w:eastAsia="Times New Roman"/>
          <w:b/>
          <w:sz w:val="24"/>
        </w:rPr>
        <w:t>a.</w:t>
      </w:r>
      <w:r>
        <w:rPr>
          <w:spacing w:val="-4"/>
          <w:sz w:val="24"/>
        </w:rPr>
        <w:t xml:space="preserve">、卫生间隔墙为 </w:t>
      </w:r>
      <w:r>
        <w:rPr>
          <w:rFonts w:ascii="Times New Roman" w:eastAsia="Times New Roman"/>
          <w:sz w:val="24"/>
        </w:rPr>
        <w:t>90</w:t>
      </w:r>
      <w:r>
        <w:rPr>
          <w:rFonts w:ascii="Times New Roman" w:eastAsia="Times New Roman"/>
          <w:spacing w:val="-15"/>
          <w:sz w:val="24"/>
        </w:rPr>
        <w:t xml:space="preserve"> </w:t>
      </w:r>
      <w:r>
        <w:rPr>
          <w:spacing w:val="-2"/>
          <w:sz w:val="24"/>
        </w:rPr>
        <w:t xml:space="preserve">厚粉煤灰泡沫水泥空心条板，户隔墙为 </w:t>
      </w:r>
      <w:r>
        <w:rPr>
          <w:rFonts w:ascii="Times New Roman" w:eastAsia="Times New Roman"/>
          <w:sz w:val="24"/>
        </w:rPr>
        <w:t>180</w:t>
      </w:r>
      <w:r>
        <w:rPr>
          <w:rFonts w:ascii="Times New Roman" w:eastAsia="Times New Roman"/>
          <w:spacing w:val="-15"/>
          <w:sz w:val="24"/>
        </w:rPr>
        <w:t xml:space="preserve"> </w:t>
      </w:r>
      <w:r>
        <w:rPr>
          <w:sz w:val="24"/>
        </w:rPr>
        <w:t>厚煤矸石页</w:t>
      </w:r>
      <w:r>
        <w:rPr>
          <w:spacing w:val="-17"/>
          <w:sz w:val="24"/>
        </w:rPr>
        <w:t>岩烧结空心砖。；</w:t>
      </w:r>
      <w:r>
        <w:rPr>
          <w:rFonts w:ascii="Times New Roman" w:eastAsia="Times New Roman"/>
          <w:b/>
          <w:spacing w:val="-2"/>
          <w:sz w:val="24"/>
        </w:rPr>
        <w:t>b</w:t>
      </w:r>
      <w:r>
        <w:rPr>
          <w:rFonts w:ascii="Times New Roman" w:eastAsia="Times New Roman"/>
          <w:b/>
          <w:spacing w:val="22"/>
          <w:sz w:val="24"/>
        </w:rPr>
        <w:t xml:space="preserve">. </w:t>
      </w:r>
      <w:r>
        <w:rPr>
          <w:spacing w:val="-6"/>
          <w:sz w:val="24"/>
        </w:rPr>
        <w:t xml:space="preserve">楼梯间公共走道处的非钢筋砼墙采用 </w:t>
      </w:r>
      <w:r>
        <w:rPr>
          <w:rFonts w:ascii="Times New Roman" w:eastAsia="Times New Roman"/>
          <w:spacing w:val="-2"/>
          <w:sz w:val="24"/>
        </w:rPr>
        <w:t>180</w:t>
      </w:r>
      <w:r>
        <w:rPr>
          <w:rFonts w:ascii="Times New Roman" w:eastAsia="Times New Roman"/>
          <w:spacing w:val="-6"/>
          <w:sz w:val="24"/>
        </w:rPr>
        <w:t xml:space="preserve"> </w:t>
      </w:r>
      <w:r>
        <w:rPr>
          <w:spacing w:val="-8"/>
          <w:sz w:val="24"/>
        </w:rPr>
        <w:t>厚煤矸石页岩烧结空心砖；</w:t>
      </w:r>
    </w:p>
    <w:p>
      <w:pPr>
        <w:pStyle w:val="Heading3"/>
        <w:numPr>
          <w:ilvl w:val="2"/>
          <w:numId w:val="72"/>
        </w:numPr>
        <w:tabs>
          <w:tab w:val="left" w:pos="998"/>
        </w:tabs>
        <w:spacing w:before="0" w:after="0" w:line="365" w:lineRule="exact"/>
        <w:ind w:left="998" w:right="0" w:hanging="540"/>
        <w:jc w:val="left"/>
        <w:rPr>
          <w:rFonts w:ascii="Times New Roman" w:eastAsia="Times New Roman"/>
        </w:rPr>
      </w:pPr>
      <w:r>
        <w:rPr>
          <w:spacing w:val="-2"/>
        </w:rPr>
        <w:t>防水工程：</w:t>
      </w:r>
    </w:p>
    <w:p>
      <w:pPr>
        <w:pStyle w:val="ListParagraph"/>
        <w:numPr>
          <w:ilvl w:val="3"/>
          <w:numId w:val="72"/>
        </w:numPr>
        <w:tabs>
          <w:tab w:val="left" w:pos="1178"/>
        </w:tabs>
        <w:spacing w:before="105" w:after="0" w:line="364" w:lineRule="auto"/>
        <w:ind w:left="218" w:right="255" w:firstLine="240"/>
        <w:jc w:val="both"/>
        <w:rPr>
          <w:sz w:val="24"/>
        </w:rPr>
      </w:pPr>
      <w:r>
        <w:rPr>
          <w:spacing w:val="-7"/>
          <w:sz w:val="24"/>
        </w:rPr>
        <w:t xml:space="preserve">屋面防水为 </w:t>
      </w:r>
      <w:r>
        <w:rPr>
          <w:rFonts w:ascii="Times New Roman" w:eastAsia="Times New Roman"/>
          <w:spacing w:val="-2"/>
          <w:sz w:val="24"/>
        </w:rPr>
        <w:t>II</w:t>
      </w:r>
      <w:r>
        <w:rPr>
          <w:rFonts w:ascii="Times New Roman" w:eastAsia="Times New Roman"/>
          <w:spacing w:val="-13"/>
          <w:sz w:val="24"/>
        </w:rPr>
        <w:t xml:space="preserve"> </w:t>
      </w:r>
      <w:r>
        <w:rPr>
          <w:spacing w:val="-6"/>
          <w:sz w:val="24"/>
        </w:rPr>
        <w:t xml:space="preserve">级，采用两层 </w:t>
      </w:r>
      <w:r>
        <w:rPr>
          <w:rFonts w:ascii="Times New Roman" w:eastAsia="Times New Roman"/>
          <w:spacing w:val="-2"/>
          <w:sz w:val="24"/>
        </w:rPr>
        <w:t>SBS</w:t>
      </w:r>
      <w:r>
        <w:rPr>
          <w:rFonts w:ascii="Times New Roman" w:eastAsia="Times New Roman"/>
          <w:spacing w:val="-13"/>
          <w:sz w:val="24"/>
        </w:rPr>
        <w:t xml:space="preserve"> </w:t>
      </w:r>
      <w:r>
        <w:rPr>
          <w:spacing w:val="-2"/>
          <w:sz w:val="24"/>
        </w:rPr>
        <w:t>改性沥青防水卷材（</w:t>
      </w:r>
      <w:r>
        <w:rPr>
          <w:rFonts w:ascii="Times New Roman" w:eastAsia="Times New Roman"/>
          <w:spacing w:val="-2"/>
          <w:sz w:val="24"/>
        </w:rPr>
        <w:t>3+3</w:t>
      </w:r>
      <w:r>
        <w:rPr>
          <w:rFonts w:ascii="Times New Roman" w:eastAsia="Times New Roman"/>
          <w:spacing w:val="-13"/>
          <w:sz w:val="24"/>
        </w:rPr>
        <w:t xml:space="preserve"> </w:t>
      </w:r>
      <w:r>
        <w:rPr>
          <w:spacing w:val="-2"/>
          <w:sz w:val="24"/>
        </w:rPr>
        <w:t>厚</w:t>
      </w:r>
      <w:r>
        <w:rPr>
          <w:spacing w:val="-90"/>
          <w:sz w:val="24"/>
        </w:rPr>
        <w:t>）</w:t>
      </w:r>
      <w:r>
        <w:rPr>
          <w:spacing w:val="-23"/>
          <w:sz w:val="24"/>
        </w:rPr>
        <w:t xml:space="preserve">；地下防水 </w:t>
      </w:r>
      <w:r>
        <w:rPr>
          <w:rFonts w:ascii="Times New Roman" w:eastAsia="Times New Roman"/>
          <w:spacing w:val="-2"/>
          <w:sz w:val="24"/>
        </w:rPr>
        <w:t>I</w:t>
      </w:r>
      <w:r>
        <w:rPr>
          <w:rFonts w:ascii="Times New Roman" w:eastAsia="Times New Roman"/>
          <w:spacing w:val="-13"/>
          <w:sz w:val="24"/>
        </w:rPr>
        <w:t xml:space="preserve"> </w:t>
      </w:r>
      <w:r>
        <w:rPr>
          <w:spacing w:val="-2"/>
          <w:sz w:val="24"/>
        </w:rPr>
        <w:t>级，</w:t>
      </w:r>
      <w:r>
        <w:rPr>
          <w:spacing w:val="-3"/>
          <w:sz w:val="24"/>
        </w:rPr>
        <w:t xml:space="preserve">采用结构防水混凝土及防水卷材二道热铺 </w:t>
      </w:r>
      <w:r>
        <w:rPr>
          <w:rFonts w:ascii="Times New Roman" w:eastAsia="Times New Roman"/>
          <w:sz w:val="24"/>
        </w:rPr>
        <w:t xml:space="preserve">SBS </w:t>
      </w:r>
      <w:r>
        <w:rPr>
          <w:sz w:val="24"/>
        </w:rPr>
        <w:t>卷材（</w:t>
      </w:r>
      <w:r>
        <w:rPr>
          <w:spacing w:val="-24"/>
          <w:sz w:val="24"/>
        </w:rPr>
        <w:t xml:space="preserve">厚 </w:t>
      </w:r>
      <w:r>
        <w:rPr>
          <w:rFonts w:ascii="Times New Roman" w:eastAsia="Times New Roman"/>
          <w:spacing w:val="30"/>
          <w:sz w:val="24"/>
        </w:rPr>
        <w:t>3+4</w:t>
      </w:r>
      <w:r>
        <w:rPr>
          <w:spacing w:val="-90"/>
          <w:sz w:val="24"/>
        </w:rPr>
        <w:t>）</w:t>
      </w:r>
      <w:r>
        <w:rPr>
          <w:sz w:val="24"/>
        </w:rPr>
        <w:t>。</w:t>
      </w:r>
    </w:p>
    <w:p>
      <w:pPr>
        <w:pStyle w:val="ListParagraph"/>
        <w:numPr>
          <w:ilvl w:val="3"/>
          <w:numId w:val="72"/>
        </w:numPr>
        <w:tabs>
          <w:tab w:val="left" w:pos="1178"/>
        </w:tabs>
        <w:spacing w:before="2" w:after="0" w:line="240" w:lineRule="auto"/>
        <w:ind w:left="1178" w:right="0" w:hanging="720"/>
        <w:jc w:val="left"/>
        <w:rPr>
          <w:sz w:val="24"/>
        </w:rPr>
      </w:pPr>
      <w:r>
        <w:rPr>
          <w:spacing w:val="-2"/>
          <w:sz w:val="24"/>
        </w:rPr>
        <w:t xml:space="preserve">地下室钢筋混凝土自防水抗渗等级为 </w:t>
      </w:r>
      <w:r>
        <w:rPr>
          <w:rFonts w:ascii="Times New Roman" w:eastAsia="Times New Roman"/>
          <w:spacing w:val="-2"/>
          <w:sz w:val="24"/>
        </w:rPr>
        <w:t>S6</w:t>
      </w:r>
      <w:r>
        <w:rPr>
          <w:spacing w:val="-2"/>
          <w:sz w:val="24"/>
        </w:rPr>
        <w:t>，回填土压实系数﹥</w:t>
      </w:r>
      <w:r>
        <w:rPr>
          <w:rFonts w:ascii="Times New Roman" w:eastAsia="Times New Roman"/>
          <w:spacing w:val="-2"/>
          <w:sz w:val="24"/>
        </w:rPr>
        <w:t>0.94</w:t>
      </w:r>
      <w:r>
        <w:rPr>
          <w:spacing w:val="-10"/>
          <w:sz w:val="24"/>
        </w:rPr>
        <w:t>。</w:t>
      </w:r>
    </w:p>
    <w:p>
      <w:pPr>
        <w:pStyle w:val="ListParagraph"/>
        <w:numPr>
          <w:ilvl w:val="3"/>
          <w:numId w:val="72"/>
        </w:numPr>
        <w:tabs>
          <w:tab w:val="left" w:pos="1178"/>
        </w:tabs>
        <w:spacing w:before="160" w:after="0" w:line="240" w:lineRule="auto"/>
        <w:ind w:left="1178" w:right="0" w:hanging="720"/>
        <w:jc w:val="left"/>
        <w:rPr>
          <w:sz w:val="24"/>
        </w:rPr>
      </w:pPr>
      <w:r>
        <w:rPr>
          <w:sz w:val="24"/>
        </w:rPr>
        <w:t>楼层防水（卫生间，厨房）</w:t>
      </w:r>
      <w:r>
        <w:rPr>
          <w:spacing w:val="-1"/>
          <w:sz w:val="24"/>
        </w:rPr>
        <w:t>的楼地面及内墙面均采用单组份聚氨酯防水涂膜。</w:t>
      </w:r>
    </w:p>
    <w:p>
      <w:pPr>
        <w:pStyle w:val="Heading3"/>
        <w:numPr>
          <w:ilvl w:val="2"/>
          <w:numId w:val="72"/>
        </w:numPr>
        <w:tabs>
          <w:tab w:val="left" w:pos="998"/>
        </w:tabs>
        <w:spacing w:before="81" w:after="0" w:line="240" w:lineRule="auto"/>
        <w:ind w:left="998" w:right="0" w:hanging="540"/>
        <w:jc w:val="left"/>
        <w:rPr>
          <w:rFonts w:ascii="Times New Roman" w:eastAsia="Times New Roman"/>
        </w:rPr>
      </w:pPr>
      <w:r>
        <w:rPr>
          <w:spacing w:val="-2"/>
        </w:rPr>
        <w:t>保温工程：</w:t>
      </w:r>
    </w:p>
    <w:p>
      <w:pPr>
        <w:pStyle w:val="ListParagraph"/>
        <w:numPr>
          <w:ilvl w:val="3"/>
          <w:numId w:val="72"/>
        </w:numPr>
        <w:tabs>
          <w:tab w:val="left" w:pos="1178"/>
        </w:tabs>
        <w:spacing w:before="106" w:after="0" w:line="364" w:lineRule="auto"/>
        <w:ind w:left="218" w:right="375" w:firstLine="240"/>
        <w:jc w:val="both"/>
        <w:rPr>
          <w:sz w:val="24"/>
        </w:rPr>
      </w:pPr>
      <w:r>
        <w:rPr>
          <w:spacing w:val="-2"/>
          <w:sz w:val="24"/>
        </w:rPr>
        <w:t>屋面保温：平屋顶采用(08BJ1—1</w:t>
      </w:r>
      <w:r>
        <w:rPr>
          <w:spacing w:val="-12"/>
          <w:sz w:val="24"/>
        </w:rPr>
        <w:t xml:space="preserve"> 图集平屋 </w:t>
      </w:r>
      <w:r>
        <w:rPr>
          <w:spacing w:val="-2"/>
          <w:sz w:val="24"/>
        </w:rPr>
        <w:t>4、8)，</w:t>
      </w:r>
      <w:r>
        <w:rPr>
          <w:rFonts w:ascii="Times New Roman" w:eastAsia="Times New Roman" w:hAnsi="Times New Roman"/>
          <w:spacing w:val="-2"/>
          <w:sz w:val="24"/>
        </w:rPr>
        <w:t>60</w:t>
      </w:r>
      <w:r>
        <w:rPr>
          <w:rFonts w:ascii="Times New Roman" w:eastAsia="Times New Roman" w:hAnsi="Times New Roman"/>
          <w:spacing w:val="-10"/>
          <w:sz w:val="24"/>
        </w:rPr>
        <w:t xml:space="preserve"> </w:t>
      </w:r>
      <w:r>
        <w:rPr>
          <w:spacing w:val="-2"/>
          <w:sz w:val="24"/>
        </w:rPr>
        <w:t>厚挤塑聚苯板；地上二</w:t>
      </w:r>
      <w:r>
        <w:rPr>
          <w:spacing w:val="-6"/>
          <w:sz w:val="24"/>
        </w:rPr>
        <w:t xml:space="preserve">层采用 </w:t>
      </w:r>
      <w:r>
        <w:rPr>
          <w:rFonts w:ascii="Times New Roman" w:eastAsia="Times New Roman" w:hAnsi="Times New Roman"/>
          <w:sz w:val="24"/>
        </w:rPr>
        <w:t xml:space="preserve">120 </w:t>
      </w:r>
      <w:r>
        <w:rPr>
          <w:sz w:val="24"/>
        </w:rPr>
        <w:t>厚挤塑聚苯板</w:t>
      </w:r>
    </w:p>
    <w:p>
      <w:pPr>
        <w:pStyle w:val="ListParagraph"/>
        <w:numPr>
          <w:ilvl w:val="3"/>
          <w:numId w:val="72"/>
        </w:numPr>
        <w:tabs>
          <w:tab w:val="left" w:pos="1178"/>
        </w:tabs>
        <w:spacing w:before="2" w:after="0" w:line="240" w:lineRule="auto"/>
        <w:ind w:left="1178" w:right="0" w:hanging="720"/>
        <w:jc w:val="left"/>
        <w:rPr>
          <w:sz w:val="24"/>
        </w:rPr>
      </w:pPr>
      <w:r>
        <w:rPr>
          <w:spacing w:val="-12"/>
          <w:sz w:val="24"/>
        </w:rPr>
        <w:t xml:space="preserve">住宅采用 </w:t>
      </w:r>
      <w:r>
        <w:rPr>
          <w:rFonts w:ascii="Times New Roman" w:eastAsia="Times New Roman"/>
          <w:sz w:val="24"/>
        </w:rPr>
        <w:t xml:space="preserve">60 </w:t>
      </w:r>
      <w:r>
        <w:rPr>
          <w:spacing w:val="-2"/>
          <w:sz w:val="24"/>
        </w:rPr>
        <w:t>厚外墙外保温。</w:t>
      </w:r>
    </w:p>
    <w:p>
      <w:pPr>
        <w:pStyle w:val="ListParagraph"/>
        <w:numPr>
          <w:ilvl w:val="3"/>
          <w:numId w:val="72"/>
        </w:numPr>
        <w:tabs>
          <w:tab w:val="left" w:pos="1178"/>
          <w:tab w:val="left" w:pos="5451"/>
        </w:tabs>
        <w:spacing w:before="160" w:after="0" w:line="240" w:lineRule="auto"/>
        <w:ind w:left="1178" w:right="0" w:hanging="720"/>
        <w:jc w:val="left"/>
        <w:rPr>
          <w:sz w:val="24"/>
        </w:rPr>
      </w:pPr>
      <w:r>
        <w:rPr>
          <w:sz w:val="24"/>
        </w:rPr>
        <w:t>楼梯间的墙体采用</w:t>
      </w:r>
      <w:r>
        <w:rPr>
          <w:spacing w:val="-60"/>
          <w:sz w:val="24"/>
        </w:rPr>
        <w:t xml:space="preserve"> </w:t>
      </w:r>
      <w:r>
        <w:rPr>
          <w:rFonts w:ascii="Times New Roman" w:eastAsia="Times New Roman" w:hAnsi="Times New Roman"/>
          <w:sz w:val="24"/>
        </w:rPr>
        <w:t>08BJ</w:t>
      </w:r>
      <w:r>
        <w:rPr>
          <w:sz w:val="24"/>
        </w:rPr>
        <w:t>1—1</w:t>
      </w:r>
      <w:r>
        <w:rPr>
          <w:spacing w:val="-60"/>
          <w:sz w:val="24"/>
        </w:rPr>
        <w:t xml:space="preserve"> </w:t>
      </w:r>
      <w:r>
        <w:rPr>
          <w:sz w:val="24"/>
        </w:rPr>
        <w:t>内墙温</w:t>
      </w:r>
      <w:r>
        <w:rPr>
          <w:spacing w:val="-60"/>
          <w:sz w:val="24"/>
        </w:rPr>
        <w:t xml:space="preserve"> </w:t>
      </w:r>
      <w:r>
        <w:rPr>
          <w:spacing w:val="-5"/>
          <w:sz w:val="24"/>
        </w:rPr>
        <w:t>2B</w:t>
      </w:r>
      <w:r>
        <w:rPr>
          <w:sz w:val="24"/>
        </w:rPr>
        <w:tab/>
        <w:t>35</w:t>
      </w:r>
      <w:r>
        <w:rPr>
          <w:spacing w:val="-62"/>
          <w:sz w:val="24"/>
        </w:rPr>
        <w:t xml:space="preserve"> </w:t>
      </w:r>
      <w:r>
        <w:rPr>
          <w:sz w:val="24"/>
        </w:rPr>
        <w:t>厚膨胀玻化微珠抹灰</w:t>
      </w:r>
      <w:r>
        <w:rPr>
          <w:spacing w:val="-10"/>
          <w:sz w:val="24"/>
        </w:rPr>
        <w:t>。</w:t>
      </w:r>
    </w:p>
    <w:p>
      <w:pPr>
        <w:pStyle w:val="ListParagraph"/>
        <w:numPr>
          <w:ilvl w:val="3"/>
          <w:numId w:val="72"/>
        </w:numPr>
        <w:tabs>
          <w:tab w:val="left" w:pos="1178"/>
        </w:tabs>
        <w:spacing w:before="161" w:after="0" w:line="240" w:lineRule="auto"/>
        <w:ind w:left="1178" w:right="0" w:hanging="720"/>
        <w:jc w:val="left"/>
        <w:rPr>
          <w:sz w:val="24"/>
        </w:rPr>
      </w:pPr>
      <w:r>
        <w:rPr>
          <w:spacing w:val="-1"/>
          <w:sz w:val="24"/>
        </w:rPr>
        <w:t>地下室二层顶板保温采用顶板下</w:t>
      </w:r>
    </w:p>
    <w:p>
      <w:pPr>
        <w:pStyle w:val="Heading3"/>
        <w:numPr>
          <w:ilvl w:val="2"/>
          <w:numId w:val="72"/>
        </w:numPr>
        <w:tabs>
          <w:tab w:val="left" w:pos="998"/>
        </w:tabs>
        <w:spacing w:before="81" w:after="0" w:line="240" w:lineRule="auto"/>
        <w:ind w:left="998" w:right="0" w:hanging="540"/>
        <w:jc w:val="left"/>
        <w:rPr>
          <w:rFonts w:ascii="Times New Roman" w:eastAsia="Times New Roman"/>
        </w:rPr>
      </w:pPr>
      <w:r>
        <w:rPr>
          <w:spacing w:val="-2"/>
        </w:rPr>
        <w:t>门窗工程：</w:t>
      </w:r>
    </w:p>
    <w:p>
      <w:pPr>
        <w:pStyle w:val="ListParagraph"/>
        <w:numPr>
          <w:ilvl w:val="3"/>
          <w:numId w:val="72"/>
        </w:numPr>
        <w:tabs>
          <w:tab w:val="left" w:pos="1178"/>
        </w:tabs>
        <w:spacing w:before="106" w:after="0" w:line="240" w:lineRule="auto"/>
        <w:ind w:left="1178" w:right="0" w:hanging="720"/>
        <w:jc w:val="left"/>
        <w:rPr>
          <w:sz w:val="24"/>
        </w:rPr>
      </w:pPr>
      <w:r>
        <w:rPr>
          <w:sz w:val="24"/>
        </w:rPr>
        <w:t>三层</w:t>
      </w:r>
      <w:r>
        <w:rPr>
          <w:rFonts w:ascii="Times New Roman" w:eastAsia="Times New Roman"/>
          <w:sz w:val="24"/>
        </w:rPr>
        <w:t>/</w:t>
      </w:r>
      <w:r>
        <w:rPr>
          <w:spacing w:val="-1"/>
          <w:sz w:val="24"/>
        </w:rPr>
        <w:t>十二层住宅户门采用金属四防门；</w:t>
      </w:r>
    </w:p>
    <w:p>
      <w:pPr>
        <w:pStyle w:val="ListParagraph"/>
        <w:numPr>
          <w:ilvl w:val="3"/>
          <w:numId w:val="72"/>
        </w:numPr>
        <w:tabs>
          <w:tab w:val="left" w:pos="1178"/>
        </w:tabs>
        <w:spacing w:before="160" w:after="0" w:line="240" w:lineRule="auto"/>
        <w:ind w:left="1178" w:right="0" w:hanging="720"/>
        <w:jc w:val="left"/>
        <w:rPr>
          <w:sz w:val="24"/>
        </w:rPr>
      </w:pPr>
      <w:r>
        <w:rPr>
          <w:spacing w:val="-1"/>
          <w:sz w:val="24"/>
        </w:rPr>
        <w:t>三层住宅比邻二层屋面外窗均安装钢制护栏；</w:t>
      </w:r>
    </w:p>
    <w:p>
      <w:pPr>
        <w:pStyle w:val="ListParagraph"/>
        <w:numPr>
          <w:ilvl w:val="3"/>
          <w:numId w:val="72"/>
        </w:numPr>
        <w:tabs>
          <w:tab w:val="left" w:pos="1178"/>
        </w:tabs>
        <w:spacing w:before="161" w:after="0" w:line="364" w:lineRule="auto"/>
        <w:ind w:left="218" w:right="855" w:firstLine="240"/>
        <w:jc w:val="left"/>
        <w:rPr>
          <w:sz w:val="24"/>
        </w:rPr>
      </w:pPr>
      <w:r>
        <w:rPr>
          <w:spacing w:val="-2"/>
          <w:sz w:val="24"/>
        </w:rPr>
        <w:t>地上工程一、二层门采用玻璃门和玻璃幕墙，楼梯间采用防火门，内门采</w:t>
      </w:r>
      <w:r>
        <w:rPr>
          <w:spacing w:val="-2"/>
          <w:sz w:val="24"/>
        </w:rPr>
        <w:t>用木门；人防管理房大门采用钢门；一至二层外窗采用铝合金断桥玻璃窗，</w:t>
      </w:r>
    </w:p>
    <w:p>
      <w:pPr>
        <w:pStyle w:val="ListParagraph"/>
        <w:numPr>
          <w:ilvl w:val="3"/>
          <w:numId w:val="72"/>
        </w:numPr>
        <w:tabs>
          <w:tab w:val="left" w:pos="1241"/>
        </w:tabs>
        <w:spacing w:before="1" w:after="0" w:line="364" w:lineRule="auto"/>
        <w:ind w:left="218" w:right="735" w:firstLine="240"/>
        <w:jc w:val="left"/>
        <w:rPr>
          <w:sz w:val="24"/>
        </w:rPr>
      </w:pPr>
      <w:r>
        <w:rPr>
          <w:spacing w:val="1"/>
          <w:sz w:val="24"/>
        </w:rPr>
        <w:t>三层</w:t>
      </w:r>
      <w:r>
        <w:rPr>
          <w:rFonts w:ascii="Times New Roman" w:eastAsia="Times New Roman"/>
          <w:sz w:val="24"/>
        </w:rPr>
        <w:t>/</w:t>
      </w:r>
      <w:r>
        <w:rPr>
          <w:sz w:val="24"/>
        </w:rPr>
        <w:t>十二层住宅外窗采用中空玻璃塑钢窗；推拉门，阳台内连门窗为单</w:t>
      </w:r>
      <w:r>
        <w:rPr>
          <w:spacing w:val="-11"/>
          <w:sz w:val="24"/>
        </w:rPr>
        <w:t xml:space="preserve">层玻璃；阳台封窗落地玻璃内玻璃采用防撞玻璃；大于 </w:t>
      </w:r>
      <w:r>
        <w:rPr>
          <w:rFonts w:ascii="Times New Roman" w:eastAsia="Times New Roman"/>
          <w:sz w:val="24"/>
        </w:rPr>
        <w:t xml:space="preserve">1.5m </w:t>
      </w:r>
      <w:r>
        <w:rPr>
          <w:spacing w:val="-2"/>
          <w:sz w:val="24"/>
        </w:rPr>
        <w:t>的玻璃采用钢化玻璃。</w:t>
      </w:r>
    </w:p>
    <w:p>
      <w:pPr>
        <w:pStyle w:val="Heading3"/>
        <w:numPr>
          <w:ilvl w:val="2"/>
          <w:numId w:val="72"/>
        </w:numPr>
        <w:tabs>
          <w:tab w:val="left" w:pos="998"/>
        </w:tabs>
        <w:spacing w:before="0" w:after="0" w:line="363" w:lineRule="exact"/>
        <w:ind w:left="998" w:right="0" w:hanging="540"/>
        <w:jc w:val="left"/>
        <w:rPr>
          <w:rFonts w:ascii="Times New Roman" w:eastAsia="Times New Roman"/>
        </w:rPr>
      </w:pPr>
      <w:r>
        <w:rPr>
          <w:spacing w:val="-2"/>
        </w:rPr>
        <w:t>装修工程：</w:t>
      </w:r>
    </w:p>
    <w:p>
      <w:pPr>
        <w:pStyle w:val="ListParagraph"/>
        <w:numPr>
          <w:ilvl w:val="3"/>
          <w:numId w:val="72"/>
        </w:numPr>
        <w:tabs>
          <w:tab w:val="left" w:pos="1178"/>
        </w:tabs>
        <w:spacing w:before="106" w:after="0" w:line="240" w:lineRule="auto"/>
        <w:ind w:left="1178" w:right="0" w:hanging="720"/>
        <w:jc w:val="left"/>
        <w:rPr>
          <w:sz w:val="24"/>
        </w:rPr>
      </w:pPr>
      <w:r>
        <w:rPr>
          <w:spacing w:val="-1"/>
          <w:sz w:val="24"/>
        </w:rPr>
        <w:t>外装修及外墙外保温均一次施工到位；一至二层玻璃幕墙</w:t>
      </w:r>
    </w:p>
    <w:p>
      <w:pPr>
        <w:pStyle w:val="ListParagraph"/>
        <w:numPr>
          <w:ilvl w:val="3"/>
          <w:numId w:val="72"/>
        </w:numPr>
        <w:tabs>
          <w:tab w:val="left" w:pos="1178"/>
        </w:tabs>
        <w:spacing w:before="160" w:after="0" w:line="240" w:lineRule="auto"/>
        <w:ind w:left="1178" w:right="0" w:hanging="720"/>
        <w:jc w:val="left"/>
        <w:rPr>
          <w:sz w:val="24"/>
        </w:rPr>
      </w:pPr>
      <w:r>
        <w:rPr>
          <w:spacing w:val="-1"/>
          <w:sz w:val="24"/>
        </w:rPr>
        <w:t>室内混合砂浆抹灰的墙，居室墙面耐水腻子，顶棚涂料；其它墙面涂料。</w:t>
      </w:r>
    </w:p>
    <w:p>
      <w:pPr>
        <w:pStyle w:val="ListParagraph"/>
        <w:numPr>
          <w:ilvl w:val="3"/>
          <w:numId w:val="72"/>
        </w:numPr>
        <w:tabs>
          <w:tab w:val="left" w:pos="1178"/>
        </w:tabs>
        <w:spacing w:before="161" w:after="0" w:line="240" w:lineRule="auto"/>
        <w:ind w:left="1178" w:right="0" w:hanging="720"/>
        <w:jc w:val="left"/>
        <w:rPr>
          <w:sz w:val="24"/>
        </w:rPr>
      </w:pPr>
      <w:r>
        <w:rPr>
          <w:spacing w:val="-3"/>
          <w:sz w:val="24"/>
        </w:rPr>
        <w:t>一、二层商业、三层以上阳台、厨房、楼梯间前室铺地砖；居室、卫生间热水</w:t>
      </w:r>
    </w:p>
    <w:p>
      <w:pPr>
        <w:spacing w:after="0" w:line="240" w:lineRule="auto"/>
        <w:jc w:val="left"/>
        <w:rPr>
          <w:sz w:val="24"/>
        </w:rPr>
        <w:sectPr>
          <w:headerReference w:type="default" r:id="rId4"/>
          <w:footerReference w:type="default" r:id="rId5"/>
          <w:pgSz w:w="11910" w:h="16840"/>
          <w:pgMar w:top="1380" w:right="1040" w:bottom="1200" w:left="1200" w:header="879" w:footer="1017"/>
          <w:pgNumType w:start="3"/>
          <w:cols w:space="708"/>
        </w:sectPr>
      </w:pPr>
    </w:p>
    <w:p>
      <w:pPr>
        <w:pStyle w:val="BodyText"/>
        <w:spacing w:before="142"/>
        <w:ind w:left="218"/>
      </w:pPr>
      <w:r>
        <w:rPr>
          <w:spacing w:val="-2"/>
        </w:rPr>
        <w:t>地板楼面；</w:t>
      </w:r>
    </w:p>
    <w:p>
      <w:pPr>
        <w:pStyle w:val="ListParagraph"/>
        <w:numPr>
          <w:ilvl w:val="3"/>
          <w:numId w:val="73"/>
        </w:numPr>
        <w:tabs>
          <w:tab w:val="left" w:pos="1178"/>
        </w:tabs>
        <w:spacing w:before="160" w:after="0" w:line="240" w:lineRule="auto"/>
        <w:ind w:left="1178" w:right="0" w:hanging="720"/>
        <w:jc w:val="left"/>
        <w:rPr>
          <w:sz w:val="24"/>
        </w:rPr>
      </w:pPr>
      <w:r>
        <w:rPr>
          <w:spacing w:val="-1"/>
          <w:sz w:val="24"/>
        </w:rPr>
        <w:t>地下两层地面均为水泥地面、墙面为涂料。</w:t>
      </w:r>
    </w:p>
    <w:p>
      <w:pPr>
        <w:pStyle w:val="Heading3"/>
        <w:numPr>
          <w:ilvl w:val="2"/>
          <w:numId w:val="73"/>
        </w:numPr>
        <w:tabs>
          <w:tab w:val="left" w:pos="998"/>
        </w:tabs>
        <w:spacing w:before="81" w:after="0" w:line="240" w:lineRule="auto"/>
        <w:ind w:left="998" w:right="0" w:hanging="540"/>
        <w:jc w:val="left"/>
        <w:rPr>
          <w:rFonts w:ascii="Times New Roman" w:eastAsia="Times New Roman"/>
        </w:rPr>
      </w:pPr>
      <w:r>
        <w:rPr>
          <w:spacing w:val="-3"/>
        </w:rPr>
        <w:t>建筑消防</w:t>
      </w:r>
    </w:p>
    <w:p>
      <w:pPr>
        <w:pStyle w:val="ListParagraph"/>
        <w:numPr>
          <w:ilvl w:val="3"/>
          <w:numId w:val="73"/>
        </w:numPr>
        <w:tabs>
          <w:tab w:val="left" w:pos="1176"/>
        </w:tabs>
        <w:spacing w:before="106" w:after="0" w:line="364" w:lineRule="auto"/>
        <w:ind w:left="216" w:right="377" w:firstLine="240"/>
        <w:jc w:val="both"/>
        <w:rPr>
          <w:sz w:val="24"/>
        </w:rPr>
      </w:pPr>
      <w:r>
        <w:rPr>
          <w:spacing w:val="-2"/>
          <w:sz w:val="24"/>
        </w:rPr>
        <w:t>场地内外环消防车道的布局：大厦用地东西边临路，内外网已形成环路，本工</w:t>
      </w:r>
      <w:r>
        <w:rPr>
          <w:spacing w:val="-7"/>
          <w:sz w:val="24"/>
        </w:rPr>
        <w:t xml:space="preserve">程四周均为 </w:t>
      </w:r>
      <w:r>
        <w:rPr>
          <w:rFonts w:ascii="Times New Roman" w:eastAsia="Times New Roman"/>
          <w:spacing w:val="-2"/>
          <w:sz w:val="24"/>
        </w:rPr>
        <w:t>4.0</w:t>
      </w:r>
      <w:r>
        <w:rPr>
          <w:spacing w:val="-2"/>
          <w:sz w:val="24"/>
        </w:rPr>
        <w:t>～</w:t>
      </w:r>
      <w:r>
        <w:rPr>
          <w:rFonts w:ascii="Times New Roman" w:eastAsia="Times New Roman"/>
          <w:spacing w:val="-2"/>
          <w:sz w:val="24"/>
        </w:rPr>
        <w:t>6.0</w:t>
      </w:r>
      <w:r>
        <w:rPr>
          <w:rFonts w:ascii="Times New Roman" w:eastAsia="Times New Roman"/>
          <w:spacing w:val="-13"/>
          <w:sz w:val="24"/>
        </w:rPr>
        <w:t xml:space="preserve"> </w:t>
      </w:r>
      <w:r>
        <w:rPr>
          <w:spacing w:val="-2"/>
          <w:sz w:val="24"/>
        </w:rPr>
        <w:t>的小路；楼与周围建筑间的距离均满足防火间距的要求；本工程设</w:t>
      </w:r>
      <w:r>
        <w:rPr>
          <w:spacing w:val="-2"/>
          <w:sz w:val="24"/>
        </w:rPr>
        <w:t>计使用可燃气体做燃料，采用管道供气。</w:t>
      </w:r>
    </w:p>
    <w:p>
      <w:pPr>
        <w:pStyle w:val="ListParagraph"/>
        <w:numPr>
          <w:ilvl w:val="3"/>
          <w:numId w:val="73"/>
        </w:numPr>
        <w:tabs>
          <w:tab w:val="left" w:pos="720"/>
        </w:tabs>
        <w:spacing w:before="2" w:after="0" w:line="240" w:lineRule="auto"/>
        <w:ind w:left="720" w:right="7527" w:hanging="720"/>
        <w:jc w:val="right"/>
        <w:rPr>
          <w:sz w:val="24"/>
        </w:rPr>
      </w:pPr>
      <w:r>
        <w:rPr>
          <w:spacing w:val="-2"/>
          <w:sz w:val="24"/>
        </w:rPr>
        <w:t>防火分区：</w:t>
      </w:r>
    </w:p>
    <w:p>
      <w:pPr>
        <w:pStyle w:val="ListParagraph"/>
        <w:numPr>
          <w:ilvl w:val="3"/>
          <w:numId w:val="73"/>
        </w:numPr>
        <w:tabs>
          <w:tab w:val="left" w:pos="1176"/>
        </w:tabs>
        <w:spacing w:before="161" w:after="0" w:line="364" w:lineRule="auto"/>
        <w:ind w:left="216" w:right="377" w:firstLine="240"/>
        <w:jc w:val="left"/>
        <w:rPr>
          <w:sz w:val="24"/>
        </w:rPr>
      </w:pPr>
      <w:r>
        <w:rPr>
          <w:spacing w:val="-2"/>
          <w:sz w:val="24"/>
        </w:rPr>
        <w:t>安全疏散：住宅为三个塔楼，每个塔楼设置一部防烟楼梯间，设置一部电梯兼</w:t>
      </w:r>
      <w:r>
        <w:rPr>
          <w:spacing w:val="-2"/>
          <w:sz w:val="24"/>
        </w:rPr>
        <w:t>做消防电梯并能够通至屋面；楼梯电梯间有天然采光及自然通风。</w:t>
      </w:r>
    </w:p>
    <w:p>
      <w:pPr>
        <w:pStyle w:val="Heading3"/>
        <w:numPr>
          <w:ilvl w:val="2"/>
          <w:numId w:val="73"/>
        </w:numPr>
        <w:tabs>
          <w:tab w:val="left" w:pos="998"/>
        </w:tabs>
        <w:spacing w:before="0" w:after="0" w:line="363" w:lineRule="exact"/>
        <w:ind w:left="998" w:right="0" w:hanging="540"/>
        <w:jc w:val="left"/>
        <w:rPr>
          <w:rFonts w:ascii="Times New Roman" w:eastAsia="Times New Roman"/>
        </w:rPr>
      </w:pPr>
      <w:r>
        <w:rPr>
          <w:spacing w:val="-2"/>
        </w:rPr>
        <w:t>安全防范：</w:t>
      </w:r>
    </w:p>
    <w:p>
      <w:pPr>
        <w:pStyle w:val="BodyText"/>
        <w:spacing w:before="119"/>
        <w:ind w:left="458"/>
        <w:rPr>
          <w:rFonts w:ascii="Times New Roman"/>
        </w:rPr>
      </w:pPr>
      <w:r>
        <w:rPr>
          <w:rFonts w:ascii="Times New Roman"/>
          <w:spacing w:val="-2"/>
        </w:rPr>
        <w:t>1.1.7.1</w:t>
      </w:r>
    </w:p>
    <w:p>
      <w:pPr>
        <w:pStyle w:val="BodyText"/>
        <w:spacing w:before="192"/>
        <w:ind w:left="458"/>
        <w:rPr>
          <w:rFonts w:ascii="Times New Roman"/>
        </w:rPr>
      </w:pPr>
      <w:r>
        <w:rPr>
          <w:rFonts w:ascii="Times New Roman"/>
          <w:spacing w:val="-2"/>
        </w:rPr>
        <w:t>1.1.7.2</w:t>
      </w:r>
    </w:p>
    <w:p>
      <w:pPr>
        <w:pStyle w:val="BodyText"/>
        <w:spacing w:before="192"/>
        <w:ind w:left="458"/>
        <w:rPr>
          <w:rFonts w:ascii="Times New Roman"/>
        </w:rPr>
      </w:pPr>
      <w:r>
        <w:rPr>
          <w:rFonts w:ascii="Times New Roman"/>
          <w:spacing w:val="-2"/>
        </w:rPr>
        <w:t>1.1.7.3</w:t>
      </w:r>
    </w:p>
    <w:p>
      <w:pPr>
        <w:pStyle w:val="Heading3"/>
        <w:numPr>
          <w:ilvl w:val="1"/>
          <w:numId w:val="73"/>
        </w:numPr>
        <w:tabs>
          <w:tab w:val="left" w:pos="818"/>
        </w:tabs>
        <w:spacing w:before="99" w:after="0" w:line="240" w:lineRule="auto"/>
        <w:ind w:left="818" w:right="0" w:hanging="360"/>
        <w:jc w:val="left"/>
      </w:pPr>
      <w:r>
        <w:rPr>
          <w:spacing w:val="-1"/>
        </w:rPr>
        <w:t>地下车库建筑设计做法及要求：</w:t>
      </w:r>
    </w:p>
    <w:p>
      <w:pPr>
        <w:pStyle w:val="BodyText"/>
        <w:spacing w:before="106"/>
        <w:ind w:left="638"/>
      </w:pPr>
      <w:r>
        <w:rPr>
          <w:rFonts w:ascii="Times New Roman" w:eastAsia="Times New Roman"/>
        </w:rPr>
        <w:t xml:space="preserve">1 </w:t>
      </w:r>
      <w:r>
        <w:rPr>
          <w:spacing w:val="-2"/>
        </w:rPr>
        <w:t>墙体工程：</w:t>
      </w:r>
    </w:p>
    <w:p>
      <w:pPr>
        <w:pStyle w:val="ListParagraph"/>
        <w:numPr>
          <w:ilvl w:val="3"/>
          <w:numId w:val="71"/>
        </w:numPr>
        <w:tabs>
          <w:tab w:val="left" w:pos="1179"/>
        </w:tabs>
        <w:spacing w:before="161" w:after="0" w:line="240" w:lineRule="auto"/>
        <w:ind w:left="1179" w:right="0" w:hanging="720"/>
        <w:jc w:val="left"/>
        <w:rPr>
          <w:sz w:val="24"/>
        </w:rPr>
      </w:pPr>
      <w:r>
        <w:rPr>
          <w:spacing w:val="-5"/>
          <w:sz w:val="24"/>
        </w:rPr>
        <w:t xml:space="preserve">地下室外墙为现浇钢筋砼墙，内隔墙采用 </w:t>
      </w:r>
      <w:r>
        <w:rPr>
          <w:rFonts w:ascii="Times New Roman" w:eastAsia="Times New Roman"/>
          <w:spacing w:val="-2"/>
          <w:sz w:val="24"/>
        </w:rPr>
        <w:t>200</w:t>
      </w:r>
      <w:r>
        <w:rPr>
          <w:spacing w:val="-2"/>
          <w:sz w:val="24"/>
        </w:rPr>
        <w:t>、</w:t>
      </w:r>
      <w:r>
        <w:rPr>
          <w:rFonts w:ascii="Times New Roman" w:eastAsia="Times New Roman"/>
          <w:spacing w:val="-2"/>
          <w:sz w:val="24"/>
        </w:rPr>
        <w:t>250</w:t>
      </w:r>
      <w:r>
        <w:rPr>
          <w:rFonts w:ascii="Times New Roman" w:eastAsia="Times New Roman"/>
          <w:spacing w:val="10"/>
          <w:sz w:val="24"/>
        </w:rPr>
        <w:t xml:space="preserve"> </w:t>
      </w:r>
      <w:r>
        <w:rPr>
          <w:spacing w:val="-3"/>
          <w:sz w:val="24"/>
        </w:rPr>
        <w:t>厚煤矸石页岩烧结空心砖。</w:t>
      </w:r>
    </w:p>
    <w:p>
      <w:pPr>
        <w:pStyle w:val="ListParagraph"/>
        <w:numPr>
          <w:ilvl w:val="3"/>
          <w:numId w:val="71"/>
        </w:numPr>
        <w:tabs>
          <w:tab w:val="left" w:pos="1179"/>
        </w:tabs>
        <w:spacing w:before="160" w:after="0" w:line="240" w:lineRule="auto"/>
        <w:ind w:left="1179" w:right="0" w:hanging="720"/>
        <w:jc w:val="left"/>
        <w:rPr>
          <w:sz w:val="24"/>
        </w:rPr>
      </w:pPr>
      <w:r>
        <w:rPr>
          <w:sz w:val="24"/>
        </w:rPr>
        <w:t>不同墙身材料相接处</w:t>
      </w:r>
      <w:r>
        <w:rPr>
          <w:rFonts w:ascii="Times New Roman" w:eastAsia="Times New Roman"/>
          <w:sz w:val="24"/>
        </w:rPr>
        <w:t>,</w:t>
      </w:r>
      <w:r>
        <w:rPr>
          <w:spacing w:val="-1"/>
          <w:sz w:val="24"/>
        </w:rPr>
        <w:t>铺设钢板网，务必须平整、牢固，不得有挠曲松动现象。</w:t>
      </w:r>
    </w:p>
    <w:p>
      <w:pPr>
        <w:pStyle w:val="ListParagraph"/>
        <w:numPr>
          <w:ilvl w:val="2"/>
          <w:numId w:val="70"/>
        </w:numPr>
        <w:tabs>
          <w:tab w:val="left" w:pos="541"/>
        </w:tabs>
        <w:spacing w:before="161" w:after="0" w:line="240" w:lineRule="auto"/>
        <w:ind w:left="541" w:right="7466" w:hanging="541"/>
        <w:jc w:val="right"/>
        <w:rPr>
          <w:sz w:val="24"/>
        </w:rPr>
      </w:pPr>
      <w:r>
        <w:rPr>
          <w:spacing w:val="-2"/>
          <w:sz w:val="24"/>
        </w:rPr>
        <w:t>防水工程：</w:t>
      </w:r>
    </w:p>
    <w:p>
      <w:pPr>
        <w:pStyle w:val="ListParagraph"/>
        <w:numPr>
          <w:ilvl w:val="3"/>
          <w:numId w:val="70"/>
        </w:numPr>
        <w:tabs>
          <w:tab w:val="left" w:pos="1179"/>
        </w:tabs>
        <w:spacing w:before="160" w:after="0" w:line="364" w:lineRule="auto"/>
        <w:ind w:left="459" w:right="375" w:firstLine="0"/>
        <w:jc w:val="left"/>
        <w:rPr>
          <w:sz w:val="24"/>
        </w:rPr>
      </w:pPr>
      <w:r>
        <w:rPr>
          <w:spacing w:val="-9"/>
          <w:sz w:val="24"/>
        </w:rPr>
        <w:t xml:space="preserve">地下室防水为 </w:t>
      </w:r>
      <w:r>
        <w:rPr>
          <w:rFonts w:ascii="Times New Roman" w:eastAsia="Times New Roman"/>
          <w:sz w:val="24"/>
        </w:rPr>
        <w:t>I</w:t>
      </w:r>
      <w:r>
        <w:rPr>
          <w:rFonts w:ascii="Times New Roman" w:eastAsia="Times New Roman"/>
          <w:spacing w:val="-15"/>
          <w:sz w:val="24"/>
        </w:rPr>
        <w:t xml:space="preserve"> </w:t>
      </w:r>
      <w:r>
        <w:rPr>
          <w:sz w:val="24"/>
        </w:rPr>
        <w:t>级，采用刚生防水及柔性防水两道做法，</w:t>
      </w:r>
      <w:r>
        <w:rPr>
          <w:rFonts w:ascii="Times New Roman" w:eastAsia="Times New Roman"/>
          <w:sz w:val="24"/>
        </w:rPr>
        <w:t>SBS</w:t>
      </w:r>
      <w:r>
        <w:rPr>
          <w:rFonts w:ascii="Times New Roman" w:eastAsia="Times New Roman"/>
          <w:spacing w:val="-15"/>
          <w:sz w:val="24"/>
        </w:rPr>
        <w:t xml:space="preserve"> </w:t>
      </w:r>
      <w:r>
        <w:rPr>
          <w:sz w:val="24"/>
        </w:rPr>
        <w:t>改性沥青防水卷</w:t>
      </w:r>
      <w:r>
        <w:rPr>
          <w:spacing w:val="-3"/>
          <w:sz w:val="24"/>
        </w:rPr>
        <w:t xml:space="preserve">材，厚度 </w:t>
      </w:r>
      <w:r>
        <w:rPr>
          <w:rFonts w:ascii="Times New Roman" w:eastAsia="Times New Roman"/>
          <w:sz w:val="24"/>
        </w:rPr>
        <w:t>3+4</w:t>
      </w:r>
      <w:r>
        <w:rPr>
          <w:spacing w:val="-3"/>
          <w:sz w:val="24"/>
        </w:rPr>
        <w:t xml:space="preserve">。外做一道 </w:t>
      </w:r>
      <w:r>
        <w:rPr>
          <w:rFonts w:ascii="Times New Roman" w:eastAsia="Times New Roman"/>
          <w:sz w:val="24"/>
        </w:rPr>
        <w:t xml:space="preserve">5 </w:t>
      </w:r>
      <w:r>
        <w:rPr>
          <w:sz w:val="24"/>
        </w:rPr>
        <w:t>厚聚乙烯泡沫塑料片材，</w:t>
      </w:r>
    </w:p>
    <w:p>
      <w:pPr>
        <w:pStyle w:val="ListParagraph"/>
        <w:numPr>
          <w:ilvl w:val="3"/>
          <w:numId w:val="70"/>
        </w:numPr>
        <w:tabs>
          <w:tab w:val="left" w:pos="1179"/>
        </w:tabs>
        <w:spacing w:before="1" w:after="0" w:line="240" w:lineRule="auto"/>
        <w:ind w:left="1179" w:right="0" w:hanging="720"/>
        <w:jc w:val="left"/>
        <w:rPr>
          <w:sz w:val="24"/>
        </w:rPr>
      </w:pPr>
      <w:r>
        <w:rPr>
          <w:spacing w:val="-1"/>
          <w:sz w:val="24"/>
        </w:rPr>
        <w:t>屋面、外墙、卫生间等防水做法详见节点大样图。</w:t>
      </w:r>
    </w:p>
    <w:p>
      <w:pPr>
        <w:pStyle w:val="ListParagraph"/>
        <w:numPr>
          <w:ilvl w:val="2"/>
          <w:numId w:val="69"/>
        </w:numPr>
        <w:tabs>
          <w:tab w:val="left" w:pos="999"/>
        </w:tabs>
        <w:spacing w:before="161" w:after="0" w:line="240" w:lineRule="auto"/>
        <w:ind w:left="999" w:right="0" w:hanging="540"/>
        <w:jc w:val="left"/>
        <w:rPr>
          <w:rFonts w:ascii="Times New Roman" w:eastAsia="Times New Roman"/>
          <w:sz w:val="24"/>
        </w:rPr>
      </w:pPr>
      <w:r>
        <w:rPr>
          <w:sz w:val="24"/>
        </w:rPr>
        <w:t>门窗工程</w:t>
      </w:r>
      <w:r>
        <w:rPr>
          <w:rFonts w:ascii="Times New Roman" w:eastAsia="Times New Roman"/>
          <w:spacing w:val="-10"/>
          <w:sz w:val="24"/>
        </w:rPr>
        <w:t>:</w:t>
      </w:r>
    </w:p>
    <w:p>
      <w:pPr>
        <w:pStyle w:val="BodyText"/>
        <w:ind w:left="458"/>
      </w:pPr>
      <w:r>
        <w:rPr>
          <w:rFonts w:ascii="Times New Roman" w:eastAsia="Times New Roman"/>
        </w:rPr>
        <w:t xml:space="preserve">1.1.3.1 </w:t>
      </w:r>
      <w:r>
        <w:rPr>
          <w:spacing w:val="-1"/>
        </w:rPr>
        <w:t>地下一至二层公共部分主要采用防火门、防爆门、密闭门、卷帘门。</w:t>
      </w:r>
    </w:p>
    <w:p>
      <w:pPr>
        <w:pStyle w:val="BodyText"/>
        <w:spacing w:before="161"/>
        <w:ind w:left="459"/>
      </w:pPr>
      <w:r>
        <w:rPr>
          <w:rFonts w:ascii="Times New Roman" w:eastAsia="Times New Roman"/>
        </w:rPr>
        <w:t xml:space="preserve">1.2.3.2 </w:t>
      </w:r>
      <w:r>
        <w:rPr>
          <w:spacing w:val="-1"/>
        </w:rPr>
        <w:t>门窗立樘位置除注明外均立墙中，单向平开门立樘安装，与开启方向墙面平。</w:t>
      </w:r>
    </w:p>
    <w:p>
      <w:pPr>
        <w:pStyle w:val="ListParagraph"/>
        <w:numPr>
          <w:ilvl w:val="2"/>
          <w:numId w:val="69"/>
        </w:numPr>
        <w:tabs>
          <w:tab w:val="left" w:pos="540"/>
        </w:tabs>
        <w:spacing w:before="160" w:after="0" w:line="240" w:lineRule="auto"/>
        <w:ind w:left="540" w:right="7466" w:hanging="540"/>
        <w:jc w:val="right"/>
        <w:rPr>
          <w:sz w:val="24"/>
        </w:rPr>
      </w:pPr>
      <w:r>
        <w:rPr>
          <w:spacing w:val="-2"/>
          <w:sz w:val="24"/>
        </w:rPr>
        <w:t>人防工程：</w:t>
      </w:r>
    </w:p>
    <w:p>
      <w:pPr>
        <w:pStyle w:val="ListParagraph"/>
        <w:numPr>
          <w:ilvl w:val="3"/>
          <w:numId w:val="69"/>
        </w:numPr>
        <w:tabs>
          <w:tab w:val="left" w:pos="1179"/>
        </w:tabs>
        <w:spacing w:before="161" w:after="0" w:line="364" w:lineRule="auto"/>
        <w:ind w:left="459" w:right="376" w:firstLine="0"/>
        <w:jc w:val="left"/>
        <w:rPr>
          <w:rFonts w:ascii="Times New Roman" w:eastAsia="Times New Roman"/>
          <w:sz w:val="24"/>
        </w:rPr>
      </w:pPr>
      <w:r>
        <w:rPr>
          <w:sz w:val="24"/>
        </w:rPr>
        <w:t>本工程根据市人防办人防设计任务批件要求，设六级人防</w:t>
      </w:r>
      <w:r>
        <w:rPr>
          <w:rFonts w:ascii="Times New Roman" w:eastAsia="Times New Roman"/>
          <w:spacing w:val="17"/>
          <w:sz w:val="24"/>
        </w:rPr>
        <w:t xml:space="preserve">, </w:t>
      </w:r>
      <w:r>
        <w:rPr>
          <w:sz w:val="24"/>
        </w:rPr>
        <w:t>地下一至二层平时用途为物资库和汽车库；人防建筑面积：</w:t>
      </w:r>
      <w:r>
        <w:rPr>
          <w:rFonts w:ascii="Times New Roman" w:eastAsia="Times New Roman"/>
          <w:sz w:val="24"/>
        </w:rPr>
        <w:t>11263</w:t>
      </w:r>
      <w:r>
        <w:rPr>
          <w:sz w:val="24"/>
        </w:rPr>
        <w:t>，</w:t>
      </w:r>
      <w:r>
        <w:rPr>
          <w:rFonts w:ascii="Times New Roman" w:eastAsia="Times New Roman"/>
          <w:sz w:val="24"/>
        </w:rPr>
        <w:t xml:space="preserve">2 </w:t>
      </w:r>
      <w:r>
        <w:rPr>
          <w:sz w:val="24"/>
        </w:rPr>
        <w:t>平方米</w:t>
      </w:r>
      <w:r>
        <w:rPr>
          <w:rFonts w:ascii="Times New Roman" w:eastAsia="Times New Roman"/>
          <w:sz w:val="24"/>
        </w:rPr>
        <w:t>,</w:t>
      </w:r>
    </w:p>
    <w:p>
      <w:pPr>
        <w:pStyle w:val="ListParagraph"/>
        <w:numPr>
          <w:ilvl w:val="3"/>
          <w:numId w:val="69"/>
        </w:numPr>
        <w:tabs>
          <w:tab w:val="left" w:pos="1238"/>
        </w:tabs>
        <w:spacing w:before="1" w:after="0" w:line="364" w:lineRule="auto"/>
        <w:ind w:left="218" w:right="375" w:firstLine="240"/>
        <w:jc w:val="left"/>
        <w:rPr>
          <w:sz w:val="24"/>
        </w:rPr>
      </w:pPr>
      <w:r>
        <w:rPr>
          <w:sz w:val="24"/>
        </w:rPr>
        <w:t>墙体厚度</w:t>
      </w:r>
      <w:r>
        <w:rPr>
          <w:rFonts w:ascii="Times New Roman" w:eastAsia="Times New Roman"/>
          <w:spacing w:val="19"/>
          <w:sz w:val="24"/>
        </w:rPr>
        <w:t xml:space="preserve">: </w:t>
      </w:r>
      <w:r>
        <w:rPr>
          <w:spacing w:val="-10"/>
          <w:sz w:val="24"/>
        </w:rPr>
        <w:t xml:space="preserve">地下外墙为 </w:t>
      </w:r>
      <w:r>
        <w:rPr>
          <w:rFonts w:ascii="Times New Roman" w:eastAsia="Times New Roman"/>
          <w:sz w:val="24"/>
        </w:rPr>
        <w:t>250</w:t>
      </w:r>
      <w:r>
        <w:rPr>
          <w:rFonts w:ascii="Times New Roman" w:eastAsia="Times New Roman"/>
          <w:spacing w:val="-6"/>
          <w:sz w:val="24"/>
        </w:rPr>
        <w:t xml:space="preserve"> </w:t>
      </w:r>
      <w:r>
        <w:rPr>
          <w:spacing w:val="-11"/>
          <w:sz w:val="24"/>
        </w:rPr>
        <w:t xml:space="preserve">厚钢筋混凝土墙，局部进排风机房外墙 </w:t>
      </w:r>
      <w:r>
        <w:rPr>
          <w:rFonts w:ascii="Times New Roman" w:eastAsia="Times New Roman"/>
          <w:sz w:val="24"/>
        </w:rPr>
        <w:t>300</w:t>
      </w:r>
      <w:r>
        <w:rPr>
          <w:rFonts w:ascii="Times New Roman" w:eastAsia="Times New Roman"/>
          <w:spacing w:val="-6"/>
          <w:sz w:val="24"/>
        </w:rPr>
        <w:t xml:space="preserve"> </w:t>
      </w:r>
      <w:r>
        <w:rPr>
          <w:sz w:val="24"/>
        </w:rPr>
        <w:t>厚钢筋</w:t>
      </w:r>
      <w:r>
        <w:rPr>
          <w:spacing w:val="-6"/>
          <w:sz w:val="24"/>
        </w:rPr>
        <w:t xml:space="preserve">混凝土墙，内墙为 </w:t>
      </w:r>
      <w:r>
        <w:rPr>
          <w:rFonts w:ascii="Times New Roman" w:eastAsia="Times New Roman"/>
          <w:sz w:val="24"/>
        </w:rPr>
        <w:t xml:space="preserve">250 </w:t>
      </w:r>
      <w:r>
        <w:rPr>
          <w:spacing w:val="-4"/>
          <w:sz w:val="24"/>
        </w:rPr>
        <w:t xml:space="preserve">厚钢筋混凝土墙，地下室隔墙为 </w:t>
      </w:r>
      <w:r>
        <w:rPr>
          <w:rFonts w:ascii="Times New Roman" w:eastAsia="Times New Roman"/>
          <w:sz w:val="24"/>
        </w:rPr>
        <w:t>200</w:t>
      </w:r>
      <w:r>
        <w:rPr>
          <w:sz w:val="24"/>
        </w:rPr>
        <w:t>、</w:t>
      </w:r>
      <w:r>
        <w:rPr>
          <w:rFonts w:ascii="Times New Roman" w:eastAsia="Times New Roman"/>
          <w:sz w:val="24"/>
        </w:rPr>
        <w:t xml:space="preserve">250 </w:t>
      </w:r>
      <w:r>
        <w:rPr>
          <w:sz w:val="24"/>
        </w:rPr>
        <w:t>厚煤矸石页岩烧结空</w:t>
      </w:r>
    </w:p>
    <w:p>
      <w:pPr>
        <w:spacing w:after="0" w:line="364" w:lineRule="auto"/>
        <w:jc w:val="left"/>
        <w:rPr>
          <w:sz w:val="24"/>
        </w:rPr>
        <w:sectPr>
          <w:headerReference w:type="default" r:id="rId6"/>
          <w:footerReference w:type="default" r:id="rId7"/>
          <w:pgSz w:w="11910" w:h="16840"/>
          <w:pgMar w:top="1380" w:right="1040" w:bottom="1200" w:left="1200" w:header="879" w:footer="1017"/>
          <w:pgNumType w:start="4"/>
          <w:cols w:space="708"/>
        </w:sectPr>
      </w:pPr>
    </w:p>
    <w:p>
      <w:pPr>
        <w:pStyle w:val="BodyText"/>
        <w:spacing w:before="142"/>
        <w:ind w:left="218"/>
      </w:pPr>
      <w:r>
        <w:rPr>
          <w:spacing w:val="-4"/>
        </w:rPr>
        <w:t>心砖。</w:t>
      </w:r>
    </w:p>
    <w:p>
      <w:pPr>
        <w:pStyle w:val="ListParagraph"/>
        <w:numPr>
          <w:ilvl w:val="2"/>
          <w:numId w:val="74"/>
        </w:numPr>
        <w:tabs>
          <w:tab w:val="left" w:pos="999"/>
        </w:tabs>
        <w:spacing w:before="160" w:after="0" w:line="240" w:lineRule="auto"/>
        <w:ind w:left="999" w:right="0" w:hanging="540"/>
        <w:jc w:val="left"/>
        <w:rPr>
          <w:sz w:val="24"/>
        </w:rPr>
      </w:pPr>
      <w:r>
        <w:rPr>
          <w:spacing w:val="-2"/>
          <w:sz w:val="24"/>
        </w:rPr>
        <w:t>消防设计：</w:t>
      </w:r>
    </w:p>
    <w:p>
      <w:pPr>
        <w:pStyle w:val="ListParagraph"/>
        <w:numPr>
          <w:ilvl w:val="3"/>
          <w:numId w:val="74"/>
        </w:numPr>
        <w:tabs>
          <w:tab w:val="left" w:pos="1179"/>
        </w:tabs>
        <w:spacing w:before="161" w:after="0" w:line="364" w:lineRule="auto"/>
        <w:ind w:left="459" w:right="375" w:firstLine="0"/>
        <w:jc w:val="left"/>
        <w:rPr>
          <w:sz w:val="24"/>
        </w:rPr>
      </w:pPr>
      <w:r>
        <w:rPr>
          <w:spacing w:val="-2"/>
          <w:sz w:val="24"/>
        </w:rPr>
        <w:t>本工程周边相邻建筑满足防火间距要求；建筑物四周设环形消防车道，宽度不</w:t>
      </w:r>
      <w:r>
        <w:rPr>
          <w:spacing w:val="-8"/>
          <w:sz w:val="24"/>
        </w:rPr>
        <w:t xml:space="preserve">小于 </w:t>
      </w:r>
      <w:r>
        <w:rPr>
          <w:rFonts w:ascii="Times New Roman" w:eastAsia="Times New Roman"/>
          <w:sz w:val="24"/>
        </w:rPr>
        <w:t xml:space="preserve">4 </w:t>
      </w:r>
      <w:r>
        <w:rPr>
          <w:sz w:val="24"/>
        </w:rPr>
        <w:t>米，满足消防车的要求。</w:t>
      </w:r>
    </w:p>
    <w:p>
      <w:pPr>
        <w:pStyle w:val="ListParagraph"/>
        <w:numPr>
          <w:ilvl w:val="3"/>
          <w:numId w:val="74"/>
        </w:numPr>
        <w:tabs>
          <w:tab w:val="left" w:pos="938"/>
        </w:tabs>
        <w:spacing w:before="1" w:after="0" w:line="364" w:lineRule="auto"/>
        <w:ind w:left="218" w:right="376" w:firstLine="0"/>
        <w:jc w:val="left"/>
        <w:rPr>
          <w:sz w:val="24"/>
        </w:rPr>
      </w:pPr>
      <w:r>
        <w:rPr>
          <w:spacing w:val="-2"/>
          <w:sz w:val="24"/>
        </w:rPr>
        <w:t>地下防火分区；地下一层设三个防火分区，每个面积均&lt;</w:t>
      </w:r>
      <w:r>
        <w:rPr>
          <w:rFonts w:ascii="Times New Roman" w:eastAsia="Times New Roman"/>
          <w:spacing w:val="-2"/>
          <w:sz w:val="24"/>
        </w:rPr>
        <w:t>2000</w:t>
      </w:r>
      <w:r>
        <w:rPr>
          <w:spacing w:val="-2"/>
          <w:sz w:val="24"/>
        </w:rPr>
        <w:t>㎡；地下二层为二</w:t>
      </w:r>
      <w:r>
        <w:rPr>
          <w:spacing w:val="-2"/>
          <w:sz w:val="24"/>
        </w:rPr>
        <w:t>个防火分区，每个面积&lt;</w:t>
      </w:r>
      <w:r>
        <w:rPr>
          <w:rFonts w:ascii="Times New Roman" w:eastAsia="Times New Roman"/>
          <w:spacing w:val="-2"/>
          <w:sz w:val="24"/>
        </w:rPr>
        <w:t>4000</w:t>
      </w:r>
      <w:r>
        <w:rPr>
          <w:spacing w:val="-2"/>
          <w:sz w:val="24"/>
        </w:rPr>
        <w:t>㎡。</w:t>
      </w:r>
    </w:p>
    <w:p>
      <w:pPr>
        <w:pStyle w:val="BodyText"/>
        <w:spacing w:before="1" w:line="364" w:lineRule="auto"/>
        <w:ind w:left="459" w:right="375" w:firstLine="120"/>
      </w:pPr>
      <w:r>
        <w:rPr>
          <w:rFonts w:ascii="Times New Roman" w:eastAsia="Times New Roman"/>
          <w:spacing w:val="-2"/>
        </w:rPr>
        <w:t>b.</w:t>
      </w:r>
      <w:r>
        <w:rPr>
          <w:spacing w:val="-2"/>
        </w:rPr>
        <w:t>人员疏散</w:t>
      </w:r>
      <w:r>
        <w:rPr>
          <w:rFonts w:ascii="Times New Roman" w:eastAsia="Times New Roman"/>
          <w:spacing w:val="19"/>
        </w:rPr>
        <w:t xml:space="preserve">: </w:t>
      </w:r>
      <w:r>
        <w:rPr>
          <w:spacing w:val="-2"/>
        </w:rPr>
        <w:t>地下二层每个防火区各有一部楼梯间，通往一层从坡道疏散，防火卷帘</w:t>
      </w:r>
      <w:r>
        <w:t>门耐火时限﹥</w:t>
      </w:r>
      <w:r>
        <w:rPr>
          <w:rFonts w:ascii="Times New Roman" w:eastAsia="Times New Roman"/>
        </w:rPr>
        <w:t xml:space="preserve">2 </w:t>
      </w:r>
      <w:r>
        <w:t>小时。</w:t>
      </w:r>
    </w:p>
    <w:p>
      <w:pPr>
        <w:pStyle w:val="Heading3"/>
        <w:numPr>
          <w:ilvl w:val="0"/>
          <w:numId w:val="72"/>
        </w:numPr>
        <w:tabs>
          <w:tab w:val="left" w:pos="820"/>
        </w:tabs>
        <w:spacing w:before="0" w:after="0" w:line="363" w:lineRule="exact"/>
        <w:ind w:left="820" w:right="0" w:hanging="361"/>
        <w:jc w:val="left"/>
        <w:rPr>
          <w:rFonts w:ascii="Times New Roman" w:eastAsia="Times New Roman"/>
        </w:rPr>
      </w:pPr>
      <w:r>
        <w:t>结构设计</w:t>
      </w:r>
      <w:r>
        <w:rPr>
          <w:rFonts w:ascii="Times New Roman" w:eastAsia="Times New Roman"/>
          <w:spacing w:val="-10"/>
        </w:rPr>
        <w:t>:</w:t>
      </w:r>
    </w:p>
    <w:p>
      <w:pPr>
        <w:pStyle w:val="ListParagraph"/>
        <w:numPr>
          <w:ilvl w:val="1"/>
          <w:numId w:val="72"/>
        </w:numPr>
        <w:tabs>
          <w:tab w:val="left" w:pos="879"/>
        </w:tabs>
        <w:spacing w:before="27" w:after="0" w:line="240" w:lineRule="auto"/>
        <w:ind w:left="879" w:right="0" w:hanging="420"/>
        <w:jc w:val="left"/>
        <w:rPr>
          <w:rFonts w:ascii="Microsoft JhengHei" w:eastAsia="Microsoft JhengHei"/>
          <w:b/>
          <w:sz w:val="24"/>
        </w:rPr>
      </w:pPr>
      <w:r>
        <w:rPr>
          <w:rFonts w:ascii="Microsoft JhengHei" w:eastAsia="Microsoft JhengHei"/>
          <w:b/>
          <w:spacing w:val="-4"/>
          <w:sz w:val="24"/>
        </w:rPr>
        <w:t>住宅楼</w:t>
      </w:r>
    </w:p>
    <w:p>
      <w:pPr>
        <w:pStyle w:val="ListParagraph"/>
        <w:numPr>
          <w:ilvl w:val="2"/>
          <w:numId w:val="72"/>
        </w:numPr>
        <w:tabs>
          <w:tab w:val="left" w:pos="1010"/>
        </w:tabs>
        <w:spacing w:before="106" w:after="0" w:line="240" w:lineRule="auto"/>
        <w:ind w:left="1009" w:right="0" w:hanging="541"/>
        <w:jc w:val="left"/>
        <w:rPr>
          <w:rFonts w:ascii="Times New Roman" w:eastAsia="Times New Roman"/>
          <w:sz w:val="24"/>
        </w:rPr>
      </w:pPr>
      <w:r>
        <w:rPr>
          <w:spacing w:val="-3"/>
          <w:sz w:val="24"/>
        </w:rPr>
        <w:t>工程概况</w:t>
      </w:r>
    </w:p>
    <w:p>
      <w:pPr>
        <w:pStyle w:val="BodyText"/>
        <w:ind w:left="697"/>
      </w:pPr>
      <w:r>
        <w:rPr>
          <w:spacing w:val="-1"/>
        </w:rPr>
        <w:t>结构类型：剪力墙结构；</w:t>
      </w:r>
    </w:p>
    <w:p>
      <w:pPr>
        <w:pStyle w:val="BodyText"/>
        <w:tabs>
          <w:tab w:val="left" w:pos="3096"/>
        </w:tabs>
        <w:spacing w:before="161"/>
        <w:ind w:left="697"/>
      </w:pPr>
      <w:r>
        <w:t>基础类型：筏形基</w:t>
      </w:r>
      <w:r>
        <w:rPr>
          <w:spacing w:val="-10"/>
        </w:rPr>
        <w:t>础</w:t>
      </w:r>
      <w:r>
        <w:tab/>
        <w:t>卵石层地基，地基承载力标准值</w:t>
      </w:r>
      <w:r>
        <w:rPr>
          <w:spacing w:val="-60"/>
        </w:rPr>
        <w:t xml:space="preserve"> </w:t>
      </w:r>
      <w:r>
        <w:rPr>
          <w:rFonts w:ascii="Times New Roman" w:eastAsia="Times New Roman"/>
        </w:rPr>
        <w:t>350Kpa</w:t>
      </w:r>
      <w:r>
        <w:rPr>
          <w:spacing w:val="-10"/>
        </w:rPr>
        <w:t>。</w:t>
      </w:r>
    </w:p>
    <w:p>
      <w:pPr>
        <w:pStyle w:val="ListParagraph"/>
        <w:numPr>
          <w:ilvl w:val="2"/>
          <w:numId w:val="72"/>
        </w:numPr>
        <w:tabs>
          <w:tab w:val="left" w:pos="998"/>
        </w:tabs>
        <w:spacing w:before="160" w:after="0" w:line="364" w:lineRule="auto"/>
        <w:ind w:left="218" w:right="375" w:firstLine="240"/>
        <w:jc w:val="left"/>
        <w:rPr>
          <w:rFonts w:ascii="Times New Roman" w:eastAsia="Times New Roman"/>
          <w:sz w:val="24"/>
        </w:rPr>
      </w:pPr>
      <w:r>
        <w:rPr>
          <w:spacing w:val="-13"/>
          <w:sz w:val="24"/>
        </w:rPr>
        <w:t>工程等级：建筑结构安全等级为二级，建筑抗震设防类别丙类，抗震等级剪力墙</w:t>
      </w:r>
      <w:r>
        <w:rPr>
          <w:spacing w:val="-2"/>
          <w:sz w:val="24"/>
        </w:rPr>
        <w:t>三级，地基基础设计等级为乙级。</w:t>
      </w:r>
    </w:p>
    <w:p>
      <w:pPr>
        <w:pStyle w:val="ListParagraph"/>
        <w:numPr>
          <w:ilvl w:val="2"/>
          <w:numId w:val="72"/>
        </w:numPr>
        <w:tabs>
          <w:tab w:val="left" w:pos="998"/>
          <w:tab w:val="left" w:pos="2597"/>
        </w:tabs>
        <w:spacing w:before="1" w:after="0" w:line="364" w:lineRule="auto"/>
        <w:ind w:left="218" w:right="375" w:firstLine="240"/>
        <w:jc w:val="left"/>
        <w:rPr>
          <w:rFonts w:ascii="Times New Roman" w:eastAsia="Times New Roman"/>
          <w:sz w:val="24"/>
        </w:rPr>
      </w:pPr>
      <w:r>
        <w:rPr>
          <w:spacing w:val="-2"/>
          <w:sz w:val="24"/>
        </w:rPr>
        <w:t>混</w:t>
      </w:r>
      <w:r>
        <w:rPr>
          <w:spacing w:val="-2"/>
          <w:sz w:val="24"/>
        </w:rPr>
        <w:t>凝</w:t>
      </w:r>
      <w:r>
        <w:rPr>
          <w:spacing w:val="-2"/>
          <w:sz w:val="24"/>
        </w:rPr>
        <w:t>土</w:t>
      </w:r>
      <w:r>
        <w:rPr>
          <w:spacing w:val="-2"/>
          <w:sz w:val="24"/>
        </w:rPr>
        <w:t>强</w:t>
      </w:r>
      <w:r>
        <w:rPr>
          <w:spacing w:val="-2"/>
          <w:sz w:val="24"/>
        </w:rPr>
        <w:t>度</w:t>
      </w:r>
      <w:r>
        <w:rPr>
          <w:spacing w:val="-2"/>
          <w:sz w:val="24"/>
        </w:rPr>
        <w:t>等</w:t>
      </w:r>
      <w:r>
        <w:rPr>
          <w:spacing w:val="-2"/>
          <w:sz w:val="24"/>
        </w:rPr>
        <w:t>级</w:t>
      </w:r>
      <w:r>
        <w:rPr>
          <w:spacing w:val="-2"/>
          <w:sz w:val="24"/>
        </w:rPr>
        <w:t>：</w:t>
      </w:r>
      <w:r>
        <w:rPr>
          <w:spacing w:val="-2"/>
          <w:sz w:val="24"/>
        </w:rPr>
        <w:t>基</w:t>
      </w:r>
      <w:r>
        <w:rPr>
          <w:spacing w:val="-2"/>
          <w:sz w:val="24"/>
        </w:rPr>
        <w:t>础</w:t>
      </w:r>
      <w:r>
        <w:rPr>
          <w:spacing w:val="-2"/>
          <w:sz w:val="24"/>
        </w:rPr>
        <w:t>垫</w:t>
      </w:r>
      <w:r>
        <w:rPr>
          <w:spacing w:val="-2"/>
          <w:sz w:val="24"/>
        </w:rPr>
        <w:t>层</w:t>
      </w:r>
      <w:r>
        <w:rPr>
          <w:spacing w:val="-2"/>
          <w:sz w:val="24"/>
        </w:rPr>
        <w:t>为</w:t>
      </w:r>
      <w:r>
        <w:rPr>
          <w:spacing w:val="-60"/>
          <w:sz w:val="24"/>
        </w:rPr>
        <w:t xml:space="preserve"> </w:t>
      </w:r>
      <w:r>
        <w:rPr>
          <w:rFonts w:ascii="Times New Roman" w:eastAsia="Times New Roman"/>
          <w:spacing w:val="-2"/>
          <w:sz w:val="24"/>
        </w:rPr>
        <w:t>C15</w:t>
      </w:r>
      <w:r>
        <w:rPr>
          <w:spacing w:val="-2"/>
          <w:sz w:val="24"/>
        </w:rPr>
        <w:t>，</w:t>
      </w:r>
      <w:r>
        <w:rPr>
          <w:spacing w:val="-2"/>
          <w:sz w:val="24"/>
        </w:rPr>
        <w:t>基</w:t>
      </w:r>
      <w:r>
        <w:rPr>
          <w:spacing w:val="-2"/>
          <w:sz w:val="24"/>
        </w:rPr>
        <w:t>础</w:t>
      </w:r>
      <w:r>
        <w:rPr>
          <w:spacing w:val="-2"/>
          <w:sz w:val="24"/>
        </w:rPr>
        <w:t>底</w:t>
      </w:r>
      <w:r>
        <w:rPr>
          <w:spacing w:val="-2"/>
          <w:sz w:val="24"/>
        </w:rPr>
        <w:t>板</w:t>
      </w:r>
      <w:r>
        <w:rPr>
          <w:spacing w:val="-2"/>
          <w:sz w:val="24"/>
        </w:rPr>
        <w:t>、</w:t>
      </w:r>
      <w:r>
        <w:rPr>
          <w:spacing w:val="-2"/>
          <w:sz w:val="24"/>
        </w:rPr>
        <w:t>基</w:t>
      </w:r>
      <w:r>
        <w:rPr>
          <w:spacing w:val="-2"/>
          <w:sz w:val="24"/>
        </w:rPr>
        <w:t>础</w:t>
      </w:r>
      <w:r>
        <w:rPr>
          <w:spacing w:val="-2"/>
          <w:sz w:val="24"/>
        </w:rPr>
        <w:t>梁</w:t>
      </w:r>
      <w:r>
        <w:rPr>
          <w:spacing w:val="-2"/>
          <w:sz w:val="24"/>
        </w:rPr>
        <w:t>、</w:t>
      </w:r>
      <w:r>
        <w:rPr>
          <w:spacing w:val="-2"/>
          <w:sz w:val="24"/>
        </w:rPr>
        <w:t>地</w:t>
      </w:r>
      <w:r>
        <w:rPr>
          <w:spacing w:val="-2"/>
          <w:sz w:val="24"/>
        </w:rPr>
        <w:t>下</w:t>
      </w:r>
      <w:r>
        <w:rPr>
          <w:spacing w:val="-2"/>
          <w:sz w:val="24"/>
        </w:rPr>
        <w:t>室</w:t>
      </w:r>
      <w:r>
        <w:rPr>
          <w:spacing w:val="-2"/>
          <w:sz w:val="24"/>
        </w:rPr>
        <w:t>外</w:t>
      </w:r>
      <w:r>
        <w:rPr>
          <w:spacing w:val="-2"/>
          <w:sz w:val="24"/>
        </w:rPr>
        <w:t>墙</w:t>
      </w:r>
      <w:r>
        <w:rPr>
          <w:spacing w:val="-60"/>
          <w:sz w:val="24"/>
        </w:rPr>
        <w:t xml:space="preserve"> </w:t>
      </w:r>
      <w:r>
        <w:rPr>
          <w:rFonts w:ascii="Times New Roman" w:eastAsia="Times New Roman"/>
          <w:spacing w:val="-2"/>
          <w:sz w:val="24"/>
        </w:rPr>
        <w:t>C30</w:t>
      </w:r>
      <w:r>
        <w:rPr>
          <w:spacing w:val="-2"/>
          <w:sz w:val="24"/>
        </w:rPr>
        <w:t>；地</w:t>
      </w:r>
      <w:r>
        <w:rPr>
          <w:spacing w:val="-2"/>
          <w:sz w:val="24"/>
        </w:rPr>
        <w:t>下</w:t>
      </w:r>
      <w:r>
        <w:rPr>
          <w:sz w:val="24"/>
        </w:rPr>
        <w:t>一、二层框架柱</w:t>
      </w:r>
      <w:r>
        <w:rPr>
          <w:spacing w:val="-41"/>
          <w:sz w:val="24"/>
        </w:rPr>
        <w:t xml:space="preserve"> </w:t>
      </w:r>
      <w:r>
        <w:rPr>
          <w:rFonts w:ascii="Times New Roman" w:eastAsia="Times New Roman"/>
          <w:sz w:val="24"/>
        </w:rPr>
        <w:t>C45</w:t>
        <w:tab/>
      </w:r>
      <w:r>
        <w:rPr>
          <w:sz w:val="24"/>
        </w:rPr>
        <w:t>、 墙、梁、板、楼梯及其它</w:t>
      </w:r>
      <w:r>
        <w:rPr>
          <w:spacing w:val="-21"/>
          <w:sz w:val="24"/>
        </w:rPr>
        <w:t xml:space="preserve"> </w:t>
      </w:r>
      <w:r>
        <w:rPr>
          <w:rFonts w:ascii="Times New Roman" w:eastAsia="Times New Roman"/>
          <w:sz w:val="24"/>
        </w:rPr>
        <w:t>C30</w:t>
      </w:r>
      <w:r>
        <w:rPr>
          <w:sz w:val="24"/>
        </w:rPr>
        <w:t>；地上</w:t>
      </w:r>
      <w:r>
        <w:rPr>
          <w:spacing w:val="-21"/>
          <w:sz w:val="24"/>
        </w:rPr>
        <w:t xml:space="preserve"> </w:t>
      </w:r>
      <w:r>
        <w:rPr>
          <w:rFonts w:ascii="Times New Roman" w:eastAsia="Times New Roman"/>
          <w:sz w:val="24"/>
        </w:rPr>
        <w:t>C25</w:t>
      </w:r>
    </w:p>
    <w:p>
      <w:pPr>
        <w:pStyle w:val="ListParagraph"/>
        <w:numPr>
          <w:ilvl w:val="2"/>
          <w:numId w:val="72"/>
        </w:numPr>
        <w:tabs>
          <w:tab w:val="left" w:pos="998"/>
        </w:tabs>
        <w:spacing w:before="1" w:after="0" w:line="240" w:lineRule="auto"/>
        <w:ind w:left="998" w:right="0" w:hanging="540"/>
        <w:jc w:val="left"/>
        <w:rPr>
          <w:rFonts w:ascii="Times New Roman" w:eastAsia="Times New Roman"/>
          <w:sz w:val="24"/>
        </w:rPr>
      </w:pPr>
      <w:r>
        <w:rPr>
          <w:sz w:val="24"/>
        </w:rPr>
        <w:t>钢筋：</w:t>
      </w:r>
      <w:r>
        <w:rPr>
          <w:rFonts w:ascii="Times New Roman" w:eastAsia="Times New Roman"/>
          <w:sz w:val="24"/>
        </w:rPr>
        <w:t>HPB235</w:t>
      </w:r>
      <w:r>
        <w:rPr>
          <w:rFonts w:ascii="Times New Roman" w:eastAsia="Times New Roman"/>
          <w:spacing w:val="-7"/>
          <w:sz w:val="24"/>
        </w:rPr>
        <w:t xml:space="preserve"> </w:t>
      </w:r>
      <w:r>
        <w:rPr>
          <w:sz w:val="24"/>
        </w:rPr>
        <w:t>级、</w:t>
      </w:r>
      <w:r>
        <w:rPr>
          <w:rFonts w:ascii="Times New Roman" w:eastAsia="Times New Roman"/>
          <w:sz w:val="24"/>
        </w:rPr>
        <w:t>HRB335</w:t>
      </w:r>
      <w:r>
        <w:rPr>
          <w:rFonts w:ascii="Times New Roman" w:eastAsia="Times New Roman"/>
          <w:spacing w:val="-4"/>
          <w:sz w:val="24"/>
        </w:rPr>
        <w:t xml:space="preserve"> </w:t>
      </w:r>
      <w:r>
        <w:rPr>
          <w:sz w:val="24"/>
        </w:rPr>
        <w:t>级、</w:t>
      </w:r>
      <w:r>
        <w:rPr>
          <w:rFonts w:ascii="Times New Roman" w:eastAsia="Times New Roman"/>
          <w:sz w:val="24"/>
        </w:rPr>
        <w:t>HRB400</w:t>
      </w:r>
      <w:r>
        <w:rPr>
          <w:rFonts w:ascii="Times New Roman" w:eastAsia="Times New Roman"/>
          <w:spacing w:val="-4"/>
          <w:sz w:val="24"/>
        </w:rPr>
        <w:t xml:space="preserve"> </w:t>
      </w:r>
      <w:r>
        <w:rPr>
          <w:spacing w:val="-5"/>
          <w:sz w:val="24"/>
        </w:rPr>
        <w:t>级。</w:t>
      </w:r>
    </w:p>
    <w:p>
      <w:pPr>
        <w:pStyle w:val="BodyText"/>
        <w:spacing w:before="0"/>
        <w:rPr>
          <w:sz w:val="26"/>
        </w:rPr>
      </w:pPr>
    </w:p>
    <w:p>
      <w:pPr>
        <w:pStyle w:val="Heading3"/>
        <w:numPr>
          <w:ilvl w:val="1"/>
          <w:numId w:val="72"/>
        </w:numPr>
        <w:tabs>
          <w:tab w:val="left" w:pos="879"/>
        </w:tabs>
        <w:spacing w:before="217" w:after="0" w:line="240" w:lineRule="auto"/>
        <w:ind w:left="879" w:right="0" w:hanging="420"/>
        <w:jc w:val="left"/>
      </w:pPr>
      <w:r>
        <w:rPr>
          <w:spacing w:val="-3"/>
        </w:rPr>
        <w:t>地下车库</w:t>
      </w:r>
    </w:p>
    <w:p>
      <w:pPr>
        <w:pStyle w:val="ListParagraph"/>
        <w:numPr>
          <w:ilvl w:val="2"/>
          <w:numId w:val="68"/>
        </w:numPr>
        <w:tabs>
          <w:tab w:val="left" w:pos="1010"/>
        </w:tabs>
        <w:spacing w:before="105" w:after="0" w:line="240" w:lineRule="auto"/>
        <w:ind w:left="1009" w:right="0" w:hanging="541"/>
        <w:jc w:val="left"/>
        <w:rPr>
          <w:sz w:val="24"/>
        </w:rPr>
      </w:pPr>
      <w:r>
        <w:rPr>
          <w:spacing w:val="-3"/>
          <w:sz w:val="24"/>
        </w:rPr>
        <w:t>工程概况</w:t>
      </w:r>
    </w:p>
    <w:p>
      <w:pPr>
        <w:pStyle w:val="BodyText"/>
        <w:spacing w:before="161"/>
        <w:ind w:left="698"/>
      </w:pPr>
      <w:r>
        <w:rPr>
          <w:spacing w:val="-1"/>
        </w:rPr>
        <w:t>结构类型：剪力墙结构、裙房框剪结构；基础类型：梁板筏型基础。</w:t>
      </w:r>
    </w:p>
    <w:p>
      <w:pPr>
        <w:pStyle w:val="ListParagraph"/>
        <w:numPr>
          <w:ilvl w:val="2"/>
          <w:numId w:val="68"/>
        </w:numPr>
        <w:tabs>
          <w:tab w:val="left" w:pos="998"/>
        </w:tabs>
        <w:spacing w:before="160" w:after="0" w:line="364" w:lineRule="auto"/>
        <w:ind w:left="218" w:right="375" w:firstLine="240"/>
        <w:jc w:val="left"/>
        <w:rPr>
          <w:sz w:val="24"/>
        </w:rPr>
      </w:pPr>
      <w:r>
        <w:rPr>
          <w:spacing w:val="-13"/>
          <w:sz w:val="24"/>
        </w:rPr>
        <w:t>工程等级：建筑结构安全等级为二级，建筑抗震设防类别丙类，抗震等级剪力墙</w:t>
      </w:r>
      <w:r>
        <w:rPr>
          <w:spacing w:val="-2"/>
          <w:sz w:val="24"/>
        </w:rPr>
        <w:t>三级，地基基础设计等级为乙级。</w:t>
      </w:r>
    </w:p>
    <w:p>
      <w:pPr>
        <w:pStyle w:val="ListParagraph"/>
        <w:numPr>
          <w:ilvl w:val="2"/>
          <w:numId w:val="68"/>
        </w:numPr>
        <w:tabs>
          <w:tab w:val="left" w:pos="1118"/>
          <w:tab w:val="left" w:pos="2837"/>
        </w:tabs>
        <w:spacing w:before="2" w:after="0" w:line="364" w:lineRule="auto"/>
        <w:ind w:left="218" w:right="376" w:firstLine="360"/>
        <w:jc w:val="left"/>
        <w:rPr>
          <w:sz w:val="24"/>
        </w:rPr>
      </w:pPr>
      <w:r>
        <w:rPr>
          <w:sz w:val="24"/>
        </w:rPr>
        <w:t>混凝土强度等级：基础垫层为</w:t>
      </w:r>
      <w:r>
        <w:rPr>
          <w:spacing w:val="-53"/>
          <w:sz w:val="24"/>
        </w:rPr>
        <w:t xml:space="preserve"> </w:t>
      </w:r>
      <w:r>
        <w:rPr>
          <w:rFonts w:ascii="Times New Roman" w:eastAsia="Times New Roman"/>
          <w:sz w:val="24"/>
        </w:rPr>
        <w:t>C15</w:t>
      </w:r>
      <w:r>
        <w:rPr>
          <w:sz w:val="24"/>
        </w:rPr>
        <w:t>，基础底板、基础梁、地下室外墙</w:t>
      </w:r>
      <w:r>
        <w:rPr>
          <w:spacing w:val="-53"/>
          <w:sz w:val="24"/>
        </w:rPr>
        <w:t xml:space="preserve"> </w:t>
      </w:r>
      <w:r>
        <w:rPr>
          <w:rFonts w:ascii="Times New Roman" w:eastAsia="Times New Roman"/>
          <w:sz w:val="24"/>
        </w:rPr>
        <w:t>C30</w:t>
      </w:r>
      <w:r>
        <w:rPr>
          <w:sz w:val="24"/>
        </w:rPr>
        <w:t>；地下一、二层框架柱</w:t>
      </w:r>
      <w:r>
        <w:rPr>
          <w:spacing w:val="-41"/>
          <w:sz w:val="24"/>
        </w:rPr>
        <w:t xml:space="preserve"> </w:t>
      </w:r>
      <w:r>
        <w:rPr>
          <w:rFonts w:ascii="Times New Roman" w:eastAsia="Times New Roman"/>
          <w:sz w:val="24"/>
        </w:rPr>
        <w:t>C45</w:t>
        <w:tab/>
      </w:r>
      <w:r>
        <w:rPr>
          <w:sz w:val="24"/>
        </w:rPr>
        <w:t>、 墙、梁、板、楼梯及其它</w:t>
      </w:r>
      <w:r>
        <w:rPr>
          <w:spacing w:val="-14"/>
          <w:sz w:val="24"/>
        </w:rPr>
        <w:t xml:space="preserve"> </w:t>
      </w:r>
      <w:r>
        <w:rPr>
          <w:rFonts w:ascii="Times New Roman" w:eastAsia="Times New Roman"/>
          <w:sz w:val="24"/>
        </w:rPr>
        <w:t>C30</w:t>
      </w:r>
      <w:r>
        <w:rPr>
          <w:sz w:val="24"/>
        </w:rPr>
        <w:t>；</w:t>
      </w:r>
    </w:p>
    <w:p>
      <w:pPr>
        <w:pStyle w:val="ListParagraph"/>
        <w:numPr>
          <w:ilvl w:val="2"/>
          <w:numId w:val="68"/>
        </w:numPr>
        <w:tabs>
          <w:tab w:val="left" w:pos="998"/>
        </w:tabs>
        <w:spacing w:before="1" w:after="0" w:line="240" w:lineRule="auto"/>
        <w:ind w:left="998" w:right="0" w:hanging="540"/>
        <w:jc w:val="left"/>
        <w:rPr>
          <w:sz w:val="24"/>
        </w:rPr>
      </w:pPr>
      <w:r>
        <w:rPr>
          <w:sz w:val="24"/>
        </w:rPr>
        <w:t>钢筋：</w:t>
      </w:r>
      <w:r>
        <w:rPr>
          <w:rFonts w:ascii="Times New Roman" w:eastAsia="Times New Roman"/>
          <w:sz w:val="24"/>
        </w:rPr>
        <w:t>HPB235</w:t>
      </w:r>
      <w:r>
        <w:rPr>
          <w:rFonts w:ascii="Times New Roman" w:eastAsia="Times New Roman"/>
          <w:spacing w:val="-7"/>
          <w:sz w:val="24"/>
        </w:rPr>
        <w:t xml:space="preserve"> </w:t>
      </w:r>
      <w:r>
        <w:rPr>
          <w:sz w:val="24"/>
        </w:rPr>
        <w:t>级、</w:t>
      </w:r>
      <w:r>
        <w:rPr>
          <w:rFonts w:ascii="Times New Roman" w:eastAsia="Times New Roman"/>
          <w:sz w:val="24"/>
        </w:rPr>
        <w:t>HRB335</w:t>
      </w:r>
      <w:r>
        <w:rPr>
          <w:rFonts w:ascii="Times New Roman" w:eastAsia="Times New Roman"/>
          <w:spacing w:val="-4"/>
          <w:sz w:val="24"/>
        </w:rPr>
        <w:t xml:space="preserve"> </w:t>
      </w:r>
      <w:r>
        <w:rPr>
          <w:sz w:val="24"/>
        </w:rPr>
        <w:t>级、</w:t>
      </w:r>
      <w:r>
        <w:rPr>
          <w:rFonts w:ascii="Times New Roman" w:eastAsia="Times New Roman"/>
          <w:sz w:val="24"/>
        </w:rPr>
        <w:t>HRB400</w:t>
      </w:r>
      <w:r>
        <w:rPr>
          <w:rFonts w:ascii="Times New Roman" w:eastAsia="Times New Roman"/>
          <w:spacing w:val="-4"/>
          <w:sz w:val="24"/>
        </w:rPr>
        <w:t xml:space="preserve"> </w:t>
      </w:r>
      <w:r>
        <w:rPr>
          <w:spacing w:val="-5"/>
          <w:sz w:val="24"/>
        </w:rPr>
        <w:t>级。</w:t>
      </w:r>
    </w:p>
    <w:p>
      <w:pPr>
        <w:pStyle w:val="Heading3"/>
        <w:spacing w:before="81"/>
        <w:ind w:left="458"/>
      </w:pPr>
      <w:r>
        <w:rPr>
          <w:spacing w:val="-2"/>
        </w:rPr>
        <w:t>二、监理工作依据</w:t>
      </w:r>
    </w:p>
    <w:p>
      <w:pPr>
        <w:pStyle w:val="ListParagraph"/>
        <w:numPr>
          <w:ilvl w:val="0"/>
          <w:numId w:val="67"/>
        </w:numPr>
        <w:tabs>
          <w:tab w:val="left" w:pos="639"/>
        </w:tabs>
        <w:spacing w:before="106" w:after="0" w:line="240" w:lineRule="auto"/>
        <w:ind w:left="639" w:right="0" w:hanging="181"/>
        <w:jc w:val="left"/>
        <w:rPr>
          <w:sz w:val="24"/>
        </w:rPr>
      </w:pPr>
      <w:r>
        <w:rPr>
          <w:spacing w:val="-1"/>
          <w:sz w:val="24"/>
        </w:rPr>
        <w:t>国家和地方颁布的有关工程建设的法律法规。</w:t>
      </w:r>
    </w:p>
    <w:p>
      <w:pPr>
        <w:spacing w:after="0" w:line="240" w:lineRule="auto"/>
        <w:jc w:val="left"/>
        <w:rPr>
          <w:sz w:val="24"/>
        </w:rPr>
        <w:sectPr>
          <w:headerReference w:type="default" r:id="rId8"/>
          <w:footerReference w:type="default" r:id="rId9"/>
          <w:pgSz w:w="11910" w:h="16840"/>
          <w:pgMar w:top="1380" w:right="1040" w:bottom="1200" w:left="1200" w:header="879" w:footer="1017"/>
          <w:pgNumType w:start="5"/>
          <w:cols w:space="708"/>
        </w:sectPr>
      </w:pPr>
    </w:p>
    <w:p>
      <w:pPr>
        <w:pStyle w:val="ListParagraph"/>
        <w:numPr>
          <w:ilvl w:val="0"/>
          <w:numId w:val="67"/>
        </w:numPr>
        <w:tabs>
          <w:tab w:val="left" w:pos="639"/>
        </w:tabs>
        <w:spacing w:before="142" w:after="0" w:line="240" w:lineRule="auto"/>
        <w:ind w:left="639" w:right="0" w:hanging="181"/>
        <w:jc w:val="left"/>
        <w:rPr>
          <w:sz w:val="24"/>
        </w:rPr>
      </w:pPr>
      <w:r>
        <w:rPr>
          <w:spacing w:val="-1"/>
          <w:sz w:val="24"/>
        </w:rPr>
        <w:t>国家和地方颁布的有关规范、规程、施工技术标准。</w:t>
      </w:r>
    </w:p>
    <w:p>
      <w:pPr>
        <w:pStyle w:val="ListParagraph"/>
        <w:numPr>
          <w:ilvl w:val="0"/>
          <w:numId w:val="67"/>
        </w:numPr>
        <w:tabs>
          <w:tab w:val="left" w:pos="639"/>
        </w:tabs>
        <w:spacing w:before="160" w:after="0" w:line="240" w:lineRule="auto"/>
        <w:ind w:left="639" w:right="0" w:hanging="181"/>
        <w:jc w:val="left"/>
        <w:rPr>
          <w:sz w:val="24"/>
        </w:rPr>
      </w:pPr>
      <w:r>
        <w:rPr>
          <w:spacing w:val="-1"/>
          <w:sz w:val="24"/>
        </w:rPr>
        <w:t>本工程地质勘查资料。</w:t>
      </w:r>
    </w:p>
    <w:p>
      <w:pPr>
        <w:pStyle w:val="ListParagraph"/>
        <w:numPr>
          <w:ilvl w:val="0"/>
          <w:numId w:val="67"/>
        </w:numPr>
        <w:tabs>
          <w:tab w:val="left" w:pos="639"/>
        </w:tabs>
        <w:spacing w:before="161" w:after="0" w:line="240" w:lineRule="auto"/>
        <w:ind w:left="639" w:right="0" w:hanging="181"/>
        <w:jc w:val="left"/>
        <w:rPr>
          <w:sz w:val="24"/>
        </w:rPr>
      </w:pPr>
      <w:r>
        <w:rPr>
          <w:spacing w:val="-1"/>
          <w:sz w:val="24"/>
        </w:rPr>
        <w:t>本工程设计图纸、设计变更、洽商及有关的设计文件。</w:t>
      </w:r>
    </w:p>
    <w:p>
      <w:pPr>
        <w:pStyle w:val="ListParagraph"/>
        <w:numPr>
          <w:ilvl w:val="0"/>
          <w:numId w:val="67"/>
        </w:numPr>
        <w:tabs>
          <w:tab w:val="left" w:pos="639"/>
        </w:tabs>
        <w:spacing w:before="160" w:after="0" w:line="240" w:lineRule="auto"/>
        <w:ind w:left="639" w:right="0" w:hanging="181"/>
        <w:jc w:val="left"/>
        <w:rPr>
          <w:sz w:val="24"/>
        </w:rPr>
      </w:pPr>
      <w:r>
        <w:rPr>
          <w:spacing w:val="-1"/>
          <w:sz w:val="24"/>
        </w:rPr>
        <w:t>政府批准的有关建设文件。</w:t>
      </w:r>
    </w:p>
    <w:p>
      <w:pPr>
        <w:pStyle w:val="ListParagraph"/>
        <w:numPr>
          <w:ilvl w:val="0"/>
          <w:numId w:val="67"/>
        </w:numPr>
        <w:tabs>
          <w:tab w:val="left" w:pos="639"/>
        </w:tabs>
        <w:spacing w:before="161" w:after="0" w:line="240" w:lineRule="auto"/>
        <w:ind w:left="639" w:right="0" w:hanging="181"/>
        <w:jc w:val="left"/>
        <w:rPr>
          <w:sz w:val="24"/>
        </w:rPr>
      </w:pPr>
      <w:r>
        <w:rPr>
          <w:spacing w:val="-1"/>
          <w:sz w:val="24"/>
        </w:rPr>
        <w:t>建设工程监理合同、建设工程施工合同及其它变更协议。</w:t>
      </w:r>
    </w:p>
    <w:p>
      <w:pPr>
        <w:pStyle w:val="ListParagraph"/>
        <w:numPr>
          <w:ilvl w:val="0"/>
          <w:numId w:val="67"/>
        </w:numPr>
        <w:tabs>
          <w:tab w:val="left" w:pos="639"/>
        </w:tabs>
        <w:spacing w:before="160" w:after="0" w:line="240" w:lineRule="auto"/>
        <w:ind w:left="639" w:right="0" w:hanging="181"/>
        <w:jc w:val="left"/>
        <w:rPr>
          <w:sz w:val="24"/>
        </w:rPr>
      </w:pPr>
      <w:r>
        <w:rPr>
          <w:sz w:val="24"/>
        </w:rPr>
        <w:t>北京市工程建设概（预）</w:t>
      </w:r>
      <w:r>
        <w:rPr>
          <w:spacing w:val="-1"/>
          <w:sz w:val="24"/>
        </w:rPr>
        <w:t>算定额、费用定额和有关的建设管理规定。</w:t>
      </w:r>
    </w:p>
    <w:p>
      <w:pPr>
        <w:pStyle w:val="Heading3"/>
        <w:spacing w:before="81"/>
        <w:ind w:left="218"/>
      </w:pPr>
      <w:r>
        <w:rPr>
          <w:spacing w:val="-2"/>
        </w:rPr>
        <w:t>三、监理工作范围</w:t>
      </w:r>
    </w:p>
    <w:p>
      <w:pPr>
        <w:pStyle w:val="BodyText"/>
        <w:spacing w:before="106"/>
        <w:ind w:left="698"/>
      </w:pPr>
      <w:r>
        <w:rPr>
          <w:spacing w:val="-1"/>
        </w:rPr>
        <w:t>施工图设计及合同约定的内容即：</w:t>
      </w:r>
    </w:p>
    <w:p>
      <w:pPr>
        <w:pStyle w:val="BodyText"/>
        <w:spacing w:before="161" w:line="364" w:lineRule="auto"/>
        <w:ind w:left="218" w:right="327" w:firstLine="480"/>
      </w:pPr>
      <w:r>
        <w:rPr>
          <w:spacing w:val="-2"/>
        </w:rPr>
        <w:t>包括建筑工程；建筑装饰及装修工程；给排水、采暖与通风工程；电气安装工程；</w:t>
      </w:r>
      <w:r>
        <w:rPr>
          <w:spacing w:val="-2"/>
        </w:rPr>
        <w:t>建筑红线以内的市政管网配套工程室外环境工程的施工阶段监理及工程保修监理。</w:t>
      </w:r>
    </w:p>
    <w:p>
      <w:pPr>
        <w:pStyle w:val="Heading3"/>
        <w:spacing w:line="363" w:lineRule="exact"/>
        <w:ind w:left="218"/>
      </w:pPr>
      <w:r>
        <w:rPr>
          <w:spacing w:val="-2"/>
        </w:rPr>
        <w:t>四、监理工作内容</w:t>
      </w:r>
    </w:p>
    <w:p>
      <w:pPr>
        <w:pStyle w:val="ListParagraph"/>
        <w:numPr>
          <w:ilvl w:val="0"/>
          <w:numId w:val="66"/>
        </w:numPr>
        <w:tabs>
          <w:tab w:val="left" w:pos="399"/>
        </w:tabs>
        <w:spacing w:before="106" w:after="0" w:line="240" w:lineRule="auto"/>
        <w:ind w:left="399" w:right="0" w:hanging="181"/>
        <w:jc w:val="left"/>
        <w:rPr>
          <w:rFonts w:ascii="Times New Roman" w:eastAsia="Times New Roman"/>
          <w:sz w:val="22"/>
        </w:rPr>
      </w:pPr>
      <w:r>
        <w:rPr>
          <w:spacing w:val="-2"/>
          <w:sz w:val="24"/>
        </w:rPr>
        <w:t>施工准备阶段监理：</w:t>
      </w:r>
    </w:p>
    <w:p>
      <w:pPr>
        <w:pStyle w:val="BodyText"/>
        <w:ind w:left="218"/>
      </w:pPr>
      <w:r>
        <w:rPr>
          <w:spacing w:val="-2"/>
        </w:rPr>
        <w:t>①参与设计交底；</w:t>
      </w:r>
    </w:p>
    <w:p>
      <w:pPr>
        <w:pStyle w:val="BodyText"/>
        <w:spacing w:before="161"/>
        <w:ind w:left="218"/>
      </w:pPr>
      <w:r>
        <w:t>②审核施工组织设计（施工方案</w:t>
      </w:r>
      <w:r>
        <w:rPr>
          <w:spacing w:val="-125"/>
        </w:rPr>
        <w:t>）</w:t>
      </w:r>
      <w:r>
        <w:rPr>
          <w:spacing w:val="-5"/>
        </w:rPr>
        <w:t>；</w:t>
      </w:r>
    </w:p>
    <w:p>
      <w:pPr>
        <w:pStyle w:val="BodyText"/>
        <w:ind w:left="218"/>
      </w:pPr>
      <w:r>
        <w:rPr>
          <w:spacing w:val="-1"/>
        </w:rPr>
        <w:t>③查验施工测量放线成果；</w:t>
      </w:r>
    </w:p>
    <w:p>
      <w:pPr>
        <w:pStyle w:val="BodyText"/>
        <w:spacing w:before="161"/>
        <w:ind w:left="218"/>
      </w:pPr>
      <w:r>
        <w:rPr>
          <w:spacing w:val="-1"/>
        </w:rPr>
        <w:t>④参加第一次工地会议；</w:t>
      </w:r>
    </w:p>
    <w:p>
      <w:pPr>
        <w:pStyle w:val="BodyText"/>
        <w:ind w:left="218"/>
      </w:pPr>
      <w:r>
        <w:rPr>
          <w:spacing w:val="-2"/>
        </w:rPr>
        <w:t>⑤施工监理交底；</w:t>
      </w:r>
    </w:p>
    <w:p>
      <w:pPr>
        <w:pStyle w:val="BodyText"/>
        <w:spacing w:before="161"/>
        <w:ind w:left="218"/>
      </w:pPr>
      <w:r>
        <w:rPr>
          <w:spacing w:val="-2"/>
        </w:rPr>
        <w:t>⑥检查开工条件。</w:t>
      </w:r>
    </w:p>
    <w:p>
      <w:pPr>
        <w:pStyle w:val="ListParagraph"/>
        <w:numPr>
          <w:ilvl w:val="0"/>
          <w:numId w:val="66"/>
        </w:numPr>
        <w:tabs>
          <w:tab w:val="left" w:pos="399"/>
        </w:tabs>
        <w:spacing w:before="160" w:after="0" w:line="240" w:lineRule="auto"/>
        <w:ind w:left="399" w:right="0" w:hanging="181"/>
        <w:jc w:val="left"/>
        <w:rPr>
          <w:rFonts w:ascii="Times New Roman" w:eastAsia="Times New Roman"/>
          <w:sz w:val="22"/>
        </w:rPr>
      </w:pPr>
      <w:r>
        <w:rPr>
          <w:spacing w:val="-2"/>
          <w:sz w:val="24"/>
        </w:rPr>
        <w:t>施工阶段监理：</w:t>
      </w:r>
    </w:p>
    <w:p>
      <w:pPr>
        <w:pStyle w:val="BodyText"/>
        <w:spacing w:before="161"/>
        <w:ind w:left="218"/>
      </w:pPr>
      <w:r>
        <w:rPr>
          <w:spacing w:val="-2"/>
        </w:rPr>
        <w:t>①工程进度控制；</w:t>
      </w:r>
    </w:p>
    <w:p>
      <w:pPr>
        <w:pStyle w:val="BodyText"/>
        <w:ind w:left="218"/>
      </w:pPr>
      <w:r>
        <w:rPr>
          <w:spacing w:val="-2"/>
        </w:rPr>
        <w:t>②工程质量控制；</w:t>
      </w:r>
    </w:p>
    <w:p>
      <w:pPr>
        <w:pStyle w:val="BodyText"/>
        <w:spacing w:before="161"/>
        <w:ind w:left="218"/>
      </w:pPr>
      <w:r>
        <w:rPr>
          <w:spacing w:val="-2"/>
        </w:rPr>
        <w:t>③工程造价控制；</w:t>
      </w:r>
    </w:p>
    <w:p>
      <w:pPr>
        <w:pStyle w:val="BodyText"/>
        <w:ind w:left="218"/>
      </w:pPr>
      <w:r>
        <w:rPr>
          <w:spacing w:val="-2"/>
        </w:rPr>
        <w:t>④安全生产控制；</w:t>
      </w:r>
    </w:p>
    <w:p>
      <w:pPr>
        <w:pStyle w:val="BodyText"/>
        <w:spacing w:before="161"/>
        <w:ind w:left="218"/>
      </w:pPr>
      <w:r>
        <w:rPr>
          <w:spacing w:val="-1"/>
        </w:rPr>
        <w:t>⑤施工合同其它事项的管理；</w:t>
      </w:r>
    </w:p>
    <w:p>
      <w:pPr>
        <w:pStyle w:val="BodyText"/>
        <w:ind w:left="218"/>
      </w:pPr>
      <w:r>
        <w:rPr>
          <w:spacing w:val="-2"/>
        </w:rPr>
        <w:t>⑥监理资料的管理；</w:t>
      </w:r>
    </w:p>
    <w:p>
      <w:pPr>
        <w:pStyle w:val="BodyText"/>
        <w:spacing w:before="161"/>
        <w:ind w:left="218"/>
      </w:pPr>
      <w:r>
        <w:rPr>
          <w:spacing w:val="-2"/>
        </w:rPr>
        <w:t>⑦组织协调。</w:t>
      </w:r>
    </w:p>
    <w:p>
      <w:pPr>
        <w:pStyle w:val="ListParagraph"/>
        <w:numPr>
          <w:ilvl w:val="0"/>
          <w:numId w:val="66"/>
        </w:numPr>
        <w:tabs>
          <w:tab w:val="left" w:pos="459"/>
        </w:tabs>
        <w:spacing w:before="160" w:after="0" w:line="240" w:lineRule="auto"/>
        <w:ind w:left="459" w:right="0" w:hanging="241"/>
        <w:jc w:val="left"/>
        <w:rPr>
          <w:sz w:val="22"/>
        </w:rPr>
      </w:pPr>
      <w:r>
        <w:rPr>
          <w:spacing w:val="-1"/>
          <w:sz w:val="24"/>
        </w:rPr>
        <w:t>竣工验收阶段的监理：</w:t>
      </w:r>
    </w:p>
    <w:p>
      <w:pPr>
        <w:spacing w:before="3" w:line="254" w:lineRule="auto"/>
        <w:ind w:left="218" w:right="376" w:firstLine="0"/>
        <w:jc w:val="left"/>
        <w:rPr>
          <w:rFonts w:ascii="Microsoft JhengHei" w:eastAsia="Microsoft JhengHei" w:hAnsi="Microsoft JhengHei"/>
          <w:b/>
          <w:sz w:val="24"/>
        </w:rPr>
      </w:pPr>
      <w:r>
        <w:rPr>
          <w:spacing w:val="-2"/>
          <w:sz w:val="24"/>
        </w:rPr>
        <w:t>①监督、检查承包单位竣工验收文件和验收资料，受理单位工程竣工验收报告，</w:t>
      </w:r>
      <w:r>
        <w:rPr>
          <w:rFonts w:ascii="Microsoft JhengHei" w:eastAsia="Microsoft JhengHei" w:hAnsi="Microsoft JhengHei"/>
          <w:b/>
          <w:spacing w:val="-2"/>
          <w:sz w:val="24"/>
        </w:rPr>
        <w:t>三、监</w:t>
      </w:r>
      <w:r>
        <w:rPr>
          <w:rFonts w:ascii="Microsoft JhengHei" w:eastAsia="Microsoft JhengHei" w:hAnsi="Microsoft JhengHei"/>
          <w:b/>
          <w:spacing w:val="-2"/>
          <w:sz w:val="24"/>
        </w:rPr>
        <w:t>理工作的流程</w:t>
      </w:r>
    </w:p>
    <w:p>
      <w:pPr>
        <w:pStyle w:val="BodyText"/>
        <w:spacing w:before="78"/>
        <w:ind w:left="358"/>
      </w:pPr>
      <w:r>
        <w:rPr>
          <w:rFonts w:ascii="Times New Roman" w:eastAsia="Times New Roman"/>
          <w:sz w:val="28"/>
        </w:rPr>
        <w:t>1</w:t>
      </w:r>
      <w:r>
        <w:rPr>
          <w:sz w:val="28"/>
        </w:rPr>
        <w:t>、</w:t>
      </w:r>
      <w:r>
        <w:rPr>
          <w:spacing w:val="-1"/>
        </w:rPr>
        <w:t>工程进度控制的基本程序</w:t>
      </w:r>
    </w:p>
    <w:p>
      <w:pPr>
        <w:spacing w:after="0"/>
        <w:sectPr>
          <w:headerReference w:type="default" r:id="rId10"/>
          <w:footerReference w:type="default" r:id="rId11"/>
          <w:pgSz w:w="11910" w:h="16840"/>
          <w:pgMar w:top="1380" w:right="1040" w:bottom="1200" w:left="1200" w:header="879" w:footer="1017"/>
          <w:pgNumType w:start="6"/>
          <w:cols w:space="708"/>
        </w:sectPr>
      </w:pPr>
    </w:p>
    <w:p>
      <w:pPr>
        <w:pStyle w:val="BodyText"/>
        <w:spacing w:before="1" w:after="1"/>
        <w:rPr>
          <w:sz w:val="27"/>
        </w:rPr>
      </w:pPr>
    </w:p>
    <w:p>
      <w:pPr>
        <w:pStyle w:val="BodyText"/>
        <w:spacing w:before="0"/>
        <w:ind w:left="525"/>
        <w:rPr>
          <w:sz w:val="20"/>
        </w:rPr>
      </w:pPr>
      <w:r>
        <w:rPr>
          <w:sz w:val="20"/>
        </w:rPr>
        <w:pict>
          <v:group id="_x0000_i1028" style="width:452.25pt;height:488.15pt;mso-position-horizontal-relative:char;mso-position-vertical-relative:line" coordorigin="0,0" coordsize="9045,9763">
            <v:rect id="_x0000_s1029" style="width:3990;height:780;left:2002;position:absolute;top:2579" filled="f" stroked="t" strokecolor="black" strokeweight="0.75pt">
              <v:stroke dashstyle="solid"/>
            </v:rect>
            <v:shape id="_x0000_s1030" style="width:120;height:120;left:1882;position:absolute;top:2987" coordorigin="1883,2988" coordsize="120,120" path="m1883,3108l1883,2988,2003,3048,1883,3108xe" filled="t" fillcolor="black" stroked="f">
              <v:fill type="solid"/>
              <v:path arrowok="t"/>
            </v:shape>
            <v:shape id="_x0000_s1031" style="width:1973;height:6240;left:7;position:absolute;top:3047" coordorigin="8,3047" coordsize="1973,6240" path="m8,9287l8,3047m8,3047l1980,3047e" filled="f" stroked="t" strokecolor="black" strokeweight="0.75pt">
              <v:stroke dashstyle="solid"/>
              <v:path arrowok="t"/>
            </v:shape>
            <v:shape id="_x0000_s1032" style="width:120;height:120;left:3937;position:absolute;top:2459" coordorigin="3937,2459" coordsize="120,120" path="m3997,2579l3937,2459,4057,2459,3997,2579xe" filled="t" fillcolor="black" stroked="f">
              <v:fill type="solid"/>
              <v:path arrowok="t"/>
            </v:shape>
            <v:rect id="_x0000_s1033" style="width:2625;height:468;left:2737;position:absolute;top:1487" filled="f" stroked="t" strokecolor="black" strokeweight="0.75pt">
              <v:stroke dashstyle="solid"/>
            </v:rect>
            <v:shape id="_x0000_s1034" style="width:120;height:120;left:6502;position:absolute;top:1819" coordorigin="6503,1819" coordsize="120,120" path="m6503,1939l6503,1819,6623,1879,6503,1939xe" filled="t" fillcolor="black" stroked="f">
              <v:fill type="solid"/>
              <v:path arrowok="t"/>
            </v:shape>
            <v:line id="_x0000_s1035" style="position:absolute" from="5363,1879" to="6600,1879" stroked="t" strokecolor="black" strokeweight="0.75pt">
              <v:stroke dashstyle="solid"/>
            </v:line>
            <v:line id="_x0000_s1036" style="position:absolute" from="5363,1724" to="6308,1724" stroked="t" strokecolor="black" strokeweight="0.75pt">
              <v:stroke dashstyle="solid"/>
            </v:line>
            <v:line id="_x0000_s1037" style="position:absolute" from="6308,1724" to="6308,476" stroked="t" strokecolor="black" strokeweight="0.75pt">
              <v:stroke dashstyle="solid"/>
            </v:line>
            <v:shape id="_x0000_s1038" style="width:120;height:120;left:5782;position:absolute;top:415" coordorigin="5783,415" coordsize="120,120" path="m5903,535l5783,475,5903,415,5903,535xe" filled="t" fillcolor="black" stroked="f">
              <v:fill type="solid"/>
              <v:path arrowok="t"/>
            </v:shape>
            <v:line id="_x0000_s1039" style="position:absolute" from="6308,475" to="5805,475" stroked="t" strokecolor="black" strokeweight="0.75pt">
              <v:stroke dashstyle="solid"/>
            </v:line>
            <v:shape id="_x0000_s1040" style="width:120;height:120;left:3937;position:absolute;top:1367" coordorigin="3937,1368" coordsize="120,120" path="m3997,1488l3937,1368,4057,1368,3997,1488xe" filled="t" fillcolor="black" stroked="f">
              <v:fill type="solid"/>
              <v:path arrowok="t"/>
            </v:shape>
            <v:line id="_x0000_s1041" style="position:absolute" from="3997,788" to="3997,1465" stroked="t" strokecolor="black" strokeweight="0.75pt">
              <v:stroke dashstyle="solid"/>
            </v:line>
            <v:line id="_x0000_s1042" style="position:absolute" from="3997,1955" to="3997,2557" stroked="t" strokecolor="black" strokeweight="0.75pt">
              <v:stroke dashstyle="solid"/>
            </v:line>
            <v:rect id="_x0000_s1043" style="width:3570;height:780;left:2317;position:absolute;top:6167" filled="f" stroked="t" strokecolor="black" strokeweight="0.75pt">
              <v:stroke dashstyle="solid"/>
            </v:rect>
            <v:line id="_x0000_s1044" style="position:absolute" from="2317,7416" to="5992,7416" stroked="t" strokecolor="black" strokeweight="0.75pt">
              <v:stroke dashstyle="solid"/>
            </v:line>
            <v:line id="_x0000_s1045" style="position:absolute" from="3997,6947" to="3997,7415" stroked="t" strokecolor="black" strokeweight="0.75pt">
              <v:stroke dashstyle="solid"/>
            </v:line>
            <v:rect id="_x0000_s1046" style="width:2625;height:468;left:847;position:absolute;top:7883" filled="f" stroked="t" strokecolor="black" strokeweight="0.75pt">
              <v:stroke dashstyle="solid"/>
            </v:rect>
            <v:shape id="_x0000_s1047" style="width:120;height:120;left:2257;position:absolute;top:7763" coordorigin="2257,7764" coordsize="120,120" path="m2317,7884l2257,7764,2377,7764,2317,7884xe" filled="t" fillcolor="black" stroked="f">
              <v:fill type="solid"/>
              <v:path arrowok="t"/>
            </v:shape>
            <v:line id="_x0000_s1048" style="position:absolute" from="2317,7416" to="2317,7861" stroked="t" strokecolor="black" strokeweight="0.75pt">
              <v:stroke dashstyle="solid"/>
            </v:line>
            <v:rect id="_x0000_s1049" style="width:2625;height:468;left:4417;position:absolute;top:7883" filled="f" stroked="t" strokecolor="black" strokeweight="0.75pt">
              <v:stroke dashstyle="solid"/>
            </v:rect>
            <v:shape id="_x0000_s1050" style="width:120;height:120;left:5932;position:absolute;top:7763" coordorigin="5933,7764" coordsize="120,120" path="m5993,7884l5933,7764,6053,7764,5993,7884xe" filled="t" fillcolor="black" stroked="f">
              <v:fill type="solid"/>
              <v:path arrowok="t"/>
            </v:shape>
            <v:line id="_x0000_s1051" style="position:absolute" from="5993,7416" to="5993,7861" stroked="t" strokecolor="black" strokeweight="0.75pt">
              <v:stroke dashstyle="solid"/>
            </v:line>
            <v:rect id="_x0000_s1052" style="width:2625;height:780;left:847;position:absolute;top:8975" filled="f" stroked="t" strokecolor="black" strokeweight="0.75pt">
              <v:stroke dashstyle="solid"/>
            </v:rect>
            <v:shape id="_x0000_s1053" style="width:120;height:120;left:2257;position:absolute;top:8855" coordorigin="2257,8855" coordsize="120,120" path="m2317,8975l2257,8855,2377,8855,2317,8975xe" filled="t" fillcolor="black" stroked="f">
              <v:fill type="solid"/>
              <v:path arrowok="t"/>
            </v:shape>
            <v:line id="_x0000_s1054" style="position:absolute" from="2317,8352" to="2317,8953" stroked="t" strokecolor="black" strokeweight="0.75pt">
              <v:stroke dashstyle="solid"/>
            </v:line>
            <v:shape id="_x0000_s1055" style="width:120;height:120;left:5932;position:absolute;top:8855" coordorigin="5933,8855" coordsize="120,120" path="m5993,8975l5933,8855,6053,8855,5993,8975xe" filled="t" fillcolor="black" stroked="f">
              <v:fill type="solid"/>
              <v:path arrowok="t"/>
            </v:shape>
            <v:line id="_x0000_s1056" style="position:absolute" from="5993,8352" to="5993,8953" stroked="t" strokecolor="black" strokeweight="0.75pt">
              <v:stroke dashstyle="solid"/>
            </v:line>
            <v:line id="_x0000_s1057" style="position:absolute" from="8,9287" to="848,9287" stroked="t" strokecolor="black" strokeweight="0.75pt">
              <v:stroke dashstyle="solid"/>
            </v:line>
            <v:shape id="_x0000_s1058" style="width:120;height:120;left:3937;position:absolute;top:3863" coordorigin="3937,3864" coordsize="120,120" path="m3997,3984l3937,3864,4057,3864,3997,3984xe" filled="t" fillcolor="black" stroked="f">
              <v:fill type="solid"/>
              <v:path arrowok="t"/>
            </v:shape>
            <v:line id="_x0000_s1059" style="position:absolute" from="3997,3360" to="3997,3961" stroked="t" strokecolor="black" strokeweight="0.75pt">
              <v:stroke dashstyle="solid"/>
            </v:line>
            <v:shape id="_x0000_s1060" style="width:120;height:120;left:3937;position:absolute;top:4955" coordorigin="3937,4955" coordsize="120,120" path="m3997,5075l3937,4955,4057,4955,3997,5075xe" filled="t" fillcolor="black" stroked="f">
              <v:fill type="solid"/>
              <v:path arrowok="t"/>
            </v:shape>
            <v:line id="_x0000_s1061" style="position:absolute" from="3997,4451" to="3997,5053" stroked="t" strokecolor="black" strokeweight="0.75pt">
              <v:stroke dashstyle="solid"/>
            </v:line>
            <v:shape id="_x0000_s1062" style="width:120;height:120;left:3937;position:absolute;top:6047" coordorigin="3937,6048" coordsize="120,120" path="m3997,6168l3937,6048,4057,6048,3997,6168xe" filled="t" fillcolor="black" stroked="f">
              <v:fill type="solid"/>
              <v:path arrowok="t"/>
            </v:shape>
            <v:line id="_x0000_s1063" style="position:absolute" from="3997,5543" to="3997,6145" stroked="t" strokecolor="black" strokeweight="0.75pt">
              <v:stroke dashstyle="solid"/>
            </v:line>
            <v:shapetype id="_x0000_t202" coordsize="21600,21600" o:spt="202" path="m,l,21600r21600,l21600,xe">
              <v:stroke joinstyle="miter"/>
              <v:path gradientshapeok="t" o:connecttype="rect"/>
            </v:shapetype>
            <v:shape id="_x0000_s1064" type="#_x0000_t202" style="width:740;height:240;left:6517;position:absolute;top:717" filled="f" stroked="f">
              <v:textbox inset="0,0,0,0">
                <w:txbxContent>
                  <w:p>
                    <w:pPr>
                      <w:spacing w:before="0" w:line="240" w:lineRule="exact"/>
                      <w:ind w:left="0" w:right="0" w:firstLine="0"/>
                      <w:jc w:val="left"/>
                      <w:rPr>
                        <w:sz w:val="24"/>
                      </w:rPr>
                    </w:pPr>
                    <w:r>
                      <w:rPr>
                        <w:spacing w:val="-7"/>
                        <w:sz w:val="24"/>
                      </w:rPr>
                      <w:t>不同意</w:t>
                    </w:r>
                  </w:p>
                </w:txbxContent>
              </v:textbox>
            </v:shape>
            <v:shape id="_x0000_s1065" type="#_x0000_t202" style="width:1940;height:240;left:3090;position:absolute;top:1604" filled="f" stroked="f">
              <v:textbox inset="0,0,0,0">
                <w:txbxContent>
                  <w:p>
                    <w:pPr>
                      <w:spacing w:before="0" w:line="240" w:lineRule="exact"/>
                      <w:ind w:left="0" w:right="0" w:firstLine="0"/>
                      <w:jc w:val="left"/>
                      <w:rPr>
                        <w:sz w:val="24"/>
                      </w:rPr>
                    </w:pPr>
                    <w:r>
                      <w:rPr>
                        <w:spacing w:val="-4"/>
                        <w:sz w:val="24"/>
                      </w:rPr>
                      <w:t>总监理工程师审批</w:t>
                    </w:r>
                  </w:p>
                </w:txbxContent>
              </v:textbox>
            </v:shape>
            <v:shape id="_x0000_s1066" type="#_x0000_t202" style="width:3620;height:552;left:2197;position:absolute;top:2696" filled="f" stroked="f">
              <v:textbox inset="0,0,0,0">
                <w:txbxContent>
                  <w:p>
                    <w:pPr>
                      <w:spacing w:before="0" w:line="274" w:lineRule="exact"/>
                      <w:ind w:left="3" w:right="21" w:firstLine="0"/>
                      <w:jc w:val="center"/>
                      <w:rPr>
                        <w:sz w:val="24"/>
                      </w:rPr>
                    </w:pPr>
                    <w:r>
                      <w:rPr>
                        <w:spacing w:val="-3"/>
                        <w:sz w:val="24"/>
                      </w:rPr>
                      <w:t>承包单位编制年、季、月进度计划</w:t>
                    </w:r>
                  </w:p>
                  <w:p>
                    <w:pPr>
                      <w:spacing w:before="4" w:line="274" w:lineRule="exact"/>
                      <w:ind w:left="3" w:right="21" w:firstLine="0"/>
                      <w:jc w:val="center"/>
                      <w:rPr>
                        <w:sz w:val="24"/>
                      </w:rPr>
                    </w:pPr>
                    <w:r>
                      <w:rPr>
                        <w:spacing w:val="-3"/>
                        <w:sz w:val="24"/>
                      </w:rPr>
                      <w:t>填写《施工进度计划报审表》</w:t>
                    </w:r>
                  </w:p>
                </w:txbxContent>
              </v:textbox>
            </v:shape>
            <v:shape id="_x0000_s1067" type="#_x0000_t202" style="width:2900;height:552;left:2662;position:absolute;top:6284" filled="f" stroked="f">
              <v:textbox inset="0,0,0,0">
                <w:txbxContent>
                  <w:p>
                    <w:pPr>
                      <w:spacing w:before="0" w:line="274" w:lineRule="exact"/>
                      <w:ind w:left="0" w:right="18" w:firstLine="0"/>
                      <w:jc w:val="center"/>
                      <w:rPr>
                        <w:sz w:val="24"/>
                      </w:rPr>
                    </w:pPr>
                    <w:r>
                      <w:rPr>
                        <w:spacing w:val="-3"/>
                        <w:sz w:val="24"/>
                      </w:rPr>
                      <w:t>监理工程师对进度实施情况</w:t>
                    </w:r>
                  </w:p>
                  <w:p>
                    <w:pPr>
                      <w:spacing w:before="4" w:line="274" w:lineRule="exact"/>
                      <w:ind w:left="0" w:right="18" w:firstLine="0"/>
                      <w:jc w:val="center"/>
                      <w:rPr>
                        <w:sz w:val="24"/>
                      </w:rPr>
                    </w:pPr>
                    <w:r>
                      <w:rPr>
                        <w:spacing w:val="-4"/>
                        <w:sz w:val="24"/>
                      </w:rPr>
                      <w:t>进行检查、分析</w:t>
                    </w:r>
                  </w:p>
                </w:txbxContent>
              </v:textbox>
            </v:shape>
            <v:shape id="_x0000_s1068" type="#_x0000_t202" style="width:1940;height:240;left:1200;position:absolute;top:8000" filled="f" stroked="f">
              <v:textbox inset="0,0,0,0">
                <w:txbxContent>
                  <w:p>
                    <w:pPr>
                      <w:spacing w:before="0" w:line="240" w:lineRule="exact"/>
                      <w:ind w:left="0" w:right="0" w:firstLine="0"/>
                      <w:jc w:val="left"/>
                      <w:rPr>
                        <w:sz w:val="24"/>
                      </w:rPr>
                    </w:pPr>
                    <w:r>
                      <w:rPr>
                        <w:spacing w:val="-4"/>
                        <w:sz w:val="24"/>
                      </w:rPr>
                      <w:t>基本实现计划目标</w:t>
                    </w:r>
                  </w:p>
                </w:txbxContent>
              </v:textbox>
            </v:shape>
            <v:shape id="_x0000_s1069" type="#_x0000_t202" style="width:1940;height:240;left:4770;position:absolute;top:8000" filled="f" stroked="f">
              <v:textbox inset="0,0,0,0">
                <w:txbxContent>
                  <w:p>
                    <w:pPr>
                      <w:spacing w:before="0" w:line="240" w:lineRule="exact"/>
                      <w:ind w:left="0" w:right="0" w:firstLine="0"/>
                      <w:jc w:val="left"/>
                      <w:rPr>
                        <w:sz w:val="24"/>
                      </w:rPr>
                    </w:pPr>
                    <w:r>
                      <w:rPr>
                        <w:spacing w:val="-4"/>
                        <w:sz w:val="24"/>
                      </w:rPr>
                      <w:t>严重偏离计划目标</w:t>
                    </w:r>
                  </w:p>
                </w:txbxContent>
              </v:textbox>
            </v:shape>
            <v:shape id="_x0000_s1070" type="#_x0000_t202" style="width:1460;height:552;left:1440;position:absolute;top:9092" filled="f" stroked="f">
              <v:textbox inset="0,0,0,0">
                <w:txbxContent>
                  <w:p>
                    <w:pPr>
                      <w:spacing w:before="0" w:line="274" w:lineRule="exact"/>
                      <w:ind w:left="0" w:right="18" w:firstLine="0"/>
                      <w:jc w:val="center"/>
                      <w:rPr>
                        <w:sz w:val="24"/>
                      </w:rPr>
                    </w:pPr>
                    <w:r>
                      <w:rPr>
                        <w:spacing w:val="-4"/>
                        <w:sz w:val="24"/>
                      </w:rPr>
                      <w:t>承包单位编制</w:t>
                    </w:r>
                  </w:p>
                  <w:p>
                    <w:pPr>
                      <w:spacing w:before="4" w:line="274" w:lineRule="exact"/>
                      <w:ind w:left="0" w:right="18" w:firstLine="0"/>
                      <w:jc w:val="center"/>
                      <w:rPr>
                        <w:sz w:val="24"/>
                      </w:rPr>
                    </w:pPr>
                    <w:r>
                      <w:rPr>
                        <w:spacing w:val="-4"/>
                        <w:sz w:val="24"/>
                      </w:rPr>
                      <w:t>下一期计划</w:t>
                    </w:r>
                  </w:p>
                </w:txbxContent>
              </v:textbox>
            </v:shape>
            <v:shape id="_x0000_s1071" type="#_x0000_t202" style="width:2625;height:468;left:2737;position:absolute;top:5075" filled="f" stroked="t" strokecolor="black" strokeweight="0.75pt">
              <v:stroke dashstyle="solid"/>
              <v:textbox inset="0,0,0,0">
                <w:txbxContent>
                  <w:p>
                    <w:pPr>
                      <w:spacing w:before="76"/>
                      <w:ind w:left="464" w:right="0" w:firstLine="0"/>
                      <w:jc w:val="left"/>
                      <w:rPr>
                        <w:sz w:val="24"/>
                      </w:rPr>
                    </w:pPr>
                    <w:r>
                      <w:rPr>
                        <w:spacing w:val="-4"/>
                        <w:sz w:val="24"/>
                      </w:rPr>
                      <w:t>按计划组织实施</w:t>
                    </w:r>
                  </w:p>
                </w:txbxContent>
              </v:textbox>
            </v:shape>
            <v:shape id="_x0000_s1072" type="#_x0000_t202" style="width:2625;height:468;left:2737;position:absolute;top:3983" filled="f" stroked="t" strokecolor="black" strokeweight="0.75pt">
              <v:stroke dashstyle="solid"/>
              <v:textbox inset="0,0,0,0">
                <w:txbxContent>
                  <w:p>
                    <w:pPr>
                      <w:spacing w:before="76"/>
                      <w:ind w:left="464" w:right="0" w:firstLine="0"/>
                      <w:jc w:val="left"/>
                      <w:rPr>
                        <w:sz w:val="24"/>
                      </w:rPr>
                    </w:pPr>
                    <w:r>
                      <w:rPr>
                        <w:spacing w:val="-4"/>
                        <w:sz w:val="24"/>
                      </w:rPr>
                      <w:t>监理工程师审批</w:t>
                    </w:r>
                  </w:p>
                </w:txbxContent>
              </v:textbox>
            </v:shape>
            <v:shape id="_x0000_s1073" type="#_x0000_t202" style="width:2415;height:1404;left:6622;position:absolute;top:1255" filled="f" stroked="t" strokecolor="black" strokeweight="0.75pt">
              <v:stroke dashstyle="solid"/>
              <v:textbox inset="0,0,0,0">
                <w:txbxContent>
                  <w:p>
                    <w:pPr>
                      <w:spacing w:before="76" w:line="242" w:lineRule="auto"/>
                      <w:ind w:left="143" w:right="-29" w:firstLine="0"/>
                      <w:jc w:val="left"/>
                      <w:rPr>
                        <w:rFonts w:ascii="新宋体" w:eastAsia="新宋体" w:hint="eastAsia"/>
                        <w:sz w:val="24"/>
                      </w:rPr>
                    </w:pPr>
                    <w:r>
                      <w:rPr>
                        <w:rFonts w:ascii="新宋体" w:eastAsia="新宋体" w:hint="eastAsia"/>
                        <w:spacing w:val="-2"/>
                        <w:sz w:val="24"/>
                      </w:rPr>
                      <w:t>注：如总进度计划为</w:t>
                    </w:r>
                    <w:r>
                      <w:rPr>
                        <w:rFonts w:ascii="新宋体" w:eastAsia="新宋体" w:hint="eastAsia"/>
                        <w:spacing w:val="19"/>
                        <w:sz w:val="24"/>
                      </w:rPr>
                      <w:t>施工组织设计的一</w:t>
                    </w:r>
                    <w:r>
                      <w:rPr>
                        <w:rFonts w:ascii="新宋体" w:eastAsia="新宋体" w:hint="eastAsia"/>
                        <w:spacing w:val="-14"/>
                        <w:sz w:val="24"/>
                      </w:rPr>
                      <w:t>部分，可不单独审批。</w:t>
                    </w:r>
                  </w:p>
                </w:txbxContent>
              </v:textbox>
            </v:shape>
            <v:shape id="_x0000_s1074" type="#_x0000_t202" style="width:3570;height:780;left:2212;position:absolute;top:7" filled="f" stroked="t" strokecolor="black" strokeweight="0.75pt">
              <v:stroke dashstyle="solid"/>
              <v:textbox inset="0,0,0,0">
                <w:txbxContent>
                  <w:p>
                    <w:pPr>
                      <w:spacing w:before="76" w:line="242" w:lineRule="auto"/>
                      <w:ind w:left="217" w:right="215" w:firstLine="0"/>
                      <w:jc w:val="left"/>
                      <w:rPr>
                        <w:sz w:val="24"/>
                      </w:rPr>
                    </w:pPr>
                    <w:r>
                      <w:rPr>
                        <w:spacing w:val="-2"/>
                        <w:sz w:val="24"/>
                      </w:rPr>
                      <w:t>承包单位编制施工总进度计划</w:t>
                    </w:r>
                    <w:r>
                      <w:rPr>
                        <w:spacing w:val="-3"/>
                        <w:sz w:val="24"/>
                      </w:rPr>
                      <w:t>填写《施工进度计划报审表》</w:t>
                    </w:r>
                  </w:p>
                </w:txbxContent>
              </v:textbox>
            </v:shape>
            <v:shape id="_x0000_s1075" type="#_x0000_t202" style="width:3570;height:780;left:3997;position:absolute;top:8975" filled="f" stroked="t" strokecolor="black" strokeweight="0.75pt">
              <v:stroke dashstyle="solid"/>
              <v:textbox inset="0,0,0,0">
                <w:txbxContent>
                  <w:p>
                    <w:pPr>
                      <w:spacing w:before="76" w:line="242" w:lineRule="auto"/>
                      <w:ind w:left="337" w:right="50" w:hanging="194"/>
                      <w:jc w:val="left"/>
                      <w:rPr>
                        <w:sz w:val="24"/>
                      </w:rPr>
                    </w:pPr>
                    <w:r>
                      <w:rPr>
                        <w:spacing w:val="-2"/>
                        <w:sz w:val="24"/>
                      </w:rPr>
                      <w:t>总监理工程师签发《监理通知》指示承包单位采取调整措施</w:t>
                    </w:r>
                  </w:p>
                </w:txbxContent>
              </v:textbox>
            </v:shape>
            <w10:wrap type="none"/>
          </v:group>
        </w:pic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8"/>
        </w:rPr>
      </w:pPr>
    </w:p>
    <w:p>
      <w:pPr>
        <w:pStyle w:val="Heading3"/>
        <w:spacing w:line="436" w:lineRule="exact"/>
        <w:ind w:left="218"/>
      </w:pPr>
      <w:r>
        <w:rPr>
          <w:rFonts w:ascii="Times New Roman" w:eastAsia="Times New Roman"/>
        </w:rPr>
        <w:t>2</w:t>
      </w:r>
      <w:r>
        <w:rPr>
          <w:spacing w:val="2"/>
        </w:rPr>
        <w:t>、 工程质量控制的基本程序</w:t>
      </w:r>
    </w:p>
    <w:p>
      <w:pPr>
        <w:spacing w:after="0" w:line="436" w:lineRule="exact"/>
        <w:sectPr>
          <w:headerReference w:type="default" r:id="rId12"/>
          <w:footerReference w:type="default" r:id="rId13"/>
          <w:pgSz w:w="11910" w:h="16840"/>
          <w:pgMar w:top="1380" w:right="1040" w:bottom="1200" w:left="1200" w:header="879" w:footer="1017"/>
          <w:pgNumType w:start="7"/>
          <w:cols w:space="708"/>
        </w:sectPr>
      </w:pPr>
    </w:p>
    <w:p>
      <w:pPr>
        <w:pStyle w:val="BodyText"/>
        <w:spacing w:before="5"/>
        <w:rPr>
          <w:rFonts w:ascii="Microsoft JhengHei"/>
          <w:b/>
          <w:sz w:val="17"/>
        </w:rPr>
      </w:pPr>
      <w:r>
        <w:pict>
          <v:shape id="_x0000_s1076" style="width:6pt;height:6pt;margin-top:587.8pt;margin-left:288.4pt;mso-position-horizontal-relative:page;mso-position-vertical-relative:page;position:absolute;z-index:-251654144" coordorigin="5768,11756" coordsize="120,120" path="m5828,11876l5768,11756,5888,11756,5828,11876xe" filled="t" fillcolor="black" stroked="f">
            <v:fill type="solid"/>
            <v:path arrowok="t"/>
          </v:shape>
        </w:pict>
      </w:r>
    </w:p>
    <w:p>
      <w:pPr>
        <w:pStyle w:val="ListParagraph"/>
        <w:numPr>
          <w:ilvl w:val="1"/>
          <w:numId w:val="75"/>
        </w:numPr>
        <w:tabs>
          <w:tab w:val="left" w:pos="638"/>
        </w:tabs>
        <w:spacing w:before="74" w:after="0" w:line="240" w:lineRule="auto"/>
        <w:ind w:left="638" w:right="0" w:hanging="420"/>
        <w:jc w:val="left"/>
        <w:rPr>
          <w:sz w:val="24"/>
        </w:rPr>
      </w:pPr>
      <w:r>
        <w:pict>
          <v:group id="_x0000_s1077" style="width:273.75pt;height:117.75pt;margin-top:33.5pt;margin-left:107.28pt;mso-position-horizontal-relative:page;position:absolute;z-index:-251655168" coordorigin="2146,670" coordsize="5475,2355">
            <v:line id="_x0000_s1078" style="position:absolute" from="2678,2238" to="2678,1302" stroked="t" strokecolor="black" strokeweight="0.75pt">
              <v:stroke dashstyle="solid"/>
            </v:line>
            <v:shape id="_x0000_s1079" style="width:120;height:120;left:3503;position:absolute;top:1241" coordorigin="3503,1242" coordsize="120,120" path="m3503,1362l3503,1242,3623,1302,3503,1362xe" filled="t" fillcolor="black" stroked="f">
              <v:fill type="solid"/>
              <v:path arrowok="t"/>
            </v:shape>
            <v:line id="_x0000_s1080" style="position:absolute" from="2678,1302" to="3600,1302" stroked="t" strokecolor="black" strokeweight="0.75pt">
              <v:stroke dashstyle="solid"/>
            </v:line>
            <v:shape id="_x0000_s1081" type="#_x0000_t202" style="width:1260;height:780;left:2153;position:absolute;top:2237" filled="f" stroked="t" strokecolor="black" strokeweight="0.75pt">
              <v:stroke dashstyle="solid"/>
              <v:textbox inset="0,0,0,0">
                <w:txbxContent>
                  <w:p>
                    <w:pPr>
                      <w:spacing w:before="76" w:line="242" w:lineRule="auto"/>
                      <w:ind w:left="262" w:right="260" w:firstLine="0"/>
                      <w:jc w:val="left"/>
                      <w:rPr>
                        <w:sz w:val="24"/>
                      </w:rPr>
                    </w:pPr>
                    <w:r>
                      <w:rPr>
                        <w:spacing w:val="-4"/>
                        <w:sz w:val="24"/>
                      </w:rPr>
                      <w:t>承包单</w:t>
                    </w:r>
                    <w:r>
                      <w:rPr>
                        <w:spacing w:val="-4"/>
                        <w:sz w:val="24"/>
                      </w:rPr>
                      <w:t>位另选</w:t>
                    </w:r>
                  </w:p>
                </w:txbxContent>
              </v:textbox>
            </v:shape>
            <v:shape id="_x0000_s1082" type="#_x0000_t202" style="width:3990;height:780;left:3623;position:absolute;top:677" filled="f" stroked="t" strokecolor="black" strokeweight="0.75pt">
              <v:stroke dashstyle="solid"/>
              <v:textbox inset="0,0,0,0">
                <w:txbxContent>
                  <w:p>
                    <w:pPr>
                      <w:spacing w:before="76"/>
                      <w:ind w:left="653" w:right="653" w:firstLine="0"/>
                      <w:jc w:val="center"/>
                      <w:rPr>
                        <w:sz w:val="24"/>
                      </w:rPr>
                    </w:pPr>
                    <w:r>
                      <w:rPr>
                        <w:spacing w:val="-2"/>
                        <w:sz w:val="24"/>
                      </w:rPr>
                      <w:t>承包单位填写</w:t>
                    </w:r>
                  </w:p>
                  <w:p>
                    <w:pPr>
                      <w:spacing w:before="4"/>
                      <w:ind w:left="653" w:right="653" w:firstLine="0"/>
                      <w:jc w:val="center"/>
                      <w:rPr>
                        <w:sz w:val="24"/>
                      </w:rPr>
                    </w:pPr>
                    <w:r>
                      <w:rPr>
                        <w:spacing w:val="-1"/>
                        <w:sz w:val="24"/>
                      </w:rPr>
                      <w:t>《工程物资进场报验表》</w:t>
                    </w:r>
                  </w:p>
                </w:txbxContent>
              </v:textbox>
            </v:shape>
          </v:group>
        </w:pict>
      </w:r>
      <w:r>
        <w:rPr>
          <w:spacing w:val="-1"/>
          <w:sz w:val="24"/>
        </w:rPr>
        <w:t>工程材料、构配件和设备质量控制基本程序</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6"/>
        <w:rPr>
          <w:sz w:val="21"/>
        </w:rPr>
      </w:pPr>
      <w:r>
        <w:pict>
          <v:group id="_x0000_s1083" style="width:346.9pt;height:133pt;margin-top:15.39pt;margin-left:170.65pt;mso-position-horizontal-relative:page;mso-wrap-distance-left:0;mso-wrap-distance-right:0;position:absolute;z-index:-251652096" coordorigin="3413,308" coordsize="6938,2660">
            <v:rect id="_x0000_s1084" style="width:2415;height:468;left:4568;position:absolute;top:1087" filled="f" stroked="t" strokecolor="black" strokeweight="0.75pt">
              <v:stroke dashstyle="solid"/>
            </v:rect>
            <v:shape id="_x0000_s1085" style="width:120;height:120;left:3413;position:absolute;top:1339" coordorigin="3413,1340" coordsize="120,120" path="m3533,1460l3413,1400,3533,1340,3533,1460xe" filled="t" fillcolor="black" stroked="f">
              <v:fill type="solid"/>
              <v:path arrowok="t"/>
            </v:shape>
            <v:line id="_x0000_s1086" style="position:absolute" from="4568,1400" to="3435,1400" stroked="t" strokecolor="black" strokeweight="0.75pt">
              <v:stroke dashstyle="solid"/>
            </v:line>
            <v:shape id="_x0000_s1087" style="width:120;height:120;left:5663;position:absolute;top:967" coordorigin="5663,968" coordsize="120,120" path="m5723,1088l5663,968,5783,968,5723,1088xe" filled="t" fillcolor="black" stroked="f">
              <v:fill type="solid"/>
              <v:path arrowok="t"/>
            </v:shape>
            <v:line id="_x0000_s1088" style="position:absolute" from="5723,308" to="5723,1065" stroked="t" strokecolor="black" strokeweight="0.75pt">
              <v:stroke dashstyle="solid"/>
            </v:line>
            <v:shape id="_x0000_s1089" style="width:120;height:120;left:5663;position:absolute;top:2371" coordorigin="5663,2372" coordsize="120,120" path="m5723,2492l5663,2372,5783,2372,5723,2492xe" filled="t" fillcolor="black" stroked="f">
              <v:fill type="solid"/>
              <v:path arrowok="t"/>
            </v:shape>
            <v:line id="_x0000_s1090" style="position:absolute" from="5723,1556" to="5723,2469" stroked="t" strokecolor="black" strokeweight="0.75pt">
              <v:stroke dashstyle="solid"/>
            </v:line>
            <v:line id="_x0000_s1091" style="position:absolute" from="6983,1384" to="8138,1384" stroked="t" strokecolor="black" strokeweight="0.75pt">
              <v:stroke dashstyle="solid"/>
            </v:line>
            <v:shape id="_x0000_s1092" type="#_x0000_t202" style="width:1700;height:240;left:4935;position:absolute;top:1205" filled="f" stroked="f">
              <v:textbox inset="0,0,0,0">
                <w:txbxContent>
                  <w:p>
                    <w:pPr>
                      <w:spacing w:before="0" w:line="240" w:lineRule="exact"/>
                      <w:ind w:left="0" w:right="0" w:firstLine="0"/>
                      <w:jc w:val="left"/>
                      <w:rPr>
                        <w:sz w:val="24"/>
                      </w:rPr>
                    </w:pPr>
                    <w:r>
                      <w:rPr>
                        <w:spacing w:val="-2"/>
                        <w:sz w:val="24"/>
                      </w:rPr>
                      <w:t>监理工程师审核</w:t>
                    </w:r>
                  </w:p>
                </w:txbxContent>
              </v:textbox>
            </v:shape>
            <v:shape id="_x0000_s1093" type="#_x0000_t202" style="width:860;height:280;left:3658;position:absolute;top:1472" filled="f" stroked="f">
              <v:textbox inset="0,0,0,0">
                <w:txbxContent>
                  <w:p>
                    <w:pPr>
                      <w:spacing w:before="0" w:line="280" w:lineRule="exact"/>
                      <w:ind w:left="0" w:right="0" w:firstLine="0"/>
                      <w:jc w:val="left"/>
                      <w:rPr>
                        <w:sz w:val="28"/>
                      </w:rPr>
                    </w:pPr>
                    <w:r>
                      <w:rPr>
                        <w:spacing w:val="-4"/>
                        <w:sz w:val="28"/>
                      </w:rPr>
                      <w:t>不合格</w:t>
                    </w:r>
                  </w:p>
                </w:txbxContent>
              </v:textbox>
            </v:shape>
            <v:shape id="_x0000_s1094" type="#_x0000_t202" style="width:580;height:280;left:5898;position:absolute;top:2112" filled="f" stroked="f">
              <v:textbox inset="0,0,0,0">
                <w:txbxContent>
                  <w:p>
                    <w:pPr>
                      <w:spacing w:before="0" w:line="280" w:lineRule="exact"/>
                      <w:ind w:left="0" w:right="0" w:firstLine="0"/>
                      <w:jc w:val="left"/>
                      <w:rPr>
                        <w:sz w:val="28"/>
                      </w:rPr>
                    </w:pPr>
                    <w:r>
                      <w:rPr>
                        <w:spacing w:val="-5"/>
                        <w:sz w:val="28"/>
                      </w:rPr>
                      <w:t>合格</w:t>
                    </w:r>
                  </w:p>
                </w:txbxContent>
              </v:textbox>
            </v:shape>
            <v:shape id="_x0000_s1095" type="#_x0000_t202" style="width:2205;height:1872;left:8138;position:absolute;top:463" filled="f" stroked="t" strokecolor="black" strokeweight="0.75pt">
              <v:stroke dashstyle="solid"/>
              <v:textbox inset="0,0,0,0">
                <w:txbxContent>
                  <w:p>
                    <w:pPr>
                      <w:spacing w:before="76"/>
                      <w:ind w:left="143" w:right="0" w:firstLine="0"/>
                      <w:jc w:val="left"/>
                      <w:rPr>
                        <w:sz w:val="24"/>
                      </w:rPr>
                    </w:pPr>
                    <w:r>
                      <w:rPr>
                        <w:spacing w:val="-4"/>
                        <w:sz w:val="24"/>
                      </w:rPr>
                      <w:t>方法：</w:t>
                    </w:r>
                  </w:p>
                  <w:p>
                    <w:pPr>
                      <w:numPr>
                        <w:ilvl w:val="0"/>
                        <w:numId w:val="64"/>
                      </w:numPr>
                      <w:tabs>
                        <w:tab w:val="left" w:pos="563"/>
                        <w:tab w:val="left" w:pos="564"/>
                      </w:tabs>
                      <w:spacing w:before="4"/>
                      <w:ind w:left="564" w:right="0" w:hanging="421"/>
                      <w:jc w:val="left"/>
                      <w:rPr>
                        <w:sz w:val="24"/>
                      </w:rPr>
                    </w:pPr>
                    <w:r>
                      <w:rPr>
                        <w:spacing w:val="-2"/>
                        <w:sz w:val="24"/>
                      </w:rPr>
                      <w:t>审核证明资料</w:t>
                    </w:r>
                  </w:p>
                  <w:p>
                    <w:pPr>
                      <w:numPr>
                        <w:ilvl w:val="0"/>
                        <w:numId w:val="64"/>
                      </w:numPr>
                      <w:tabs>
                        <w:tab w:val="left" w:pos="563"/>
                        <w:tab w:val="left" w:pos="564"/>
                      </w:tabs>
                      <w:spacing w:before="5"/>
                      <w:ind w:left="564" w:right="0" w:hanging="421"/>
                      <w:jc w:val="left"/>
                      <w:rPr>
                        <w:sz w:val="24"/>
                      </w:rPr>
                    </w:pPr>
                    <w:r>
                      <w:rPr>
                        <w:spacing w:val="-2"/>
                        <w:sz w:val="24"/>
                      </w:rPr>
                      <w:t>到厂家考察</w:t>
                    </w:r>
                  </w:p>
                  <w:p>
                    <w:pPr>
                      <w:numPr>
                        <w:ilvl w:val="0"/>
                        <w:numId w:val="64"/>
                      </w:numPr>
                      <w:tabs>
                        <w:tab w:val="left" w:pos="563"/>
                        <w:tab w:val="left" w:pos="564"/>
                      </w:tabs>
                      <w:spacing w:before="4"/>
                      <w:ind w:left="564" w:right="0" w:hanging="421"/>
                      <w:jc w:val="left"/>
                      <w:rPr>
                        <w:sz w:val="24"/>
                      </w:rPr>
                    </w:pPr>
                    <w:r>
                      <w:rPr>
                        <w:spacing w:val="-2"/>
                        <w:sz w:val="24"/>
                      </w:rPr>
                      <w:t>进场材料检验</w:t>
                    </w:r>
                  </w:p>
                  <w:p>
                    <w:pPr>
                      <w:numPr>
                        <w:ilvl w:val="0"/>
                        <w:numId w:val="64"/>
                      </w:numPr>
                      <w:tabs>
                        <w:tab w:val="left" w:pos="563"/>
                        <w:tab w:val="left" w:pos="564"/>
                      </w:tabs>
                      <w:spacing w:before="5"/>
                      <w:ind w:left="564" w:right="0" w:hanging="421"/>
                      <w:jc w:val="left"/>
                      <w:rPr>
                        <w:sz w:val="24"/>
                      </w:rPr>
                    </w:pPr>
                    <w:r>
                      <w:rPr>
                        <w:spacing w:val="-3"/>
                        <w:sz w:val="24"/>
                      </w:rPr>
                      <w:t>进行验证</w:t>
                    </w:r>
                  </w:p>
                </w:txbxContent>
              </v:textbox>
            </v:shape>
            <v:shape id="_x0000_s1096" type="#_x0000_t202" style="width:2520;height:468;left:4568;position:absolute;top:2491" filled="f" stroked="t" strokecolor="black" strokeweight="0.75pt">
              <v:stroke dashstyle="solid"/>
              <v:textbox inset="0,0,0,0">
                <w:txbxContent>
                  <w:p>
                    <w:pPr>
                      <w:spacing w:before="76"/>
                      <w:ind w:left="532" w:right="0" w:firstLine="0"/>
                      <w:jc w:val="left"/>
                      <w:rPr>
                        <w:sz w:val="24"/>
                      </w:rPr>
                    </w:pPr>
                    <w:r>
                      <w:rPr>
                        <w:spacing w:val="-2"/>
                        <w:sz w:val="24"/>
                      </w:rPr>
                      <w:t>承包单位使用</w:t>
                    </w:r>
                  </w:p>
                </w:txbxContent>
              </v:textbox>
            </v:shape>
            <w10:wrap type="topAndBottom"/>
          </v:group>
        </w:pict>
      </w:r>
    </w:p>
    <w:p>
      <w:pPr>
        <w:pStyle w:val="BodyText"/>
        <w:spacing w:before="4"/>
        <w:rPr>
          <w:sz w:val="28"/>
        </w:rPr>
      </w:pPr>
    </w:p>
    <w:p>
      <w:pPr>
        <w:pStyle w:val="ListParagraph"/>
        <w:numPr>
          <w:ilvl w:val="1"/>
          <w:numId w:val="75"/>
        </w:numPr>
        <w:tabs>
          <w:tab w:val="left" w:pos="919"/>
        </w:tabs>
        <w:spacing w:before="74" w:after="0" w:line="240" w:lineRule="auto"/>
        <w:ind w:left="918" w:right="0" w:hanging="421"/>
        <w:jc w:val="left"/>
        <w:rPr>
          <w:sz w:val="24"/>
        </w:rPr>
      </w:pPr>
      <w:r>
        <w:rPr>
          <w:spacing w:val="-1"/>
          <w:sz w:val="24"/>
        </w:rPr>
        <w:t>分包单位资格审查基本程序</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1"/>
        <w:rPr>
          <w:sz w:val="27"/>
        </w:rPr>
      </w:pPr>
    </w:p>
    <w:p>
      <w:pPr>
        <w:spacing w:before="61"/>
        <w:ind w:left="0" w:right="1467" w:firstLine="0"/>
        <w:jc w:val="right"/>
        <w:rPr>
          <w:sz w:val="28"/>
        </w:rPr>
      </w:pPr>
      <w:r>
        <w:pict>
          <v:group id="_x0000_s1097" style="width:189.75pt;height:188.8pt;margin-top:-100.19pt;margin-left:228.02pt;mso-position-horizontal-relative:page;position:absolute;z-index:251659264" coordorigin="4560,-2004" coordsize="3795,3776">
            <v:rect id="_x0000_s1098" style="width:2940;height:780;left:4568;position:absolute;top:-1057" filled="f" stroked="t" strokecolor="black" strokeweight="0.75pt">
              <v:stroke dashstyle="solid"/>
            </v:rect>
            <v:rect id="_x0000_s1099" style="width:2730;height:780;left:4568;position:absolute;top:367" filled="f" stroked="t" strokecolor="black" strokeweight="0.75pt">
              <v:stroke dashstyle="solid"/>
            </v:rect>
            <v:line id="_x0000_s1100" style="position:absolute" from="7298,836" to="8348,836" stroked="t" strokecolor="black" strokeweight="0.75pt">
              <v:stroke dashstyle="solid"/>
            </v:line>
            <v:line id="_x0000_s1101" style="position:absolute" from="8348,836" to="8348,-1684" stroked="t" strokecolor="black" strokeweight="0.75pt">
              <v:stroke dashstyle="solid"/>
            </v:line>
            <v:shape id="_x0000_s1102" style="width:120;height:120;left:7193;position:absolute;top:-1745" coordorigin="7193,-1744" coordsize="120,120" path="m7313,-1624l7193,-1684,7313,-1744,7313,-1624xe" filled="t" fillcolor="black" stroked="f">
              <v:fill type="solid"/>
              <v:path arrowok="t"/>
            </v:shape>
            <v:line id="_x0000_s1103" style="position:absolute" from="8348,-1684" to="7215,-1684" stroked="t" strokecolor="black" strokeweight="0.75pt">
              <v:stroke dashstyle="solid"/>
            </v:line>
            <v:shape id="_x0000_s1104" style="width:120;height:120;left:5768;position:absolute;top:-1157" coordorigin="5768,-1156" coordsize="120,120" path="m5828,-1036l5768,-1156,5888,-1156,5828,-1036xe" filled="t" fillcolor="black" stroked="f">
              <v:fill type="solid"/>
              <v:path arrowok="t"/>
            </v:shape>
            <v:line id="_x0000_s1105" style="position:absolute" from="5828,-1504" to="5828,-1059" stroked="t" strokecolor="black" strokeweight="0.75pt">
              <v:stroke dashstyle="solid"/>
            </v:line>
            <v:shape id="_x0000_s1106" style="width:120;height:120;left:5768;position:absolute;top:247" coordorigin="5768,248" coordsize="120,120" path="m5828,368l5768,248,5888,248,5828,368xe" filled="t" fillcolor="black" stroked="f">
              <v:fill type="solid"/>
              <v:path arrowok="t"/>
            </v:shape>
            <v:line id="_x0000_s1107" style="position:absolute" from="5828,-256" to="5828,345" stroked="t" strokecolor="black" strokeweight="0.75pt">
              <v:stroke dashstyle="solid"/>
            </v:line>
            <v:shape id="_x0000_s1108" style="width:120;height:120;left:5768;position:absolute;top:1651" coordorigin="5768,1652" coordsize="120,120" path="m5828,1772l5768,1652,5888,1652,5828,1772xe" filled="t" fillcolor="black" stroked="f">
              <v:fill type="solid"/>
              <v:path arrowok="t"/>
            </v:shape>
            <v:line id="_x0000_s1109" style="position:absolute" from="5828,1148" to="5828,1749" stroked="t" strokecolor="black" strokeweight="0.75pt">
              <v:stroke dashstyle="solid"/>
            </v:line>
            <v:shape id="_x0000_s1110" type="#_x0000_t202" style="width:2630;height:552;left:4733;position:absolute;top:-939" filled="f" stroked="f">
              <v:textbox inset="0,0,0,0">
                <w:txbxContent>
                  <w:p>
                    <w:pPr>
                      <w:spacing w:before="0" w:line="274" w:lineRule="exact"/>
                      <w:ind w:left="0" w:right="18" w:firstLine="0"/>
                      <w:jc w:val="center"/>
                      <w:rPr>
                        <w:sz w:val="24"/>
                      </w:rPr>
                    </w:pPr>
                    <w:r>
                      <w:rPr>
                        <w:spacing w:val="-2"/>
                        <w:sz w:val="24"/>
                      </w:rPr>
                      <w:t>总承包单位填写</w:t>
                    </w:r>
                  </w:p>
                  <w:p>
                    <w:pPr>
                      <w:spacing w:before="4" w:line="274" w:lineRule="exact"/>
                      <w:ind w:left="0" w:right="18" w:firstLine="0"/>
                      <w:jc w:val="center"/>
                      <w:rPr>
                        <w:sz w:val="21"/>
                      </w:rPr>
                    </w:pPr>
                    <w:r>
                      <w:rPr>
                        <w:sz w:val="24"/>
                      </w:rPr>
                      <w:t>《分包单位资格报审表</w:t>
                    </w:r>
                    <w:r>
                      <w:rPr>
                        <w:spacing w:val="-10"/>
                        <w:sz w:val="21"/>
                      </w:rPr>
                      <w:t>》</w:t>
                    </w:r>
                  </w:p>
                </w:txbxContent>
              </v:textbox>
            </v:shape>
            <v:shape id="_x0000_s1111" type="#_x0000_t202" style="width:2420;height:1181;left:4733;position:absolute;top:485" filled="f" stroked="f">
              <v:textbox inset="0,0,0,0">
                <w:txbxContent>
                  <w:p>
                    <w:pPr>
                      <w:spacing w:before="0" w:line="274" w:lineRule="exact"/>
                      <w:ind w:left="0" w:right="18" w:firstLine="0"/>
                      <w:jc w:val="center"/>
                      <w:rPr>
                        <w:sz w:val="24"/>
                      </w:rPr>
                    </w:pPr>
                    <w:r>
                      <w:rPr>
                        <w:spacing w:val="-1"/>
                        <w:sz w:val="24"/>
                      </w:rPr>
                      <w:t>监理工程师审查、协调</w:t>
                    </w:r>
                  </w:p>
                  <w:p>
                    <w:pPr>
                      <w:spacing w:before="4"/>
                      <w:ind w:left="0" w:right="18" w:firstLine="0"/>
                      <w:jc w:val="center"/>
                      <w:rPr>
                        <w:sz w:val="24"/>
                      </w:rPr>
                    </w:pPr>
                    <w:r>
                      <w:rPr>
                        <w:spacing w:val="-2"/>
                        <w:sz w:val="24"/>
                      </w:rPr>
                      <w:t>签认审查意见</w:t>
                    </w:r>
                  </w:p>
                  <w:p>
                    <w:pPr>
                      <w:spacing w:before="1" w:line="240" w:lineRule="auto"/>
                      <w:rPr>
                        <w:sz w:val="25"/>
                      </w:rPr>
                    </w:pPr>
                  </w:p>
                  <w:p>
                    <w:pPr>
                      <w:spacing w:before="0" w:line="274" w:lineRule="exact"/>
                      <w:ind w:left="1164" w:right="0" w:firstLine="0"/>
                      <w:jc w:val="left"/>
                      <w:rPr>
                        <w:sz w:val="24"/>
                      </w:rPr>
                    </w:pPr>
                    <w:r>
                      <w:rPr>
                        <w:spacing w:val="-5"/>
                        <w:sz w:val="24"/>
                      </w:rPr>
                      <w:t>同意</w:t>
                    </w:r>
                  </w:p>
                </w:txbxContent>
              </v:textbox>
            </v:shape>
            <v:shape id="_x0000_s1112" type="#_x0000_t202" style="width:2625;height:468;left:4568;position:absolute;top:-1997" filled="f" stroked="t" strokecolor="black" strokeweight="0.75pt">
              <v:stroke dashstyle="solid"/>
              <v:textbox inset="0,0,0,0">
                <w:txbxContent>
                  <w:p>
                    <w:pPr>
                      <w:spacing w:before="76"/>
                      <w:ind w:left="584" w:right="0" w:firstLine="0"/>
                      <w:jc w:val="left"/>
                      <w:rPr>
                        <w:sz w:val="24"/>
                      </w:rPr>
                    </w:pPr>
                    <w:r>
                      <w:rPr>
                        <w:spacing w:val="-2"/>
                        <w:sz w:val="24"/>
                      </w:rPr>
                      <w:t>选择分包单位</w:t>
                    </w:r>
                  </w:p>
                </w:txbxContent>
              </v:textbox>
            </v:shape>
          </v:group>
        </w:pict>
      </w:r>
      <w:r>
        <w:rPr>
          <w:spacing w:val="-4"/>
          <w:sz w:val="28"/>
        </w:rPr>
        <w:t>不同意</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11" w:after="1"/>
      </w:pPr>
    </w:p>
    <w:tbl>
      <w:tblPr>
        <w:tblStyle w:val="TableNormal1"/>
        <w:tblW w:w="0" w:type="auto"/>
        <w:jc w:val="left"/>
        <w:tblInd w:w="33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60"/>
        <w:gridCol w:w="1365"/>
      </w:tblGrid>
      <w:tr>
        <w:tblPrEx>
          <w:tblW w:w="0" w:type="auto"/>
          <w:jc w:val="left"/>
          <w:tblInd w:w="33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765"/>
          <w:jc w:val="left"/>
        </w:trPr>
        <w:tc>
          <w:tcPr>
            <w:tcW w:w="2625" w:type="dxa"/>
            <w:gridSpan w:val="2"/>
          </w:tcPr>
          <w:p>
            <w:pPr>
              <w:pStyle w:val="TableParagraph"/>
              <w:spacing w:before="76" w:line="242" w:lineRule="auto"/>
              <w:ind w:left="352" w:right="335"/>
              <w:rPr>
                <w:sz w:val="24"/>
              </w:rPr>
            </w:pPr>
            <w:r>
              <w:rPr>
                <w:spacing w:val="-2"/>
                <w:sz w:val="24"/>
              </w:rPr>
              <w:t>总承包单位与分包</w:t>
            </w:r>
            <w:r>
              <w:rPr>
                <w:spacing w:val="-2"/>
                <w:sz w:val="24"/>
              </w:rPr>
              <w:t>单位签订分包合同</w:t>
            </w:r>
          </w:p>
        </w:tc>
      </w:tr>
      <w:tr>
        <w:tblPrEx>
          <w:tblW w:w="0" w:type="auto"/>
          <w:jc w:val="left"/>
          <w:tblInd w:w="3375" w:type="dxa"/>
          <w:tblLayout w:type="fixed"/>
          <w:tblCellMar>
            <w:top w:w="0" w:type="dxa"/>
            <w:left w:w="0" w:type="dxa"/>
            <w:bottom w:w="0" w:type="dxa"/>
            <w:right w:w="0" w:type="dxa"/>
          </w:tblCellMar>
          <w:tblLook w:val="01E0"/>
        </w:tblPrEx>
        <w:trPr>
          <w:trHeight w:val="609"/>
          <w:jc w:val="left"/>
        </w:trPr>
        <w:tc>
          <w:tcPr>
            <w:tcW w:w="1260" w:type="dxa"/>
            <w:tcBorders>
              <w:left w:val="nil"/>
            </w:tcBorders>
          </w:tcPr>
          <w:p>
            <w:pPr>
              <w:pStyle w:val="TableParagraph"/>
              <w:spacing w:before="0"/>
              <w:rPr>
                <w:rFonts w:ascii="Times New Roman"/>
                <w:sz w:val="22"/>
              </w:rPr>
            </w:pPr>
          </w:p>
        </w:tc>
        <w:tc>
          <w:tcPr>
            <w:tcW w:w="1365" w:type="dxa"/>
            <w:tcBorders>
              <w:right w:val="nil"/>
            </w:tcBorders>
          </w:tcPr>
          <w:p>
            <w:pPr>
              <w:pStyle w:val="TableParagraph"/>
              <w:spacing w:before="0"/>
              <w:rPr>
                <w:rFonts w:ascii="Times New Roman"/>
                <w:sz w:val="22"/>
              </w:rPr>
            </w:pPr>
          </w:p>
        </w:tc>
      </w:tr>
      <w:tr>
        <w:tblPrEx>
          <w:tblW w:w="0" w:type="auto"/>
          <w:jc w:val="left"/>
          <w:tblInd w:w="3375" w:type="dxa"/>
          <w:tblLayout w:type="fixed"/>
          <w:tblCellMar>
            <w:top w:w="0" w:type="dxa"/>
            <w:left w:w="0" w:type="dxa"/>
            <w:bottom w:w="0" w:type="dxa"/>
            <w:right w:w="0" w:type="dxa"/>
          </w:tblCellMar>
          <w:tblLook w:val="01E0"/>
        </w:tblPrEx>
        <w:trPr>
          <w:trHeight w:val="452"/>
          <w:jc w:val="left"/>
        </w:trPr>
        <w:tc>
          <w:tcPr>
            <w:tcW w:w="2625" w:type="dxa"/>
            <w:gridSpan w:val="2"/>
          </w:tcPr>
          <w:p>
            <w:pPr>
              <w:pStyle w:val="TableParagraph"/>
              <w:spacing w:before="76"/>
              <w:ind w:left="352"/>
              <w:rPr>
                <w:sz w:val="24"/>
              </w:rPr>
            </w:pPr>
            <w:r>
              <w:rPr>
                <w:spacing w:val="-2"/>
                <w:sz w:val="24"/>
              </w:rPr>
              <w:t>分包单位进场施工</w:t>
            </w:r>
          </w:p>
        </w:tc>
      </w:tr>
    </w:tbl>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8"/>
        <w:rPr>
          <w:sz w:val="22"/>
        </w:rPr>
      </w:pPr>
    </w:p>
    <w:p>
      <w:pPr>
        <w:pStyle w:val="ListParagraph"/>
        <w:numPr>
          <w:ilvl w:val="1"/>
          <w:numId w:val="75"/>
        </w:numPr>
        <w:tabs>
          <w:tab w:val="left" w:pos="578"/>
        </w:tabs>
        <w:spacing w:before="74" w:after="0" w:line="240" w:lineRule="auto"/>
        <w:ind w:left="578" w:right="0" w:hanging="360"/>
        <w:jc w:val="left"/>
        <w:rPr>
          <w:sz w:val="24"/>
        </w:rPr>
      </w:pPr>
      <w:r>
        <w:rPr>
          <w:spacing w:val="-1"/>
          <w:sz w:val="24"/>
        </w:rPr>
        <w:t>隐蔽工程质量控制程序</w:t>
      </w:r>
    </w:p>
    <w:p>
      <w:pPr>
        <w:pStyle w:val="BodyText"/>
        <w:spacing w:before="2"/>
        <w:rPr>
          <w:sz w:val="13"/>
        </w:rPr>
      </w:pPr>
    </w:p>
    <w:p>
      <w:pPr>
        <w:spacing w:before="70" w:line="242" w:lineRule="auto"/>
        <w:ind w:left="999" w:right="6144" w:firstLine="0"/>
        <w:jc w:val="left"/>
        <w:rPr>
          <w:sz w:val="21"/>
        </w:rPr>
      </w:pPr>
      <w:r>
        <w:pict>
          <v:group id="_x0000_s1113" style="width:142.5pt;height:94.05pt;margin-top:-1.01pt;margin-left:102.03pt;mso-position-horizontal-relative:page;position:absolute;z-index:-251653120" coordorigin="2041,-20" coordsize="2850,1881">
            <v:rect id="_x0000_s1114" style="width:2835;height:1866;left:2048;position:absolute;top:-13" filled="t" fillcolor="white" stroked="f">
              <v:fill type="solid"/>
            </v:rect>
            <v:shape id="_x0000_s1115" style="width:2835;height:1866;left:2048;position:absolute;top:-13" coordorigin="2048,-13" coordsize="2835,1866" path="m2048,-13l2048,1853m4883,1853l4883,-13,2048,-13e" filled="f" stroked="t" strokecolor="black" strokeweight="0.75pt">
              <v:stroke dashstyle="solid"/>
              <v:path arrowok="t"/>
            </v:shape>
          </v:group>
        </w:pict>
      </w:r>
      <w:r>
        <w:rPr>
          <w:spacing w:val="-2"/>
          <w:sz w:val="21"/>
        </w:rPr>
        <w:t>施工单位自检合格，自检人</w:t>
      </w:r>
      <w:r>
        <w:rPr>
          <w:spacing w:val="-1"/>
          <w:sz w:val="21"/>
        </w:rPr>
        <w:t>员签字认可后向监理方申报</w:t>
      </w:r>
    </w:p>
    <w:p>
      <w:pPr>
        <w:tabs>
          <w:tab w:val="left" w:pos="999"/>
          <w:tab w:val="right" w:pos="9287"/>
        </w:tabs>
        <w:spacing w:before="1"/>
        <w:ind w:left="578" w:right="0" w:firstLine="0"/>
        <w:jc w:val="left"/>
        <w:rPr>
          <w:rFonts w:ascii="Times New Roman" w:eastAsia="Times New Roman"/>
          <w:sz w:val="18"/>
        </w:rPr>
      </w:pPr>
      <w:r>
        <w:pict>
          <v:shape id="_x0000_s1116" type="#_x0000_t202" style="width:90pt;height:9pt;margin-top:2.11pt;margin-left:97.9pt;mso-position-horizontal-relative:page;position:absolute;z-index:-251656192" filled="f" stroked="f">
            <v:textbox inset="0,0,0,0">
              <w:txbxContent>
                <w:p>
                  <w:pPr>
                    <w:spacing w:before="0" w:line="180" w:lineRule="exact"/>
                    <w:ind w:left="0" w:right="0" w:firstLine="0"/>
                    <w:jc w:val="left"/>
                    <w:rPr>
                      <w:sz w:val="18"/>
                    </w:rPr>
                  </w:pPr>
                  <w:r>
                    <w:rPr>
                      <w:spacing w:val="-1"/>
                      <w:sz w:val="18"/>
                    </w:rPr>
                    <w:t>法、诚信、公正、科学</w:t>
                  </w:r>
                </w:p>
              </w:txbxContent>
            </v:textbox>
          </v:shape>
        </w:pict>
      </w:r>
      <w:r>
        <w:rPr>
          <w:spacing w:val="-10"/>
          <w:position w:val="1"/>
          <w:sz w:val="18"/>
        </w:rPr>
        <w:t>守</w:t>
      </w:r>
      <w:r>
        <w:rPr>
          <w:position w:val="1"/>
          <w:sz w:val="18"/>
        </w:rPr>
        <w:tab/>
      </w:r>
      <w:r>
        <w:rPr>
          <w:sz w:val="21"/>
        </w:rPr>
        <w:t>《</w:t>
      </w:r>
      <w:r>
        <w:rPr>
          <w:sz w:val="21"/>
        </w:rPr>
        <w:t>工</w:t>
      </w:r>
      <w:r>
        <w:rPr>
          <w:sz w:val="21"/>
        </w:rPr>
        <w:t>程</w:t>
      </w:r>
      <w:r>
        <w:rPr>
          <w:sz w:val="21"/>
        </w:rPr>
        <w:t>报</w:t>
      </w:r>
      <w:r>
        <w:rPr>
          <w:sz w:val="21"/>
        </w:rPr>
        <w:t>验</w:t>
      </w:r>
      <w:r>
        <w:rPr>
          <w:sz w:val="21"/>
        </w:rPr>
        <w:t>单</w:t>
      </w:r>
      <w:r>
        <w:rPr>
          <w:sz w:val="21"/>
        </w:rPr>
        <w:t>》</w:t>
      </w:r>
      <w:r>
        <w:rPr>
          <w:sz w:val="21"/>
        </w:rPr>
        <w:t>并</w:t>
      </w:r>
      <w:r>
        <w:rPr>
          <w:sz w:val="21"/>
        </w:rPr>
        <w:t>附</w:t>
      </w:r>
      <w:r>
        <w:rPr>
          <w:sz w:val="21"/>
        </w:rPr>
        <w:t>隐</w:t>
      </w:r>
      <w:r>
        <w:rPr>
          <w:sz w:val="21"/>
        </w:rPr>
        <w:t>检</w:t>
      </w:r>
      <w:r>
        <w:rPr>
          <w:spacing w:val="-10"/>
          <w:sz w:val="21"/>
        </w:rPr>
        <w:t>记</w:t>
      </w:r>
      <w:r>
        <w:rPr>
          <w:rFonts w:ascii="Times New Roman" w:eastAsia="Times New Roman"/>
          <w:sz w:val="21"/>
        </w:rPr>
        <w:tab/>
      </w:r>
      <w:r>
        <w:rPr>
          <w:rFonts w:ascii="Times New Roman" w:eastAsia="Times New Roman"/>
          <w:spacing w:val="-10"/>
          <w:position w:val="3"/>
          <w:sz w:val="18"/>
        </w:rPr>
        <w:t>8</w:t>
      </w:r>
    </w:p>
    <w:p>
      <w:pPr>
        <w:spacing w:before="4"/>
        <w:ind w:left="999" w:right="0" w:firstLine="0"/>
        <w:jc w:val="left"/>
        <w:rPr>
          <w:sz w:val="21"/>
        </w:rPr>
      </w:pPr>
      <w:r>
        <w:rPr>
          <w:spacing w:val="-2"/>
          <w:sz w:val="21"/>
        </w:rPr>
        <w:t>录、验收及有关资料</w:t>
      </w:r>
    </w:p>
    <w:p>
      <w:pPr>
        <w:spacing w:before="110"/>
        <w:ind w:left="1845" w:right="0" w:firstLine="0"/>
        <w:jc w:val="left"/>
        <w:rPr>
          <w:sz w:val="21"/>
        </w:rPr>
      </w:pPr>
      <w:r>
        <w:rPr>
          <w:spacing w:val="-3"/>
          <w:sz w:val="21"/>
        </w:rPr>
        <w:t>施工单位</w:t>
      </w:r>
    </w:p>
    <w:p>
      <w:pPr>
        <w:spacing w:after="0"/>
        <w:jc w:val="left"/>
        <w:rPr>
          <w:sz w:val="21"/>
        </w:rPr>
        <w:sectPr>
          <w:headerReference w:type="default" r:id="rId14"/>
          <w:footerReference w:type="default" r:id="rId15"/>
          <w:pgSz w:w="11910" w:h="16840"/>
          <w:pgMar w:top="1380" w:right="1040" w:bottom="0" w:left="1200" w:header="879" w:footer="0"/>
          <w:pgNumType w:start="8"/>
          <w:cols w:space="708"/>
        </w:sect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11"/>
        <w:rPr>
          <w:sz w:val="29"/>
        </w:rPr>
      </w:pPr>
    </w:p>
    <w:p>
      <w:pPr>
        <w:pStyle w:val="BodyText"/>
        <w:spacing w:before="0" w:line="20" w:lineRule="exact"/>
        <w:ind w:left="848"/>
        <w:rPr>
          <w:sz w:val="2"/>
        </w:rPr>
      </w:pPr>
      <w:r>
        <w:rPr>
          <w:sz w:val="2"/>
        </w:rPr>
        <w:pict>
          <v:group id="_x0000_i1117" style="width:141.75pt;height:0.75pt;mso-position-horizontal-relative:char;mso-position-vertical-relative:line" coordorigin="0,0" coordsize="2835,15">
            <v:line id="_x0000_s1118" style="position:absolute" from="0,8" to="2835,8" stroked="t" strokecolor="black" strokeweight="0.75pt">
              <v:stroke dashstyle="solid"/>
            </v:line>
            <w10:wrap type="none"/>
          </v:group>
        </w:pict>
      </w:r>
    </w:p>
    <w:p>
      <w:pPr>
        <w:pStyle w:val="BodyText"/>
        <w:spacing w:before="0"/>
        <w:rPr>
          <w:sz w:val="20"/>
        </w:rPr>
      </w:pPr>
    </w:p>
    <w:p>
      <w:pPr>
        <w:pStyle w:val="BodyText"/>
        <w:spacing w:before="8"/>
      </w:pPr>
      <w:r>
        <w:pict>
          <v:group id="_x0000_s1119" style="width:394.5pt;height:460.2pt;margin-top:17.39pt;margin-left:102.03pt;mso-position-horizontal-relative:page;mso-wrap-distance-left:0;mso-wrap-distance-right:0;position:absolute;z-index:-251651072" coordorigin="2041,348" coordsize="7890,9204">
            <v:shape id="_x0000_s1120" style="width:78;height:120;left:3479;position:absolute;top:3971" coordorigin="3479,3972" coordsize="78,120" path="m3518,4092l3479,3972,3518,4020,3557,3972,3518,4092xe" filled="t" fillcolor="black" stroked="f">
              <v:fill type="solid"/>
              <v:path arrowok="t"/>
            </v:shape>
            <v:line id="_x0000_s1121" style="position:absolute" from="3518,3624" to="3518,4069" stroked="t" strokecolor="black" strokeweight="0.75pt">
              <v:stroke dashstyle="solid"/>
            </v:line>
            <v:rect id="_x0000_s1122" style="width:2730;height:1092;left:2153;position:absolute;top:2531" filled="f" stroked="t" strokecolor="black" strokeweight="0.75pt">
              <v:stroke dashstyle="solid"/>
            </v:rect>
            <v:line id="_x0000_s1123" style="position:absolute" from="2153,3000" to="4883,3000" stroked="t" strokecolor="black" strokeweight="0.75pt">
              <v:stroke dashstyle="solid"/>
            </v:line>
            <v:shape id="_x0000_s1124" style="width:78;height:120;left:7994;position:absolute;top:3503" coordorigin="7994,3504" coordsize="78,120" path="m8033,3624l7994,3504,8033,3552,8072,3504,8033,3624xe" filled="t" fillcolor="black" stroked="f">
              <v:fill type="solid"/>
              <v:path arrowok="t"/>
            </v:shape>
            <v:line id="_x0000_s1125" style="position:absolute" from="8033,3312" to="8033,3601" stroked="t" strokecolor="black" strokeweight="0.75pt">
              <v:stroke dashstyle="solid"/>
            </v:line>
            <v:shape id="_x0000_s1126" style="width:78;height:120;left:7994;position:absolute;top:2272" coordorigin="7994,2273" coordsize="78,120" path="m8033,2393l7994,2273,8033,2321,8072,2273,8033,2393xe" filled="t" fillcolor="black" stroked="f">
              <v:fill type="solid"/>
              <v:path arrowok="t"/>
            </v:shape>
            <v:line id="_x0000_s1127" style="position:absolute" from="8033,1925" to="8033,2370" stroked="t" strokecolor="black" strokeweight="0.75pt">
              <v:stroke dashstyle="solid"/>
            </v:line>
            <v:rect id="_x0000_s1128" style="width:2835;height:1092;left:2048;position:absolute;top:705" filled="f" stroked="t" strokecolor="black" strokeweight="0.75pt">
              <v:stroke dashstyle="solid"/>
            </v:rect>
            <v:shape id="_x0000_s1129" style="width:120;height:78;left:6023;position:absolute;top:1355" coordorigin="6023,1356" coordsize="120,78" path="m6023,1434l6071,1395,6023,1356,6143,1395,6023,1434xe" filled="t" fillcolor="black" stroked="f">
              <v:fill type="solid"/>
              <v:path arrowok="t"/>
            </v:shape>
            <v:line id="_x0000_s1130" style="position:absolute" from="2048,1395" to="6121,1395" stroked="t" strokecolor="black" strokeweight="0.75pt">
              <v:stroke dashstyle="solid"/>
            </v:line>
            <v:rect id="_x0000_s1131" style="width:3150;height:1092;left:6143;position:absolute;top:815" filled="f" stroked="t" strokecolor="black" strokeweight="0.75pt">
              <v:stroke dashstyle="solid"/>
            </v:rect>
            <v:rect id="_x0000_s1132" style="width:2310;height:936;left:6983;position:absolute;top:2375" filled="f" stroked="t" strokecolor="black" strokeweight="0.75pt">
              <v:stroke dashstyle="solid"/>
            </v:rect>
            <v:shape id="_x0000_s1133" style="width:78;height:120;left:7994;position:absolute;top:4907" coordorigin="7994,4908" coordsize="78,120" path="m8033,5028l7994,4908,8033,4956,8072,4908,8033,5028xe" filled="t" fillcolor="black" stroked="f">
              <v:fill type="solid"/>
              <v:path arrowok="t"/>
            </v:shape>
            <v:line id="_x0000_s1134" style="position:absolute" from="8033,4716" to="8033,5005" stroked="t" strokecolor="black" strokeweight="0.75pt">
              <v:stroke dashstyle="solid"/>
            </v:line>
            <v:rect id="_x0000_s1135" style="width:2100;height:1092;left:7088;position:absolute;top:3623" filled="f" stroked="t" strokecolor="black" strokeweight="0.75pt">
              <v:stroke dashstyle="solid"/>
            </v:rect>
            <v:line id="_x0000_s1136" style="position:absolute" from="9188,4248" to="6038,4248" stroked="t" strokecolor="black" strokeweight="0.75pt">
              <v:stroke dashstyle="solid"/>
            </v:line>
            <v:shape id="_x0000_s1137" style="width:120;height:78;left:4883;position:absolute;top:2960" coordorigin="4883,2961" coordsize="120,78" path="m5003,3039l4883,3000,5003,2961,4955,3000,5003,3039xe" filled="t" fillcolor="black" stroked="f">
              <v:fill type="solid"/>
              <v:path arrowok="t"/>
            </v:shape>
            <v:line id="_x0000_s1138" style="position:absolute" from="6038,3000" to="4905,3000" stroked="t" strokecolor="black" strokeweight="0.75pt">
              <v:stroke dashstyle="solid"/>
            </v:line>
            <v:line id="_x0000_s1139" style="position:absolute" from="6038,3000" to="6038,8616" stroked="t" strokecolor="black" strokeweight="0.75pt">
              <v:stroke dashstyle="solid"/>
            </v:line>
            <v:shape id="_x0000_s1140" style="width:78;height:120;left:8099;position:absolute;top:6311" coordorigin="8099,6312" coordsize="78,120" path="m8138,6432l8099,6312,8138,6360,8177,6312,8138,6432xe" filled="t" fillcolor="black" stroked="f">
              <v:fill type="solid"/>
              <v:path arrowok="t"/>
            </v:shape>
            <v:line id="_x0000_s1141" style="position:absolute" from="8138,6120" to="8138,6409" stroked="t" strokecolor="black" strokeweight="0.75pt">
              <v:stroke dashstyle="solid"/>
            </v:line>
            <v:rect id="_x0000_s1142" style="width:3465;height:1092;left:6458;position:absolute;top:5027" filled="f" stroked="t" strokecolor="black" strokeweight="0.75pt">
              <v:stroke dashstyle="solid"/>
            </v:rect>
            <v:shape id="_x0000_s1143" style="width:78;height:120;left:8099;position:absolute;top:7871" coordorigin="8099,7872" coordsize="78,120" path="m8138,7992l8099,7872,8138,7920,8177,7872,8138,7992xe" filled="t" fillcolor="black" stroked="f">
              <v:fill type="solid"/>
              <v:path arrowok="t"/>
            </v:shape>
            <v:line id="_x0000_s1144" style="position:absolute" from="8138,7524" to="8138,7969" stroked="t" strokecolor="black" strokeweight="0.75pt">
              <v:stroke dashstyle="solid"/>
            </v:line>
            <v:rect id="_x0000_s1145" style="width:2520;height:1092;left:6983;position:absolute;top:6431" filled="f" stroked="t" strokecolor="black" strokeweight="0.75pt">
              <v:stroke dashstyle="solid"/>
            </v:rect>
            <v:rect id="_x0000_s1146" style="width:2625;height:1092;left:6878;position:absolute;top:7991" filled="f" stroked="t" strokecolor="black" strokeweight="0.75pt">
              <v:stroke dashstyle="solid"/>
            </v:rect>
            <v:shape id="_x0000_s1147" style="width:78;height:120;left:8099;position:absolute;top:9431" coordorigin="8099,9432" coordsize="78,120" path="m8138,9552l8099,9432,8138,9480,8177,9432,8138,9552xe" filled="t" fillcolor="black" stroked="f">
              <v:fill type="solid"/>
              <v:path arrowok="t"/>
            </v:shape>
            <v:line id="_x0000_s1148" style="position:absolute" from="8138,9084" to="8138,9529" stroked="t" strokecolor="black" strokeweight="0.75pt">
              <v:stroke dashstyle="solid"/>
            </v:line>
            <v:shape id="_x0000_s1149" style="width:78;height:120;left:3479;position:absolute;top:539" coordorigin="3479,540" coordsize="78,120" path="m3518,660l3479,540,3518,588,3557,540,3518,660xe" filled="t" fillcolor="black" stroked="f">
              <v:fill type="solid"/>
              <v:path arrowok="t"/>
            </v:shape>
            <v:line id="_x0000_s1150" style="position:absolute" from="3518,348" to="3518,637" stroked="t" strokecolor="black" strokeweight="0.75pt">
              <v:stroke dashstyle="solid"/>
            </v:line>
            <v:shape id="_x0000_s1151" style="width:78;height:120;left:3479;position:absolute;top:2411" coordorigin="3479,2412" coordsize="78,120" path="m3518,2532l3479,2412,3518,2460,3557,2412,3518,2532xe" filled="t" fillcolor="black" stroked="f">
              <v:fill type="solid"/>
              <v:path arrowok="t"/>
            </v:shape>
            <v:line id="_x0000_s1152" style="position:absolute" from="3518,1752" to="3518,2509" stroked="t" strokecolor="black" strokeweight="0.75pt">
              <v:stroke dashstyle="solid"/>
            </v:line>
            <v:line id="_x0000_s1153" style="position:absolute" from="6038,8616" to="9503,8616" stroked="t" strokecolor="black" strokeweight="0.75pt">
              <v:stroke dashstyle="solid"/>
            </v:line>
            <v:shape id="_x0000_s1154" type="#_x0000_t202" style="width:650;height:210;left:5244;position:absolute;top:950" filled="f" stroked="f">
              <v:textbox inset="0,0,0,0">
                <w:txbxContent>
                  <w:p>
                    <w:pPr>
                      <w:spacing w:before="0" w:line="210" w:lineRule="exact"/>
                      <w:ind w:left="0" w:right="0" w:firstLine="0"/>
                      <w:jc w:val="left"/>
                      <w:rPr>
                        <w:sz w:val="21"/>
                      </w:rPr>
                    </w:pPr>
                    <w:r>
                      <w:rPr>
                        <w:spacing w:val="-4"/>
                        <w:sz w:val="21"/>
                      </w:rPr>
                      <w:t>不合格</w:t>
                    </w:r>
                  </w:p>
                </w:txbxContent>
              </v:textbox>
            </v:shape>
            <v:shape id="_x0000_s1155" type="#_x0000_t202" style="width:440;height:210;left:3879;position:absolute;top:2039" filled="f" stroked="f">
              <v:textbox inset="0,0,0,0">
                <w:txbxContent>
                  <w:p>
                    <w:pPr>
                      <w:spacing w:before="0" w:line="210" w:lineRule="exact"/>
                      <w:ind w:left="0" w:right="0" w:firstLine="0"/>
                      <w:jc w:val="left"/>
                      <w:rPr>
                        <w:sz w:val="21"/>
                      </w:rPr>
                    </w:pPr>
                    <w:r>
                      <w:rPr>
                        <w:spacing w:val="-5"/>
                        <w:sz w:val="21"/>
                      </w:rPr>
                      <w:t>合格</w:t>
                    </w:r>
                  </w:p>
                </w:txbxContent>
              </v:textbox>
            </v:shape>
            <v:shape id="_x0000_s1156" type="#_x0000_t202" style="width:2120;height:210;left:2468;position:absolute;top:2663" filled="f" stroked="f">
              <v:textbox inset="0,0,0,0">
                <w:txbxContent>
                  <w:p>
                    <w:pPr>
                      <w:spacing w:before="0" w:line="210" w:lineRule="exact"/>
                      <w:ind w:left="0" w:right="0" w:firstLine="0"/>
                      <w:jc w:val="left"/>
                      <w:rPr>
                        <w:sz w:val="21"/>
                      </w:rPr>
                    </w:pPr>
                    <w:r>
                      <w:rPr>
                        <w:spacing w:val="-1"/>
                        <w:sz w:val="21"/>
                      </w:rPr>
                      <w:t>隐蔽记录单上签字认可</w:t>
                    </w:r>
                  </w:p>
                </w:txbxContent>
              </v:textbox>
            </v:shape>
            <v:shape id="_x0000_s1157" type="#_x0000_t202" style="width:1070;height:210;left:2993;position:absolute;top:3287" filled="f" stroked="f">
              <v:textbox inset="0,0,0,0">
                <w:txbxContent>
                  <w:p>
                    <w:pPr>
                      <w:spacing w:before="0" w:line="210" w:lineRule="exact"/>
                      <w:ind w:left="0" w:right="0" w:firstLine="0"/>
                      <w:jc w:val="left"/>
                      <w:rPr>
                        <w:sz w:val="21"/>
                      </w:rPr>
                    </w:pPr>
                    <w:r>
                      <w:rPr>
                        <w:spacing w:val="-2"/>
                        <w:sz w:val="21"/>
                      </w:rPr>
                      <w:t>监理工程师</w:t>
                    </w:r>
                  </w:p>
                </w:txbxContent>
              </v:textbox>
            </v:shape>
            <v:shape id="_x0000_s1158" type="#_x0000_t202" style="width:440;height:210;left:6294;position:absolute;top:3755" filled="f" stroked="f">
              <v:textbox inset="0,0,0,0">
                <w:txbxContent>
                  <w:p>
                    <w:pPr>
                      <w:spacing w:before="0" w:line="210" w:lineRule="exact"/>
                      <w:ind w:left="0" w:right="0" w:firstLine="0"/>
                      <w:jc w:val="left"/>
                      <w:rPr>
                        <w:sz w:val="21"/>
                      </w:rPr>
                    </w:pPr>
                    <w:r>
                      <w:rPr>
                        <w:spacing w:val="-5"/>
                        <w:sz w:val="21"/>
                      </w:rPr>
                      <w:t>合格</w:t>
                    </w:r>
                  </w:p>
                </w:txbxContent>
              </v:textbox>
            </v:shape>
            <v:shape id="_x0000_s1159" type="#_x0000_t202" style="width:440;height:210;left:6248;position:absolute;top:8044" filled="f" stroked="f">
              <v:textbox inset="0,0,0,0">
                <w:txbxContent>
                  <w:p>
                    <w:pPr>
                      <w:spacing w:before="0" w:line="210" w:lineRule="exact"/>
                      <w:ind w:left="0" w:right="0" w:firstLine="0"/>
                      <w:jc w:val="left"/>
                      <w:rPr>
                        <w:sz w:val="21"/>
                      </w:rPr>
                    </w:pPr>
                    <w:r>
                      <w:rPr>
                        <w:spacing w:val="-5"/>
                        <w:sz w:val="21"/>
                      </w:rPr>
                      <w:t>合格</w:t>
                    </w:r>
                  </w:p>
                </w:txbxContent>
              </v:textbox>
            </v:shape>
            <v:shape id="_x0000_s1160" type="#_x0000_t202" style="width:650;height:210;left:8348;position:absolute;top:9292" filled="f" stroked="f">
              <v:textbox inset="0,0,0,0">
                <w:txbxContent>
                  <w:p>
                    <w:pPr>
                      <w:spacing w:before="0" w:line="210" w:lineRule="exact"/>
                      <w:ind w:left="0" w:right="0" w:firstLine="0"/>
                      <w:jc w:val="left"/>
                      <w:rPr>
                        <w:sz w:val="21"/>
                      </w:rPr>
                    </w:pPr>
                    <w:r>
                      <w:rPr>
                        <w:spacing w:val="-4"/>
                        <w:sz w:val="21"/>
                      </w:rPr>
                      <w:t>不合格</w:t>
                    </w:r>
                  </w:p>
                </w:txbxContent>
              </v:textbox>
            </v:shape>
            <v:shape id="_x0000_s1161" type="#_x0000_t202" style="width:2625;height:468;left:6878;position:absolute;top:8615" filled="f" stroked="t" strokecolor="black" strokeweight="0.75pt">
              <v:stroke dashstyle="solid"/>
              <v:textbox inset="0,0,0,0">
                <w:txbxContent>
                  <w:p>
                    <w:pPr>
                      <w:spacing w:before="95"/>
                      <w:ind w:left="779" w:right="0" w:firstLine="0"/>
                      <w:jc w:val="left"/>
                      <w:rPr>
                        <w:sz w:val="21"/>
                      </w:rPr>
                    </w:pPr>
                    <w:r>
                      <w:rPr>
                        <w:spacing w:val="-2"/>
                        <w:sz w:val="21"/>
                      </w:rPr>
                      <w:t>监理工程师</w:t>
                    </w:r>
                  </w:p>
                </w:txbxContent>
              </v:textbox>
            </v:shape>
            <v:shape id="_x0000_s1162" type="#_x0000_t202" style="width:2625;height:624;left:6878;position:absolute;top:7991" filled="f" stroked="t" strokecolor="black" strokeweight="0.75pt">
              <v:stroke dashstyle="solid"/>
              <v:textbox inset="0,0,0,0">
                <w:txbxContent>
                  <w:p>
                    <w:pPr>
                      <w:spacing w:before="95"/>
                      <w:ind w:left="569" w:right="0" w:firstLine="0"/>
                      <w:jc w:val="left"/>
                      <w:rPr>
                        <w:sz w:val="21"/>
                      </w:rPr>
                    </w:pPr>
                    <w:r>
                      <w:rPr>
                        <w:spacing w:val="-2"/>
                        <w:sz w:val="21"/>
                      </w:rPr>
                      <w:t>第三次检查验收</w:t>
                    </w:r>
                  </w:p>
                </w:txbxContent>
              </v:textbox>
            </v:shape>
            <v:shape id="_x0000_s1163" type="#_x0000_t202" style="width:2520;height:468;left:6983;position:absolute;top:7055" filled="f" stroked="t" strokecolor="black" strokeweight="0.75pt">
              <v:stroke dashstyle="solid"/>
              <v:textbox inset="0,0,0,0">
                <w:txbxContent>
                  <w:p>
                    <w:pPr>
                      <w:spacing w:before="95"/>
                      <w:ind w:left="832" w:right="0" w:firstLine="0"/>
                      <w:jc w:val="left"/>
                      <w:rPr>
                        <w:sz w:val="21"/>
                      </w:rPr>
                    </w:pPr>
                    <w:r>
                      <w:rPr>
                        <w:spacing w:val="-3"/>
                        <w:sz w:val="21"/>
                      </w:rPr>
                      <w:t>施工单位</w:t>
                    </w:r>
                  </w:p>
                </w:txbxContent>
              </v:textbox>
            </v:shape>
            <v:shape id="_x0000_s1164" type="#_x0000_t202" style="width:2520;height:624;left:6983;position:absolute;top:6431" filled="f" stroked="t" strokecolor="black" strokeweight="0.75pt">
              <v:stroke dashstyle="solid"/>
              <v:textbox inset="0,0,0,0">
                <w:txbxContent>
                  <w:p>
                    <w:pPr>
                      <w:spacing w:before="95"/>
                      <w:ind w:left="412" w:right="0" w:firstLine="0"/>
                      <w:jc w:val="left"/>
                      <w:rPr>
                        <w:sz w:val="21"/>
                      </w:rPr>
                    </w:pPr>
                    <w:r>
                      <w:rPr>
                        <w:spacing w:val="-2"/>
                        <w:sz w:val="21"/>
                      </w:rPr>
                      <w:t>整改后第三次申请</w:t>
                    </w:r>
                  </w:p>
                </w:txbxContent>
              </v:textbox>
            </v:shape>
            <v:shape id="_x0000_s1165" type="#_x0000_t202" style="width:3465;height:624;left:6458;position:absolute;top:5495" filled="f" stroked="t" strokecolor="black" strokeweight="0.75pt">
              <v:stroke dashstyle="solid"/>
              <v:textbox inset="0,0,0,0">
                <w:txbxContent>
                  <w:p>
                    <w:pPr>
                      <w:spacing w:before="7" w:line="240" w:lineRule="auto"/>
                      <w:rPr>
                        <w:sz w:val="19"/>
                      </w:rPr>
                    </w:pPr>
                  </w:p>
                  <w:p>
                    <w:pPr>
                      <w:spacing w:before="0"/>
                      <w:ind w:left="1185" w:right="1185" w:firstLine="0"/>
                      <w:jc w:val="center"/>
                      <w:rPr>
                        <w:sz w:val="21"/>
                      </w:rPr>
                    </w:pPr>
                    <w:r>
                      <w:rPr>
                        <w:spacing w:val="-2"/>
                        <w:sz w:val="21"/>
                      </w:rPr>
                      <w:t>监理工程师</w:t>
                    </w:r>
                  </w:p>
                </w:txbxContent>
              </v:textbox>
            </v:shape>
            <v:shape id="_x0000_s1166" type="#_x0000_t202" style="width:3465;height:468;left:6458;position:absolute;top:5027" filled="f" stroked="t" strokecolor="black" strokeweight="0.75pt">
              <v:stroke dashstyle="solid"/>
              <v:textbox inset="0,0,0,0">
                <w:txbxContent>
                  <w:p>
                    <w:pPr>
                      <w:spacing w:before="95"/>
                      <w:ind w:left="359" w:right="0" w:firstLine="0"/>
                      <w:jc w:val="left"/>
                      <w:rPr>
                        <w:sz w:val="21"/>
                      </w:rPr>
                    </w:pPr>
                    <w:r>
                      <w:rPr>
                        <w:spacing w:val="-1"/>
                        <w:sz w:val="21"/>
                      </w:rPr>
                      <w:t>下达不合格项目通知限期整改</w:t>
                    </w:r>
                  </w:p>
                </w:txbxContent>
              </v:textbox>
            </v:shape>
            <v:shape id="_x0000_s1167" type="#_x0000_t202" style="width:2100;height:468;left:7088;position:absolute;top:4247" filled="f" stroked="t" strokecolor="black" strokeweight="0.75pt">
              <v:stroke dashstyle="solid"/>
              <v:textbox inset="0,0,0,0">
                <w:txbxContent>
                  <w:p>
                    <w:pPr>
                      <w:spacing w:before="95"/>
                      <w:ind w:left="517" w:right="0" w:firstLine="0"/>
                      <w:jc w:val="left"/>
                      <w:rPr>
                        <w:sz w:val="21"/>
                      </w:rPr>
                    </w:pPr>
                    <w:r>
                      <w:rPr>
                        <w:spacing w:val="-2"/>
                        <w:sz w:val="21"/>
                      </w:rPr>
                      <w:t>监理工程师</w:t>
                    </w:r>
                  </w:p>
                </w:txbxContent>
              </v:textbox>
            </v:shape>
            <v:shape id="_x0000_s1168" type="#_x0000_t202" style="width:2100;height:624;left:7088;position:absolute;top:3623" filled="f" stroked="t" strokecolor="black" strokeweight="0.75pt">
              <v:stroke dashstyle="solid"/>
              <v:textbox inset="0,0,0,0">
                <w:txbxContent>
                  <w:p>
                    <w:pPr>
                      <w:spacing w:before="95"/>
                      <w:ind w:left="412" w:right="0" w:firstLine="0"/>
                      <w:jc w:val="left"/>
                      <w:rPr>
                        <w:sz w:val="21"/>
                      </w:rPr>
                    </w:pPr>
                    <w:r>
                      <w:rPr>
                        <w:spacing w:val="-2"/>
                        <w:sz w:val="21"/>
                      </w:rPr>
                      <w:t>再次检查验收</w:t>
                    </w:r>
                  </w:p>
                </w:txbxContent>
              </v:textbox>
            </v:shape>
            <v:shape id="_x0000_s1169" type="#_x0000_t202" style="width:2310;height:468;left:6983;position:absolute;top:2843" filled="f" stroked="t" strokecolor="black" strokeweight="0.75pt">
              <v:stroke dashstyle="solid"/>
              <v:textbox inset="0,0,0,0">
                <w:txbxContent>
                  <w:p>
                    <w:pPr>
                      <w:spacing w:before="26"/>
                      <w:ind w:left="727" w:right="0" w:firstLine="0"/>
                      <w:jc w:val="left"/>
                      <w:rPr>
                        <w:sz w:val="21"/>
                      </w:rPr>
                    </w:pPr>
                    <w:r>
                      <w:rPr>
                        <w:spacing w:val="-3"/>
                        <w:sz w:val="21"/>
                      </w:rPr>
                      <w:t>施工单位</w:t>
                    </w:r>
                  </w:p>
                </w:txbxContent>
              </v:textbox>
            </v:shape>
            <v:shape id="_x0000_s1170" type="#_x0000_t202" style="width:2310;height:468;left:6983;position:absolute;top:2375" filled="f" stroked="t" strokecolor="black" strokeweight="0.75pt">
              <v:stroke dashstyle="solid"/>
              <v:textbox inset="0,0,0,0">
                <w:txbxContent>
                  <w:p>
                    <w:pPr>
                      <w:spacing w:before="95"/>
                      <w:ind w:left="412" w:right="0" w:firstLine="0"/>
                      <w:jc w:val="left"/>
                      <w:rPr>
                        <w:sz w:val="21"/>
                      </w:rPr>
                    </w:pPr>
                    <w:r>
                      <w:rPr>
                        <w:spacing w:val="-2"/>
                        <w:sz w:val="21"/>
                      </w:rPr>
                      <w:t>整改后再次申请</w:t>
                    </w:r>
                  </w:p>
                </w:txbxContent>
              </v:textbox>
            </v:shape>
            <v:shape id="_x0000_s1171" type="#_x0000_t202" style="width:3150;height:513;left:6143;position:absolute;top:1394" filled="f" stroked="t" strokecolor="black" strokeweight="0.75pt">
              <v:stroke dashstyle="solid"/>
              <v:textbox inset="0,0,0,0">
                <w:txbxContent>
                  <w:p>
                    <w:pPr>
                      <w:spacing w:before="140"/>
                      <w:ind w:left="1042" w:right="0" w:firstLine="0"/>
                      <w:jc w:val="left"/>
                      <w:rPr>
                        <w:sz w:val="21"/>
                      </w:rPr>
                    </w:pPr>
                    <w:r>
                      <w:rPr>
                        <w:spacing w:val="-2"/>
                        <w:sz w:val="21"/>
                      </w:rPr>
                      <w:t>监理工程师</w:t>
                    </w:r>
                  </w:p>
                </w:txbxContent>
              </v:textbox>
            </v:shape>
            <v:shape id="_x0000_s1172" type="#_x0000_t202" style="width:2835;height:403;left:2048;position:absolute;top:1394" filled="f" stroked="t" strokecolor="black" strokeweight="0.75pt">
              <v:stroke dashstyle="solid"/>
              <v:textbox inset="0,0,0,0">
                <w:txbxContent>
                  <w:p>
                    <w:pPr>
                      <w:spacing w:before="30"/>
                      <w:ind w:left="569" w:right="0" w:firstLine="0"/>
                      <w:jc w:val="left"/>
                      <w:rPr>
                        <w:sz w:val="21"/>
                      </w:rPr>
                    </w:pPr>
                    <w:r>
                      <w:rPr>
                        <w:spacing w:val="-2"/>
                        <w:sz w:val="21"/>
                      </w:rPr>
                      <w:t>各专业监理工程师</w:t>
                    </w:r>
                  </w:p>
                </w:txbxContent>
              </v:textbox>
            </v:shape>
            <v:shape id="_x0000_s1173" type="#_x0000_t202" style="width:3150;height:579;left:6143;position:absolute;top:815" filled="f" stroked="t" strokecolor="black" strokeweight="0.75pt">
              <v:stroke dashstyle="solid"/>
              <v:textbox inset="0,0,0,0">
                <w:txbxContent>
                  <w:p>
                    <w:pPr>
                      <w:spacing w:before="95"/>
                      <w:ind w:left="143" w:right="0" w:firstLine="0"/>
                      <w:jc w:val="left"/>
                      <w:rPr>
                        <w:sz w:val="21"/>
                      </w:rPr>
                    </w:pPr>
                    <w:r>
                      <w:rPr>
                        <w:spacing w:val="-1"/>
                        <w:sz w:val="21"/>
                      </w:rPr>
                      <w:t>下达监理通知、提出整改要求</w:t>
                    </w:r>
                  </w:p>
                </w:txbxContent>
              </v:textbox>
            </v:shape>
            <v:shape id="_x0000_s1174" type="#_x0000_t202" style="width:2835;height:689;left:2048;position:absolute;top:705" filled="f" stroked="t" strokecolor="black" strokeweight="0.75pt">
              <v:stroke dashstyle="solid"/>
              <v:textbox inset="0,0,0,0">
                <w:txbxContent>
                  <w:p>
                    <w:pPr>
                      <w:spacing w:before="95"/>
                      <w:ind w:left="569" w:right="0" w:firstLine="0"/>
                      <w:jc w:val="left"/>
                      <w:rPr>
                        <w:sz w:val="21"/>
                      </w:rPr>
                    </w:pPr>
                    <w:r>
                      <w:rPr>
                        <w:spacing w:val="-2"/>
                        <w:sz w:val="21"/>
                      </w:rPr>
                      <w:t>施工现场检查验收</w:t>
                    </w:r>
                  </w:p>
                </w:txbxContent>
              </v:textbox>
            </v:shape>
            <v:shape id="_x0000_s1175" type="#_x0000_t202" style="width:3150;height:468;left:2048;position:absolute;top:4715" filled="f" stroked="t" strokecolor="black" strokeweight="0.75pt">
              <v:stroke dashstyle="solid"/>
              <v:textbox inset="0,0,0,0">
                <w:txbxContent>
                  <w:p>
                    <w:pPr>
                      <w:spacing w:before="95"/>
                      <w:ind w:left="714" w:right="714" w:firstLine="0"/>
                      <w:jc w:val="center"/>
                      <w:rPr>
                        <w:sz w:val="21"/>
                      </w:rPr>
                    </w:pPr>
                    <w:r>
                      <w:rPr>
                        <w:spacing w:val="-3"/>
                        <w:sz w:val="21"/>
                      </w:rPr>
                      <w:t>施工单位</w:t>
                    </w:r>
                  </w:p>
                </w:txbxContent>
              </v:textbox>
            </v:shape>
            <v:shape id="_x0000_s1176" type="#_x0000_t202" style="width:3150;height:624;left:2048;position:absolute;top:4091" filled="f" stroked="t" strokecolor="black" strokeweight="0.75pt">
              <v:stroke dashstyle="solid"/>
              <v:textbox inset="0,0,0,0">
                <w:txbxContent>
                  <w:p>
                    <w:pPr>
                      <w:spacing w:before="95"/>
                      <w:ind w:left="202" w:right="0" w:firstLine="0"/>
                      <w:jc w:val="left"/>
                      <w:rPr>
                        <w:sz w:val="21"/>
                      </w:rPr>
                    </w:pPr>
                    <w:r>
                      <w:rPr>
                        <w:spacing w:val="-1"/>
                        <w:sz w:val="21"/>
                      </w:rPr>
                      <w:t>施工单位进入下一道工序施工</w:t>
                    </w:r>
                  </w:p>
                </w:txbxContent>
              </v:textbox>
            </v:shape>
            <w10:wrap type="topAndBottom"/>
          </v:group>
        </w:pict>
      </w:r>
      <w:r>
        <w:pict>
          <v:group id="_x0000_s1177" style="width:132pt;height:63.15pt;margin-top:485.01pt;margin-left:343.52pt;mso-position-horizontal-relative:page;mso-wrap-distance-left:0;mso-wrap-distance-right:0;position:absolute;z-index:-251650048" coordorigin="6870,9700" coordsize="2640,1263">
            <v:shape id="_x0000_s1178" type="#_x0000_t202" style="width:2625;height:468;left:6878;position:absolute;top:10487" filled="f" stroked="t" strokecolor="black" strokeweight="0.75pt">
              <v:stroke dashstyle="solid"/>
              <v:textbox inset="0,0,0,0">
                <w:txbxContent>
                  <w:p>
                    <w:pPr>
                      <w:spacing w:before="26"/>
                      <w:ind w:left="779" w:right="0" w:firstLine="0"/>
                      <w:jc w:val="left"/>
                      <w:rPr>
                        <w:sz w:val="21"/>
                      </w:rPr>
                    </w:pPr>
                    <w:r>
                      <w:rPr>
                        <w:spacing w:val="-2"/>
                        <w:sz w:val="21"/>
                      </w:rPr>
                      <w:t>监理工程师</w:t>
                    </w:r>
                  </w:p>
                </w:txbxContent>
              </v:textbox>
            </v:shape>
            <v:shape id="_x0000_s1179" type="#_x0000_t202" style="width:2625;height:780;left:6878;position:absolute;top:9707" filled="f" stroked="t" strokecolor="black" strokeweight="0.75pt">
              <v:stroke dashstyle="solid"/>
              <v:textbox inset="0,0,0,0">
                <w:txbxContent>
                  <w:p>
                    <w:pPr>
                      <w:spacing w:before="95" w:line="278" w:lineRule="auto"/>
                      <w:ind w:left="360" w:right="359" w:firstLine="0"/>
                      <w:jc w:val="left"/>
                      <w:rPr>
                        <w:sz w:val="21"/>
                      </w:rPr>
                    </w:pPr>
                    <w:r>
                      <w:rPr>
                        <w:spacing w:val="-2"/>
                        <w:sz w:val="21"/>
                      </w:rPr>
                      <w:t>下令停工整顿或签发</w:t>
                    </w:r>
                    <w:r>
                      <w:rPr>
                        <w:spacing w:val="-2"/>
                        <w:sz w:val="21"/>
                      </w:rPr>
                      <w:t>更换施工队伍的通知</w:t>
                    </w:r>
                  </w:p>
                </w:txbxContent>
              </v:textbox>
            </v:shape>
            <w10:wrap type="topAndBottom"/>
          </v:group>
        </w:pict>
      </w:r>
    </w:p>
    <w:p>
      <w:pPr>
        <w:pStyle w:val="BodyText"/>
        <w:spacing w:before="8"/>
        <w:rPr>
          <w:sz w:val="9"/>
        </w:rPr>
      </w:pPr>
    </w:p>
    <w:p>
      <w:pPr>
        <w:pStyle w:val="BodyText"/>
        <w:spacing w:before="0"/>
        <w:rPr>
          <w:sz w:val="20"/>
        </w:rPr>
      </w:pPr>
    </w:p>
    <w:p>
      <w:pPr>
        <w:pStyle w:val="BodyText"/>
        <w:spacing w:before="0"/>
        <w:rPr>
          <w:sz w:val="20"/>
        </w:rPr>
      </w:pPr>
    </w:p>
    <w:p>
      <w:pPr>
        <w:pStyle w:val="BodyText"/>
        <w:spacing w:before="10"/>
        <w:rPr>
          <w:sz w:val="14"/>
        </w:rPr>
      </w:pPr>
    </w:p>
    <w:p>
      <w:pPr>
        <w:pStyle w:val="ListParagraph"/>
        <w:numPr>
          <w:ilvl w:val="1"/>
          <w:numId w:val="76"/>
        </w:numPr>
        <w:tabs>
          <w:tab w:val="left" w:pos="578"/>
        </w:tabs>
        <w:spacing w:before="74" w:after="0" w:line="240" w:lineRule="auto"/>
        <w:ind w:left="578" w:right="0" w:hanging="360"/>
        <w:jc w:val="left"/>
        <w:rPr>
          <w:sz w:val="24"/>
        </w:rPr>
      </w:pPr>
      <w:r>
        <w:rPr>
          <w:spacing w:val="-1"/>
          <w:sz w:val="24"/>
        </w:rPr>
        <w:t>分部分项工程签认基本程序</w:t>
      </w:r>
    </w:p>
    <w:p>
      <w:pPr>
        <w:spacing w:after="0" w:line="240" w:lineRule="auto"/>
        <w:jc w:val="left"/>
        <w:rPr>
          <w:sz w:val="24"/>
        </w:rPr>
        <w:sectPr>
          <w:headerReference w:type="default" r:id="rId16"/>
          <w:footerReference w:type="default" r:id="rId17"/>
          <w:pgSz w:w="11910" w:h="16840"/>
          <w:pgMar w:top="1380" w:right="1040" w:bottom="1200" w:left="1200" w:header="879" w:footer="1017"/>
          <w:pgNumType w:start="9"/>
          <w:cols w:space="708"/>
        </w:sectPr>
      </w:pPr>
    </w:p>
    <w:p>
      <w:pPr>
        <w:pStyle w:val="BodyText"/>
        <w:spacing w:before="4"/>
        <w:rPr>
          <w:sz w:val="29"/>
        </w:rPr>
      </w:pPr>
    </w:p>
    <w:p>
      <w:pPr>
        <w:pStyle w:val="BodyText"/>
        <w:spacing w:before="0"/>
        <w:ind w:left="420"/>
        <w:rPr>
          <w:sz w:val="20"/>
        </w:rPr>
      </w:pPr>
      <w:r>
        <w:rPr>
          <w:sz w:val="20"/>
        </w:rPr>
        <w:pict>
          <v:group id="_x0000_i1180" style="width:321pt;height:529.75pt;mso-position-horizontal-relative:char;mso-position-vertical-relative:line" coordorigin="0,0" coordsize="6420,10595">
            <v:rect id="_x0000_s1181" style="width:3990;height:780;left:2422;position:absolute;top:6999" filled="f" stroked="t" strokecolor="black" strokeweight="0.75pt">
              <v:stroke dashstyle="solid"/>
            </v:rect>
            <v:rect id="_x0000_s1182" style="width:3045;height:468;left:2842;position:absolute;top:8715" filled="f" stroked="t" strokecolor="black" strokeweight="0.75pt">
              <v:stroke dashstyle="solid"/>
            </v:rect>
            <v:line id="_x0000_s1183" style="position:absolute" from="2843,8872" to="743,8872" stroked="t" strokecolor="black" strokeweight="0.75pt">
              <v:stroke dashstyle="solid"/>
            </v:line>
            <v:shape id="_x0000_s1184" style="width:120;height:120;left:4357;position:absolute;top:8595" coordorigin="4357,8595" coordsize="120,120" path="m4417,8715l4357,8595,4477,8595,4417,8715xe" filled="t" fillcolor="black" stroked="f">
              <v:fill type="solid"/>
              <v:path arrowok="t"/>
            </v:shape>
            <v:line id="_x0000_s1185" style="position:absolute" from="4417,7779" to="4417,8693" stroked="t" strokecolor="black" strokeweight="0.75pt">
              <v:stroke dashstyle="solid"/>
            </v:line>
            <v:shape id="_x0000_s1186" style="width:120;height:120;left:4357;position:absolute;top:6879" coordorigin="4357,6880" coordsize="120,120" path="m4417,7000l4357,6880,4477,6880,4417,7000xe" filled="t" fillcolor="black" stroked="f">
              <v:fill type="solid"/>
              <v:path arrowok="t"/>
            </v:shape>
            <v:line id="_x0000_s1187" style="position:absolute" from="4417,6375" to="4417,6977" stroked="t" strokecolor="black" strokeweight="0.75pt">
              <v:stroke dashstyle="solid"/>
            </v:line>
            <v:shape id="_x0000_s1188" style="width:120;height:120;left:4357;position:absolute;top:9999" coordorigin="4357,10000" coordsize="120,120" path="m4417,10120l4357,10000,4477,10000,4417,10120xe" filled="t" fillcolor="black" stroked="f">
              <v:fill type="solid"/>
              <v:path arrowok="t"/>
            </v:shape>
            <v:line id="_x0000_s1189" style="position:absolute" from="4417,9183" to="4417,10097" stroked="t" strokecolor="black" strokeweight="0.75pt">
              <v:stroke dashstyle="solid"/>
            </v:line>
            <v:shape id="_x0000_s1190" style="width:120;height:120;left:682;position:absolute;top:7779" coordorigin="683,7779" coordsize="120,120" path="m803,7899l683,7899,743,7779,803,7899xe" filled="t" fillcolor="black" stroked="f">
              <v:fill type="solid"/>
              <v:path arrowok="t"/>
            </v:shape>
            <v:line id="_x0000_s1191" style="position:absolute" from="743,8871" to="743,7802" stroked="t" strokecolor="black" strokeweight="0.75pt">
              <v:stroke dashstyle="solid"/>
            </v:line>
            <v:shape id="_x0000_s1192" type="#_x0000_t202" style="width:3207;height:571;left:2824;position:absolute;top:7116" filled="f" stroked="f">
              <v:textbox inset="0,0,0,0">
                <w:txbxContent>
                  <w:p>
                    <w:pPr>
                      <w:spacing w:before="0" w:line="274" w:lineRule="exact"/>
                      <w:ind w:left="0" w:right="18" w:firstLine="0"/>
                      <w:jc w:val="center"/>
                      <w:rPr>
                        <w:sz w:val="24"/>
                      </w:rPr>
                    </w:pPr>
                    <w:r>
                      <w:rPr>
                        <w:spacing w:val="-4"/>
                        <w:sz w:val="24"/>
                      </w:rPr>
                      <w:t>承包单位填写</w:t>
                    </w:r>
                  </w:p>
                  <w:p>
                    <w:pPr>
                      <w:spacing w:before="4" w:line="292" w:lineRule="exact"/>
                      <w:ind w:left="0" w:right="18" w:firstLine="0"/>
                      <w:jc w:val="center"/>
                      <w:rPr>
                        <w:sz w:val="24"/>
                      </w:rPr>
                    </w:pPr>
                    <w:r>
                      <w:rPr>
                        <w:spacing w:val="-2"/>
                        <w:sz w:val="24"/>
                      </w:rPr>
                      <w:t>《分项</w:t>
                    </w:r>
                    <w:r>
                      <w:rPr>
                        <w:rFonts w:ascii="Times New Roman" w:eastAsia="Times New Roman"/>
                        <w:spacing w:val="-2"/>
                        <w:sz w:val="24"/>
                      </w:rPr>
                      <w:t>/</w:t>
                    </w:r>
                    <w:r>
                      <w:rPr>
                        <w:spacing w:val="-3"/>
                        <w:sz w:val="24"/>
                      </w:rPr>
                      <w:t>分部工程施工报验表》</w:t>
                    </w:r>
                  </w:p>
                </w:txbxContent>
              </v:textbox>
            </v:shape>
            <v:shape id="_x0000_s1193" type="#_x0000_t202" style="width:860;height:280;left:1617;position:absolute;top:8964" filled="f" stroked="f">
              <v:textbox inset="0,0,0,0">
                <w:txbxContent>
                  <w:p>
                    <w:pPr>
                      <w:spacing w:before="0" w:line="280" w:lineRule="exact"/>
                      <w:ind w:left="0" w:right="0" w:firstLine="0"/>
                      <w:jc w:val="left"/>
                      <w:rPr>
                        <w:sz w:val="28"/>
                      </w:rPr>
                    </w:pPr>
                    <w:r>
                      <w:rPr>
                        <w:spacing w:val="-7"/>
                        <w:sz w:val="28"/>
                      </w:rPr>
                      <w:t>不合格</w:t>
                    </w:r>
                  </w:p>
                </w:txbxContent>
              </v:textbox>
            </v:shape>
            <v:shape id="_x0000_s1194" type="#_x0000_t202" style="width:1700;height:240;left:3525;position:absolute;top:8832" filled="f" stroked="f">
              <v:textbox inset="0,0,0,0">
                <w:txbxContent>
                  <w:p>
                    <w:pPr>
                      <w:spacing w:before="0" w:line="240" w:lineRule="exact"/>
                      <w:ind w:left="0" w:right="0" w:firstLine="0"/>
                      <w:jc w:val="left"/>
                      <w:rPr>
                        <w:sz w:val="24"/>
                      </w:rPr>
                    </w:pPr>
                    <w:r>
                      <w:rPr>
                        <w:spacing w:val="-4"/>
                        <w:sz w:val="24"/>
                      </w:rPr>
                      <w:t>监理工程师审查</w:t>
                    </w:r>
                  </w:p>
                </w:txbxContent>
              </v:textbox>
            </v:shape>
            <v:shape id="_x0000_s1195" type="#_x0000_t202" style="width:580;height:280;left:4557;position:absolute;top:9604" filled="f" stroked="f">
              <v:textbox inset="0,0,0,0">
                <w:txbxContent>
                  <w:p>
                    <w:pPr>
                      <w:spacing w:before="0" w:line="280" w:lineRule="exact"/>
                      <w:ind w:left="0" w:right="0" w:firstLine="0"/>
                      <w:jc w:val="left"/>
                      <w:rPr>
                        <w:sz w:val="28"/>
                      </w:rPr>
                    </w:pPr>
                    <w:r>
                      <w:rPr>
                        <w:spacing w:val="-8"/>
                        <w:sz w:val="28"/>
                      </w:rPr>
                      <w:t>合格</w:t>
                    </w:r>
                  </w:p>
                </w:txbxContent>
              </v:textbox>
            </v:shape>
            <v:shape id="_x0000_s1196" type="#_x0000_t202" style="width:3255;height:468;left:2737;position:absolute;top:10119" filled="f" stroked="t" strokecolor="black" strokeweight="0.75pt">
              <v:stroke dashstyle="solid"/>
              <v:textbox inset="0,0,0,0">
                <w:txbxContent>
                  <w:p>
                    <w:pPr>
                      <w:spacing w:before="76"/>
                      <w:ind w:left="179" w:right="0" w:firstLine="0"/>
                      <w:jc w:val="left"/>
                      <w:rPr>
                        <w:sz w:val="24"/>
                      </w:rPr>
                    </w:pPr>
                    <w:r>
                      <w:rPr>
                        <w:spacing w:val="-3"/>
                        <w:sz w:val="24"/>
                      </w:rPr>
                      <w:t>总监理工程师签认分部工程</w:t>
                    </w:r>
                  </w:p>
                </w:txbxContent>
              </v:textbox>
            </v:shape>
            <v:line id="_x0000_s1197" style="position:absolute" from="743,7000" to="743,5908" stroked="t" strokecolor="black" strokeweight="0.75pt">
              <v:stroke dashstyle="solid"/>
            </v:line>
            <v:shape id="_x0000_s1198" style="width:120;height:120;left:2617;position:absolute;top:5847" coordorigin="2618,5848" coordsize="120,120" path="m2618,5968l2618,5848,2738,5908,2618,5968xe" filled="t" fillcolor="black" stroked="f">
              <v:fill type="solid"/>
              <v:path arrowok="t"/>
            </v:shape>
            <v:line id="_x0000_s1199" style="position:absolute" from="743,5908" to="2715,5908" stroked="t" strokecolor="black" strokeweight="0.75pt">
              <v:stroke dashstyle="solid"/>
            </v:line>
            <v:shape id="_x0000_s1200" type="#_x0000_t202" style="width:1365;height:780;left:112;position:absolute;top:6999" filled="f" stroked="t" strokecolor="black" strokeweight="0.75pt">
              <v:stroke dashstyle="solid"/>
              <v:textbox inset="0,0,0,0">
                <w:txbxContent>
                  <w:p>
                    <w:pPr>
                      <w:spacing w:before="76" w:line="242" w:lineRule="auto"/>
                      <w:ind w:left="194" w:right="194" w:firstLine="0"/>
                      <w:jc w:val="left"/>
                      <w:rPr>
                        <w:sz w:val="24"/>
                      </w:rPr>
                    </w:pPr>
                    <w:r>
                      <w:rPr>
                        <w:spacing w:val="-4"/>
                        <w:sz w:val="24"/>
                      </w:rPr>
                      <w:t>承包单位</w:t>
                    </w:r>
                    <w:r>
                      <w:rPr>
                        <w:spacing w:val="-6"/>
                        <w:sz w:val="24"/>
                      </w:rPr>
                      <w:t>进行纠正</w:t>
                    </w:r>
                  </w:p>
                </w:txbxContent>
              </v:textbox>
            </v:shape>
            <v:shape id="_x0000_s1201" style="width:120;height:120;left:4357;position:absolute;top:5163" coordorigin="4357,5164" coordsize="120,120" path="m4417,5284l4357,5164,4477,5164,4417,5284xe" filled="t" fillcolor="black" stroked="f">
              <v:fill type="solid"/>
              <v:path arrowok="t"/>
            </v:shape>
            <v:line id="_x0000_s1202" style="position:absolute" from="4417,4816" to="4417,5261" stroked="t" strokecolor="black" strokeweight="0.75pt">
              <v:stroke dashstyle="solid"/>
            </v:line>
            <v:shape id="_x0000_s1203" type="#_x0000_t202" style="width:3255;height:1092;left:2737;position:absolute;top:5283" filled="f" stroked="t" strokecolor="black" strokeweight="0.75pt">
              <v:stroke dashstyle="solid"/>
              <v:textbox inset="0,0,0,0">
                <w:txbxContent>
                  <w:p>
                    <w:pPr>
                      <w:spacing w:before="76" w:line="242" w:lineRule="auto"/>
                      <w:ind w:left="419" w:right="419" w:firstLine="240"/>
                      <w:jc w:val="left"/>
                      <w:rPr>
                        <w:sz w:val="24"/>
                      </w:rPr>
                    </w:pPr>
                    <w:r>
                      <w:rPr>
                        <w:spacing w:val="-2"/>
                        <w:sz w:val="24"/>
                      </w:rPr>
                      <w:t>承包单位继续施工</w:t>
                    </w:r>
                    <w:r>
                      <w:rPr>
                        <w:spacing w:val="-2"/>
                        <w:sz w:val="24"/>
                      </w:rPr>
                      <w:t xml:space="preserve"> 达到分部工程验收条件</w:t>
                    </w:r>
                  </w:p>
                  <w:p>
                    <w:pPr>
                      <w:tabs>
                        <w:tab w:val="left" w:pos="2039"/>
                      </w:tabs>
                      <w:spacing w:before="3"/>
                      <w:ind w:left="959" w:right="0" w:firstLine="0"/>
                      <w:jc w:val="left"/>
                      <w:rPr>
                        <w:sz w:val="24"/>
                      </w:rPr>
                    </w:pPr>
                    <w:r>
                      <w:rPr>
                        <w:spacing w:val="-10"/>
                        <w:sz w:val="24"/>
                      </w:rPr>
                      <w:t>自</w:t>
                    </w:r>
                    <w:r>
                      <w:rPr>
                        <w:sz w:val="24"/>
                      </w:rPr>
                      <w:tab/>
                    </w:r>
                    <w:r>
                      <w:rPr>
                        <w:spacing w:val="-10"/>
                        <w:sz w:val="24"/>
                      </w:rPr>
                      <w:t>检</w:t>
                    </w:r>
                  </w:p>
                </w:txbxContent>
              </v:textbox>
            </v:shape>
            <v:shape id="_x0000_s1204" type="#_x0000_t202" style="width:3255;height:468;left:2737;position:absolute;top:4347" filled="f" stroked="t" strokecolor="black" strokeweight="0.75pt">
              <v:stroke dashstyle="solid"/>
              <v:textbox inset="0,0,0,0">
                <w:txbxContent>
                  <w:p>
                    <w:pPr>
                      <w:spacing w:before="76"/>
                      <w:ind w:left="299" w:right="0" w:firstLine="0"/>
                      <w:jc w:val="left"/>
                      <w:rPr>
                        <w:sz w:val="24"/>
                      </w:rPr>
                    </w:pPr>
                    <w:r>
                      <w:rPr>
                        <w:spacing w:val="-3"/>
                        <w:sz w:val="24"/>
                      </w:rPr>
                      <w:t>监理工程师签认分项工程</w:t>
                    </w:r>
                  </w:p>
                </w:txbxContent>
              </v:textbox>
            </v:shape>
            <v:rect id="_x0000_s1205" style="width:3675;height:936;left:2527;position:absolute;top:1383" filled="f" stroked="t" strokecolor="black" strokeweight="0.75pt">
              <v:stroke dashstyle="solid"/>
            </v:rect>
            <v:shape id="_x0000_s1206" style="width:120;height:120;left:4357;position:absolute;top:1263" coordorigin="4357,1264" coordsize="120,120" path="m4417,1384l4357,1264,4477,1264,4417,1384xe" filled="t" fillcolor="black" stroked="f">
              <v:fill type="solid"/>
              <v:path arrowok="t"/>
            </v:shape>
            <v:line id="_x0000_s1207" style="position:absolute" from="4417,760" to="4417,1361" stroked="t" strokecolor="black" strokeweight="0.75pt">
              <v:stroke dashstyle="solid"/>
            </v:line>
            <v:rect id="_x0000_s1208" style="width:3255;height:468;left:2737;position:absolute;top:2787" filled="f" stroked="t" strokecolor="black" strokeweight="0.75pt">
              <v:stroke dashstyle="solid"/>
            </v:rect>
            <v:shape id="_x0000_s1209" style="width:120;height:120;left:4357;position:absolute;top:4227" coordorigin="4357,4228" coordsize="120,120" path="m4417,4348l4357,4228,4477,4228,4417,4348xe" filled="t" fillcolor="black" stroked="f">
              <v:fill type="solid"/>
              <v:path arrowok="t"/>
            </v:shape>
            <v:line id="_x0000_s1210" style="position:absolute" from="4417,3256" to="4417,4325" stroked="t" strokecolor="black" strokeweight="0.75pt">
              <v:stroke dashstyle="solid"/>
            </v:line>
            <v:line id="_x0000_s1211" style="position:absolute" from="2738,3100" to="743,3100" stroked="t" strokecolor="black" strokeweight="0.75pt">
              <v:stroke dashstyle="solid"/>
            </v:line>
            <v:shape id="_x0000_s1212" style="width:120;height:120;left:682;position:absolute;top:2007" coordorigin="683,2007" coordsize="120,120" path="m803,2127l683,2127,743,2007,803,2127xe" filled="t" fillcolor="black" stroked="f">
              <v:fill type="solid"/>
              <v:path arrowok="t"/>
            </v:shape>
            <v:line id="_x0000_s1213" style="position:absolute" from="743,3099" to="743,2030" stroked="t" strokecolor="black" strokeweight="0.75pt">
              <v:stroke dashstyle="solid"/>
            </v:line>
            <v:shape id="_x0000_s1214" style="width:120;height:120;left:4357;position:absolute;top:2667" coordorigin="4357,2668" coordsize="120,120" path="m4417,2787l4357,2667,4477,2667,4417,2787xe" filled="t" fillcolor="black" stroked="f">
              <v:fill type="solid"/>
              <v:path arrowok="t"/>
            </v:shape>
            <v:line id="_x0000_s1215" style="position:absolute" from="4417,2320" to="4417,2765" stroked="t" strokecolor="black" strokeweight="0.75pt">
              <v:stroke dashstyle="solid"/>
            </v:line>
            <v:shape id="_x0000_s1216" type="#_x0000_t202" style="width:3207;height:571;left:2771;position:absolute;top:1500" filled="f" stroked="f">
              <v:textbox inset="0,0,0,0">
                <w:txbxContent>
                  <w:p>
                    <w:pPr>
                      <w:spacing w:before="0" w:line="274" w:lineRule="exact"/>
                      <w:ind w:left="0" w:right="18" w:firstLine="0"/>
                      <w:jc w:val="center"/>
                      <w:rPr>
                        <w:sz w:val="24"/>
                      </w:rPr>
                    </w:pPr>
                    <w:r>
                      <w:rPr>
                        <w:spacing w:val="-4"/>
                        <w:sz w:val="24"/>
                      </w:rPr>
                      <w:t>承包单位填写</w:t>
                    </w:r>
                  </w:p>
                  <w:p>
                    <w:pPr>
                      <w:spacing w:before="4" w:line="292" w:lineRule="exact"/>
                      <w:ind w:left="0" w:right="18" w:firstLine="0"/>
                      <w:jc w:val="center"/>
                      <w:rPr>
                        <w:sz w:val="24"/>
                      </w:rPr>
                    </w:pPr>
                    <w:r>
                      <w:rPr>
                        <w:spacing w:val="-2"/>
                        <w:sz w:val="24"/>
                      </w:rPr>
                      <w:t>《分项</w:t>
                    </w:r>
                    <w:r>
                      <w:rPr>
                        <w:rFonts w:ascii="Times New Roman" w:eastAsia="Times New Roman"/>
                        <w:spacing w:val="-2"/>
                        <w:sz w:val="24"/>
                      </w:rPr>
                      <w:t>/</w:t>
                    </w:r>
                    <w:r>
                      <w:rPr>
                        <w:spacing w:val="-3"/>
                        <w:sz w:val="24"/>
                      </w:rPr>
                      <w:t>分部工程施工报验表》</w:t>
                    </w:r>
                  </w:p>
                </w:txbxContent>
              </v:textbox>
            </v:shape>
            <v:shape id="_x0000_s1217" type="#_x0000_t202" style="width:860;height:280;left:1197;position:absolute;top:2564" filled="f" stroked="f">
              <v:textbox inset="0,0,0,0">
                <w:txbxContent>
                  <w:p>
                    <w:pPr>
                      <w:spacing w:before="0" w:line="280" w:lineRule="exact"/>
                      <w:ind w:left="0" w:right="0" w:firstLine="0"/>
                      <w:jc w:val="left"/>
                      <w:rPr>
                        <w:sz w:val="28"/>
                      </w:rPr>
                    </w:pPr>
                    <w:r>
                      <w:rPr>
                        <w:spacing w:val="-7"/>
                        <w:sz w:val="28"/>
                      </w:rPr>
                      <w:t>不合格</w:t>
                    </w:r>
                  </w:p>
                </w:txbxContent>
              </v:textbox>
            </v:shape>
            <v:shape id="_x0000_s1218" type="#_x0000_t202" style="width:1700;height:240;left:3525;position:absolute;top:2904" filled="f" stroked="f">
              <v:textbox inset="0,0,0,0">
                <w:txbxContent>
                  <w:p>
                    <w:pPr>
                      <w:spacing w:before="0" w:line="240" w:lineRule="exact"/>
                      <w:ind w:left="0" w:right="0" w:firstLine="0"/>
                      <w:jc w:val="left"/>
                      <w:rPr>
                        <w:sz w:val="24"/>
                      </w:rPr>
                    </w:pPr>
                    <w:r>
                      <w:rPr>
                        <w:spacing w:val="-4"/>
                        <w:sz w:val="24"/>
                      </w:rPr>
                      <w:t>监理工程师审查</w:t>
                    </w:r>
                  </w:p>
                </w:txbxContent>
              </v:textbox>
            </v:shape>
            <v:shape id="_x0000_s1219" type="#_x0000_t202" style="width:580;height:280;left:4557;position:absolute;top:3844" filled="f" stroked="f">
              <v:textbox inset="0,0,0,0">
                <w:txbxContent>
                  <w:p>
                    <w:pPr>
                      <w:spacing w:before="0" w:line="280" w:lineRule="exact"/>
                      <w:ind w:left="0" w:right="0" w:firstLine="0"/>
                      <w:jc w:val="left"/>
                      <w:rPr>
                        <w:sz w:val="28"/>
                      </w:rPr>
                    </w:pPr>
                    <w:r>
                      <w:rPr>
                        <w:spacing w:val="-8"/>
                        <w:sz w:val="28"/>
                      </w:rPr>
                      <w:t>合格</w:t>
                    </w:r>
                  </w:p>
                </w:txbxContent>
              </v:textbox>
            </v:shape>
            <v:line id="_x0000_s1220" style="position:absolute" from="743,1228" to="743,468" stroked="t" strokecolor="black" strokeweight="0.75pt">
              <v:stroke dashstyle="solid"/>
            </v:line>
            <v:shape id="_x0000_s1221" style="width:120;height:120;left:2617;position:absolute;top:407" coordorigin="2618,408" coordsize="120,120" path="m2618,528l2618,408,2738,468,2618,528xe" filled="t" fillcolor="black" stroked="f">
              <v:fill type="solid"/>
              <v:path arrowok="t"/>
            </v:shape>
            <v:line id="_x0000_s1222" style="position:absolute" from="743,468" to="2715,468" stroked="t" strokecolor="black" strokeweight="0.75pt">
              <v:stroke dashstyle="solid"/>
            </v:line>
            <v:shape id="_x0000_s1223" type="#_x0000_t202" style="width:1470;height:780;left:7;position:absolute;top:1227" filled="f" stroked="t" strokecolor="black" strokeweight="0.75pt">
              <v:stroke dashstyle="solid"/>
              <v:textbox inset="0,0,0,0">
                <w:txbxContent>
                  <w:p>
                    <w:pPr>
                      <w:spacing w:before="76" w:line="242" w:lineRule="auto"/>
                      <w:ind w:left="247" w:right="245" w:firstLine="0"/>
                      <w:jc w:val="left"/>
                      <w:rPr>
                        <w:sz w:val="24"/>
                      </w:rPr>
                    </w:pPr>
                    <w:r>
                      <w:rPr>
                        <w:spacing w:val="-4"/>
                        <w:sz w:val="24"/>
                      </w:rPr>
                      <w:t>承包单位</w:t>
                    </w:r>
                    <w:r>
                      <w:rPr>
                        <w:spacing w:val="-6"/>
                        <w:sz w:val="24"/>
                      </w:rPr>
                      <w:t>进行纠正</w:t>
                    </w:r>
                  </w:p>
                </w:txbxContent>
              </v:textbox>
            </v:shape>
            <v:shape id="_x0000_s1224" type="#_x0000_t202" style="width:3255;height:780;left:2737;position:absolute;top:7" filled="f" stroked="t" strokecolor="black" strokeweight="0.75pt">
              <v:stroke dashstyle="solid"/>
              <v:textbox inset="0,0,0,0">
                <w:txbxContent>
                  <w:p>
                    <w:pPr>
                      <w:spacing w:before="76" w:line="242" w:lineRule="auto"/>
                      <w:ind w:left="659" w:right="419" w:hanging="240"/>
                      <w:jc w:val="left"/>
                      <w:rPr>
                        <w:sz w:val="24"/>
                      </w:rPr>
                    </w:pPr>
                    <w:r>
                      <w:rPr>
                        <w:spacing w:val="-2"/>
                        <w:sz w:val="24"/>
                      </w:rPr>
                      <w:t>承包单位达到分项工程报验条件进行自检</w:t>
                    </w:r>
                  </w:p>
                </w:txbxContent>
              </v:textbox>
            </v:shape>
            <w10:wrap type="none"/>
          </v:group>
        </w:pict>
      </w:r>
    </w:p>
    <w:p>
      <w:pPr>
        <w:spacing w:after="0"/>
        <w:rPr>
          <w:sz w:val="20"/>
        </w:rPr>
        <w:sectPr>
          <w:headerReference w:type="default" r:id="rId18"/>
          <w:footerReference w:type="default" r:id="rId19"/>
          <w:pgSz w:w="11910" w:h="16840"/>
          <w:pgMar w:top="1380" w:right="1040" w:bottom="1200" w:left="1200" w:header="879" w:footer="1017"/>
          <w:pgNumType w:start="10"/>
          <w:cols w:space="708"/>
        </w:sectPr>
      </w:pPr>
    </w:p>
    <w:p>
      <w:pPr>
        <w:pStyle w:val="BodyText"/>
        <w:spacing w:before="10"/>
      </w:pPr>
      <w:r>
        <w:pict>
          <v:shape id="_x0000_s1225" type="#_x0000_t202" style="width:42pt;height:14pt;margin-top:280.03pt;margin-left:364.9pt;mso-position-horizontal-relative:page;mso-position-vertical-relative:page;position:absolute;z-index:-251649024" filled="f" stroked="f">
            <v:textbox inset="0,0,0,0">
              <w:txbxContent>
                <w:p>
                  <w:pPr>
                    <w:spacing w:before="0" w:line="280" w:lineRule="exact"/>
                    <w:ind w:left="0" w:right="0" w:firstLine="0"/>
                    <w:jc w:val="left"/>
                    <w:rPr>
                      <w:sz w:val="28"/>
                    </w:rPr>
                  </w:pPr>
                  <w:r>
                    <w:rPr>
                      <w:spacing w:val="-4"/>
                      <w:sz w:val="28"/>
                    </w:rPr>
                    <w:t>有缺陷</w:t>
                  </w:r>
                </w:p>
              </w:txbxContent>
            </v:textbox>
          </v:shape>
        </w:pict>
      </w:r>
    </w:p>
    <w:p>
      <w:pPr>
        <w:pStyle w:val="ListParagraph"/>
        <w:numPr>
          <w:ilvl w:val="1"/>
          <w:numId w:val="77"/>
        </w:numPr>
        <w:tabs>
          <w:tab w:val="left" w:pos="638"/>
        </w:tabs>
        <w:spacing w:before="74" w:after="0" w:line="240" w:lineRule="auto"/>
        <w:ind w:left="638" w:right="0" w:hanging="420"/>
        <w:jc w:val="left"/>
        <w:rPr>
          <w:sz w:val="24"/>
        </w:rPr>
      </w:pPr>
      <w:r>
        <w:rPr>
          <w:spacing w:val="-1"/>
          <w:sz w:val="24"/>
        </w:rPr>
        <w:t>单位工程验收基本程序</w:t>
      </w:r>
    </w:p>
    <w:p>
      <w:pPr>
        <w:pStyle w:val="BodyText"/>
        <w:spacing w:before="0"/>
        <w:rPr>
          <w:sz w:val="20"/>
        </w:rPr>
      </w:pPr>
    </w:p>
    <w:p>
      <w:pPr>
        <w:pStyle w:val="BodyText"/>
        <w:spacing w:before="10"/>
        <w:rPr>
          <w:sz w:val="12"/>
        </w:rPr>
      </w:pPr>
      <w:r>
        <w:pict>
          <v:group id="_x0000_s1226" style="width:410.25pt;height:265.95pt;margin-top:9.45pt;margin-left:96.78pt;mso-position-horizontal-relative:page;mso-wrap-distance-left:0;mso-wrap-distance-right:0;position:absolute;z-index:-251648000" coordorigin="1936,189" coordsize="8205,5319">
            <v:rect id="_x0000_s1227" style="width:3465;height:468;left:2153;position:absolute;top:1912" filled="f" stroked="t" strokecolor="black" strokeweight="0.75pt">
              <v:stroke dashstyle="solid"/>
            </v:rect>
            <v:rect id="_x0000_s1228" style="width:3150;height:468;left:2258;position:absolute;top:3160" filled="f" stroked="t" strokecolor="black" strokeweight="0.75pt">
              <v:stroke dashstyle="solid"/>
            </v:rect>
            <v:rect id="_x0000_s1229" style="width:3150;height:780;left:6983;position:absolute;top:3184" filled="t" fillcolor="white" stroked="f">
              <v:fill type="solid"/>
            </v:rect>
            <v:shape id="_x0000_s1230" style="width:120;height:120;left:6863;position:absolute;top:3412" coordorigin="6863,3412" coordsize="120,120" path="m6863,3532l6863,3412,6983,3472,6863,3532xe" filled="t" fillcolor="black" stroked="f">
              <v:fill type="solid"/>
              <v:path arrowok="t"/>
            </v:shape>
            <v:line id="_x0000_s1231" style="position:absolute" from="5408,3472" to="6960,3472" stroked="t" strokecolor="black" strokeweight="0.75pt">
              <v:stroke dashstyle="solid"/>
            </v:line>
            <v:shape id="_x0000_s1232" style="width:120;height:120;left:3773;position:absolute;top:3040" coordorigin="3773,3040" coordsize="120,120" path="m3833,3160l3773,3040,3893,3040,3833,3160xe" filled="t" fillcolor="black" stroked="f">
              <v:fill type="solid"/>
              <v:path arrowok="t"/>
            </v:shape>
            <v:line id="_x0000_s1233" style="position:absolute" from="3833,2380" to="3833,3138" stroked="t" strokecolor="black" strokeweight="0.75pt">
              <v:stroke dashstyle="solid"/>
            </v:line>
            <v:shape id="_x0000_s1234" style="width:120;height:120;left:3773;position:absolute;top:1792" coordorigin="3773,1792" coordsize="120,120" path="m3833,1912l3773,1792,3893,1792,3833,1912xe" filled="t" fillcolor="black" stroked="f">
              <v:fill type="solid"/>
              <v:path arrowok="t"/>
            </v:shape>
            <v:line id="_x0000_s1235" style="position:absolute" from="3833,976" to="3833,1890" stroked="t" strokecolor="black" strokeweight="0.75pt">
              <v:stroke dashstyle="solid"/>
            </v:line>
            <v:shape id="_x0000_s1236" style="width:120;height:120;left:5618;position:absolute;top:604" coordorigin="5618,604" coordsize="120,120" path="m5738,724l5618,664,5738,604,5738,724xe" filled="t" fillcolor="black" stroked="f">
              <v:fill type="solid"/>
              <v:path arrowok="t"/>
            </v:shape>
            <v:line id="_x0000_s1237" style="position:absolute" from="8558,664" to="5640,664" stroked="t" strokecolor="black" strokeweight="0.75pt">
              <v:stroke dashstyle="solid"/>
            </v:line>
            <v:line id="_x0000_s1238" style="position:absolute" from="8558,664" to="8558,1756" stroked="t" strokecolor="black" strokeweight="0.75pt">
              <v:stroke dashstyle="solid"/>
            </v:line>
            <v:shape id="_x0000_s1239" style="width:120;height:120;left:8498;position:absolute;top:2224" coordorigin="8498,2224" coordsize="120,120" path="m8618,2344l8498,2344,8558,2224,8618,2344xe" filled="t" fillcolor="black" stroked="f">
              <v:fill type="solid"/>
              <v:path arrowok="t"/>
            </v:shape>
            <v:line id="_x0000_s1240" style="position:absolute" from="8558,3160" to="8558,2247" stroked="t" strokecolor="black" strokeweight="0.75pt">
              <v:stroke dashstyle="solid"/>
            </v:line>
            <v:shape id="_x0000_s1241" style="width:120;height:120;left:3773;position:absolute;top:4600" coordorigin="3773,4600" coordsize="120,120" path="m3833,4720l3773,4600,3893,4600,3833,4720xe" filled="t" fillcolor="black" stroked="f">
              <v:fill type="solid"/>
              <v:path arrowok="t"/>
            </v:shape>
            <v:line id="_x0000_s1242" style="position:absolute" from="3833,3628" to="3833,4698" stroked="t" strokecolor="black" strokeweight="0.75pt">
              <v:stroke dashstyle="solid"/>
            </v:line>
            <v:shape id="_x0000_s1243" type="#_x0000_t202" style="width:3140;height:240;left:2325;position:absolute;top:2029" filled="f" stroked="f">
              <v:textbox inset="0,0,0,0">
                <w:txbxContent>
                  <w:p>
                    <w:pPr>
                      <w:spacing w:before="0" w:line="240" w:lineRule="exact"/>
                      <w:ind w:left="0" w:right="0" w:firstLine="0"/>
                      <w:jc w:val="left"/>
                      <w:rPr>
                        <w:sz w:val="24"/>
                      </w:rPr>
                    </w:pPr>
                    <w:r>
                      <w:rPr>
                        <w:spacing w:val="-1"/>
                        <w:sz w:val="24"/>
                      </w:rPr>
                      <w:t>监理工程师核查质量控制资料</w:t>
                    </w:r>
                  </w:p>
                </w:txbxContent>
              </v:textbox>
            </v:shape>
            <v:shape id="_x0000_s1244" type="#_x0000_t202" style="width:740;height:240;left:5888;position:absolute;top:2965" filled="f" stroked="f">
              <v:textbox inset="0,0,0,0">
                <w:txbxContent>
                  <w:p>
                    <w:pPr>
                      <w:spacing w:before="0" w:line="240" w:lineRule="exact"/>
                      <w:ind w:left="0" w:right="0" w:firstLine="0"/>
                      <w:jc w:val="left"/>
                      <w:rPr>
                        <w:sz w:val="24"/>
                      </w:rPr>
                    </w:pPr>
                    <w:r>
                      <w:rPr>
                        <w:spacing w:val="-4"/>
                        <w:sz w:val="24"/>
                      </w:rPr>
                      <w:t>有缺陷</w:t>
                    </w:r>
                  </w:p>
                </w:txbxContent>
              </v:textbox>
            </v:shape>
            <v:shape id="_x0000_s1245" type="#_x0000_t202" style="width:2660;height:240;left:2513;position:absolute;top:3277" filled="f" stroked="f">
              <v:textbox inset="0,0,0,0">
                <w:txbxContent>
                  <w:p>
                    <w:pPr>
                      <w:spacing w:before="0" w:line="240" w:lineRule="exact"/>
                      <w:ind w:left="0" w:right="0" w:firstLine="0"/>
                      <w:jc w:val="left"/>
                      <w:rPr>
                        <w:sz w:val="24"/>
                      </w:rPr>
                    </w:pPr>
                    <w:r>
                      <w:rPr>
                        <w:spacing w:val="-1"/>
                        <w:sz w:val="24"/>
                      </w:rPr>
                      <w:t>监理单位进行竣工预验收</w:t>
                    </w:r>
                  </w:p>
                </w:txbxContent>
              </v:textbox>
            </v:shape>
            <v:shape id="_x0000_s1246" type="#_x0000_t202" style="width:3150;height:780;left:6983;position:absolute;top:3184" filled="f" stroked="t" strokecolor="black" strokeweight="0.75pt">
              <v:stroke dashstyle="solid"/>
              <v:textbox inset="0,0,0,0">
                <w:txbxContent>
                  <w:p>
                    <w:pPr>
                      <w:spacing w:before="76"/>
                      <w:ind w:left="714" w:right="714" w:firstLine="0"/>
                      <w:jc w:val="center"/>
                      <w:rPr>
                        <w:sz w:val="24"/>
                      </w:rPr>
                    </w:pPr>
                    <w:r>
                      <w:rPr>
                        <w:spacing w:val="-2"/>
                        <w:sz w:val="24"/>
                      </w:rPr>
                      <w:t>项目监理部签发</w:t>
                    </w:r>
                  </w:p>
                  <w:p>
                    <w:pPr>
                      <w:spacing w:before="4"/>
                      <w:ind w:left="714" w:right="714" w:firstLine="0"/>
                      <w:jc w:val="center"/>
                      <w:rPr>
                        <w:sz w:val="24"/>
                      </w:rPr>
                    </w:pPr>
                    <w:r>
                      <w:rPr>
                        <w:spacing w:val="-2"/>
                        <w:sz w:val="24"/>
                      </w:rPr>
                      <w:t>《监理通知》</w:t>
                    </w:r>
                  </w:p>
                </w:txbxContent>
              </v:textbox>
            </v:shape>
            <v:shape id="_x0000_s1247" type="#_x0000_t202" style="width:3150;height:468;left:6983;position:absolute;top:1772" filled="f" stroked="t" strokecolor="black" strokeweight="0.75pt">
              <v:stroke dashstyle="solid"/>
              <v:textbox inset="0,0,0,0">
                <w:txbxContent>
                  <w:p>
                    <w:pPr>
                      <w:spacing w:before="76"/>
                      <w:ind w:left="607" w:right="0" w:firstLine="0"/>
                      <w:jc w:val="left"/>
                      <w:rPr>
                        <w:sz w:val="24"/>
                      </w:rPr>
                    </w:pPr>
                    <w:r>
                      <w:rPr>
                        <w:spacing w:val="-2"/>
                        <w:sz w:val="24"/>
                      </w:rPr>
                      <w:t>承包单位进行整改</w:t>
                    </w:r>
                  </w:p>
                </w:txbxContent>
              </v:textbox>
            </v:shape>
            <v:shape id="_x0000_s1248" type="#_x0000_t202" style="width:3675;height:780;left:1943;position:absolute;top:196" filled="f" stroked="t" strokecolor="black" strokeweight="0.75pt">
              <v:stroke dashstyle="solid"/>
              <v:textbox inset="0,0,0,0">
                <w:txbxContent>
                  <w:p>
                    <w:pPr>
                      <w:spacing w:before="76"/>
                      <w:ind w:left="137" w:right="137" w:firstLine="0"/>
                      <w:jc w:val="center"/>
                      <w:rPr>
                        <w:sz w:val="24"/>
                      </w:rPr>
                    </w:pPr>
                    <w:r>
                      <w:rPr>
                        <w:spacing w:val="-2"/>
                        <w:sz w:val="24"/>
                      </w:rPr>
                      <w:t>承包单位自检合格</w:t>
                    </w:r>
                  </w:p>
                  <w:p>
                    <w:pPr>
                      <w:spacing w:before="4"/>
                      <w:ind w:left="137" w:right="137" w:firstLine="0"/>
                      <w:jc w:val="center"/>
                      <w:rPr>
                        <w:sz w:val="24"/>
                      </w:rPr>
                    </w:pPr>
                    <w:r>
                      <w:rPr>
                        <w:spacing w:val="-1"/>
                        <w:sz w:val="24"/>
                      </w:rPr>
                      <w:t>填报《单位工程预验收报验表》</w:t>
                    </w:r>
                  </w:p>
                </w:txbxContent>
              </v:textbox>
            </v:shape>
            <v:shape id="_x0000_s1249" type="#_x0000_t202" style="width:3465;height:780;left:2153;position:absolute;top:4720" filled="f" stroked="t" strokecolor="black" strokeweight="0.75pt">
              <v:stroke dashstyle="solid"/>
              <v:textbox inset="0,0,0,0">
                <w:txbxContent>
                  <w:p>
                    <w:pPr>
                      <w:spacing w:before="76" w:line="242" w:lineRule="auto"/>
                      <w:ind w:left="764" w:right="404" w:hanging="360"/>
                      <w:jc w:val="left"/>
                      <w:rPr>
                        <w:sz w:val="24"/>
                      </w:rPr>
                    </w:pPr>
                    <w:r>
                      <w:rPr>
                        <w:spacing w:val="-2"/>
                        <w:sz w:val="24"/>
                      </w:rPr>
                      <w:t>监理单位向建设单位提交</w:t>
                    </w:r>
                    <w:r>
                      <w:rPr>
                        <w:spacing w:val="-2"/>
                        <w:sz w:val="24"/>
                      </w:rPr>
                      <w:t>工程质量评估报告</w:t>
                    </w:r>
                  </w:p>
                </w:txbxContent>
              </v:textbox>
            </v:shape>
            <w10:wrap type="topAndBottom"/>
          </v:group>
        </w:pict>
      </w:r>
    </w:p>
    <w:p>
      <w:pPr>
        <w:pStyle w:val="BodyText"/>
        <w:spacing w:before="6"/>
        <w:rPr>
          <w:sz w:val="2"/>
        </w:rPr>
      </w:pPr>
    </w:p>
    <w:p>
      <w:pPr>
        <w:pStyle w:val="BodyText"/>
        <w:spacing w:before="0"/>
        <w:ind w:left="840"/>
        <w:rPr>
          <w:sz w:val="20"/>
        </w:rPr>
      </w:pPr>
      <w:r>
        <w:rPr>
          <w:sz w:val="20"/>
        </w:rPr>
        <w:pict>
          <v:group id="_x0000_i1250" style="width:174pt;height:164.2pt;mso-position-horizontal-relative:char;mso-position-vertical-relative:line" coordorigin="0,0" coordsize="3480,3284">
            <v:rect id="_x0000_s1251" style="width:3465;height:780;left:7;position:absolute;top:780" filled="f" stroked="t" strokecolor="black" strokeweight="0.75pt">
              <v:stroke dashstyle="solid"/>
            </v:rect>
            <v:shape id="_x0000_s1252" style="width:120;height:120;left:1732;position:absolute;top:2376" coordorigin="1732,2376" coordsize="120,120" path="m1792,2496l1732,2376,1852,2376,1792,2496xe" filled="t" fillcolor="black" stroked="f">
              <v:fill type="solid"/>
              <v:path arrowok="t"/>
            </v:shape>
            <v:line id="_x0000_s1253" style="position:absolute" from="1792,1560" to="1792,2473" stroked="t" strokecolor="black" strokeweight="0.75pt">
              <v:stroke dashstyle="solid"/>
            </v:line>
            <v:shape id="_x0000_s1254" style="width:120;height:120;left:1732;position:absolute;top:660" coordorigin="1732,660" coordsize="120,120" path="m1792,780l1732,660,1852,660,1792,780xe" filled="t" fillcolor="black" stroked="f">
              <v:fill type="solid"/>
              <v:path arrowok="t"/>
            </v:shape>
            <v:line id="_x0000_s1255" style="position:absolute" from="1792,0" to="1792,758" stroked="t" strokecolor="black" strokeweight="0.75pt">
              <v:stroke dashstyle="solid"/>
            </v:line>
            <v:shape id="_x0000_s1256" type="#_x0000_t202" style="width:3480;height:2496;position:absolute" filled="f" stroked="f">
              <v:textbox inset="0,0,0,0">
                <w:txbxContent>
                  <w:p>
                    <w:pPr>
                      <w:spacing w:before="0" w:line="240" w:lineRule="auto"/>
                      <w:rPr>
                        <w:sz w:val="24"/>
                      </w:rPr>
                    </w:pPr>
                  </w:p>
                  <w:p>
                    <w:pPr>
                      <w:spacing w:before="0" w:line="240" w:lineRule="auto"/>
                      <w:rPr>
                        <w:sz w:val="24"/>
                      </w:rPr>
                    </w:pPr>
                  </w:p>
                  <w:p>
                    <w:pPr>
                      <w:spacing w:before="5" w:line="240" w:lineRule="auto"/>
                      <w:rPr>
                        <w:sz w:val="19"/>
                      </w:rPr>
                    </w:pPr>
                  </w:p>
                  <w:p>
                    <w:pPr>
                      <w:spacing w:before="0" w:line="242" w:lineRule="auto"/>
                      <w:ind w:left="179" w:right="179" w:firstLine="0"/>
                      <w:jc w:val="left"/>
                      <w:rPr>
                        <w:sz w:val="24"/>
                      </w:rPr>
                    </w:pPr>
                    <w:r>
                      <w:rPr>
                        <w:spacing w:val="-2"/>
                        <w:sz w:val="24"/>
                      </w:rPr>
                      <w:t>参加由建设单位组织的竣工验</w:t>
                    </w:r>
                    <w:r>
                      <w:rPr>
                        <w:spacing w:val="-3"/>
                        <w:sz w:val="24"/>
                      </w:rPr>
                      <w:t>收在单位工程验收记录上签字</w:t>
                    </w:r>
                  </w:p>
                </w:txbxContent>
              </v:textbox>
            </v:shape>
            <v:shape id="_x0000_s1257" type="#_x0000_t202" style="width:3150;height:780;left:217;position:absolute;top:2496" filled="f" stroked="t" strokecolor="black" strokeweight="0.75pt">
              <v:stroke dashstyle="solid"/>
              <v:textbox inset="0,0,0,0">
                <w:txbxContent>
                  <w:p>
                    <w:pPr>
                      <w:spacing w:before="76"/>
                      <w:ind w:left="607" w:right="0" w:firstLine="0"/>
                      <w:jc w:val="left"/>
                      <w:rPr>
                        <w:sz w:val="24"/>
                      </w:rPr>
                    </w:pPr>
                    <w:r>
                      <w:rPr>
                        <w:spacing w:val="-4"/>
                        <w:sz w:val="24"/>
                      </w:rPr>
                      <w:t>总监理工程师签发</w:t>
                    </w:r>
                  </w:p>
                  <w:p>
                    <w:pPr>
                      <w:spacing w:before="4"/>
                      <w:ind w:left="607" w:right="0" w:firstLine="0"/>
                      <w:jc w:val="left"/>
                      <w:rPr>
                        <w:sz w:val="24"/>
                      </w:rPr>
                    </w:pPr>
                    <w:r>
                      <w:rPr>
                        <w:spacing w:val="-4"/>
                        <w:sz w:val="24"/>
                      </w:rPr>
                      <w:t>《竣工移交证书》</w:t>
                    </w:r>
                  </w:p>
                </w:txbxContent>
              </v:textbox>
            </v:shape>
            <w10:wrap type="none"/>
          </v:group>
        </w:pict>
      </w:r>
    </w:p>
    <w:p>
      <w:pPr>
        <w:spacing w:after="0"/>
        <w:rPr>
          <w:sz w:val="20"/>
        </w:rPr>
        <w:sectPr>
          <w:headerReference w:type="default" r:id="rId20"/>
          <w:footerReference w:type="default" r:id="rId21"/>
          <w:pgSz w:w="11910" w:h="16840"/>
          <w:pgMar w:top="1380" w:right="1040" w:bottom="1200" w:left="1200" w:header="879" w:footer="1017"/>
          <w:pgNumType w:start="11"/>
          <w:cols w:space="708"/>
        </w:sectPr>
      </w:pPr>
    </w:p>
    <w:p>
      <w:pPr>
        <w:pStyle w:val="ListParagraph"/>
        <w:numPr>
          <w:ilvl w:val="1"/>
          <w:numId w:val="65"/>
        </w:numPr>
        <w:tabs>
          <w:tab w:val="left" w:pos="578"/>
        </w:tabs>
        <w:spacing w:before="64" w:after="0" w:line="240" w:lineRule="auto"/>
        <w:ind w:left="578" w:right="0" w:hanging="360"/>
        <w:jc w:val="left"/>
        <w:rPr>
          <w:sz w:val="24"/>
        </w:rPr>
      </w:pPr>
      <w:r>
        <w:pict>
          <v:group id="_x0000_s1258" style="width:3.9pt;height:34pt;margin-top:696pt;margin-left:302.2pt;mso-position-horizontal-relative:page;mso-position-vertical-relative:page;position:absolute;z-index:251669504" coordorigin="6044,13920" coordsize="78,680">
            <v:shape id="_x0000_s1259" style="width:78;height:120;left:6044;position:absolute;top:14480" coordorigin="6044,14480" coordsize="78,120" path="m6083,14600l6044,14480,6083,14528,6122,14480,6083,14600xe" filled="t" fillcolor="black" stroked="f">
              <v:fill type="solid"/>
              <v:path arrowok="t"/>
            </v:shape>
            <v:line id="_x0000_s1260" style="position:absolute" from="6083,13920" to="6083,14578" stroked="t" strokecolor="black" strokeweight="0.75pt">
              <v:stroke dashstyle="solid"/>
            </v:line>
          </v:group>
        </w:pict>
      </w:r>
      <w:r>
        <w:rPr>
          <w:spacing w:val="-1"/>
          <w:sz w:val="24"/>
        </w:rPr>
        <w:t>防水工程质量控制基本程序：</w:t>
      </w:r>
    </w:p>
    <w:p>
      <w:pPr>
        <w:pStyle w:val="BodyText"/>
        <w:spacing w:before="0"/>
        <w:rPr>
          <w:sz w:val="20"/>
        </w:rPr>
      </w:pPr>
    </w:p>
    <w:p>
      <w:pPr>
        <w:pStyle w:val="BodyText"/>
        <w:spacing w:before="0"/>
        <w:rPr>
          <w:sz w:val="14"/>
        </w:rPr>
      </w:pPr>
      <w:r>
        <w:pict>
          <v:group id="_x0000_s1261" style="width:442.75pt;height:557pt;margin-top:10.22pt;margin-left:96.78pt;mso-position-horizontal-relative:page;mso-wrap-distance-left:0;mso-wrap-distance-right:0;position:absolute;z-index:-251645952" coordorigin="1936,204" coordsize="8855,11140">
            <v:rect id="_x0000_s1262" style="width:3100;height:544;left:4583;position:absolute;top:2252" filled="f" stroked="t" strokecolor="black" strokeweight="0.75pt">
              <v:stroke dashstyle="solid"/>
            </v:rect>
            <v:shape id="_x0000_s1263" style="width:78;height:120;left:6044;position:absolute;top:2132" coordorigin="6044,2132" coordsize="78,120" path="m6083,2252l6044,2132,6083,2180,6122,2132,6083,2252xe" filled="t" fillcolor="black" stroked="f">
              <v:fill type="solid"/>
              <v:path arrowok="t"/>
            </v:shape>
            <v:line id="_x0000_s1264" style="position:absolute" from="4083,1164" to="4083,1572" stroked="t" strokecolor="black" strokeweight="0.75pt">
              <v:stroke dashstyle="solid"/>
            </v:line>
            <v:line id="_x0000_s1265" style="position:absolute" from="4083,1572" to="8383,1572" stroked="t" strokecolor="black" strokeweight="0.75pt">
              <v:stroke dashstyle="solid"/>
            </v:line>
            <v:line id="_x0000_s1266" style="position:absolute" from="8383,1572" to="8383,1164" stroked="t" strokecolor="black" strokeweight="0.75pt">
              <v:stroke dashstyle="solid"/>
            </v:line>
            <v:line id="_x0000_s1267" style="position:absolute" from="6083,1572" to="6083,2229" stroked="t" strokecolor="black" strokeweight="0.75pt">
              <v:stroke dashstyle="solid"/>
            </v:line>
            <v:rect id="_x0000_s1268" style="width:3900;height:1088;left:4083;position:absolute;top:3537" filled="f" stroked="t" strokecolor="black" strokeweight="0.75pt">
              <v:stroke dashstyle="solid"/>
            </v:rect>
            <v:shape id="_x0000_s1269" style="width:78;height:120;left:6044;position:absolute;top:3386" coordorigin="6044,3386" coordsize="78,120" path="m6083,3506l6044,3386,6083,3434,6122,3386,6083,3506xe" filled="t" fillcolor="black" stroked="f">
              <v:fill type="solid"/>
              <v:path arrowok="t"/>
            </v:shape>
            <v:line id="_x0000_s1270" style="position:absolute" from="6083,2826" to="6083,3483" stroked="t" strokecolor="black" strokeweight="0.75pt">
              <v:stroke dashstyle="solid"/>
            </v:line>
            <v:shape id="_x0000_s1271" style="width:78;height:120;left:6044;position:absolute;top:5186" coordorigin="6044,5186" coordsize="78,120" path="m6083,5306l6044,5186,6083,5234,6122,5186,6083,5306xe" filled="t" fillcolor="black" stroked="f">
              <v:fill type="solid"/>
              <v:path arrowok="t"/>
            </v:shape>
            <v:line id="_x0000_s1272" style="position:absolute" from="6083,4626" to="6083,5283" stroked="t" strokecolor="black" strokeweight="0.75pt">
              <v:stroke dashstyle="solid"/>
            </v:line>
            <v:line id="_x0000_s1273" style="position:absolute" from="4583,2554" to="1943,2552" stroked="t" strokecolor="black" strokeweight="0.75pt">
              <v:stroke dashstyle="solid"/>
            </v:line>
            <v:line id="_x0000_s1274" style="position:absolute" from="1943,2552" to="1943,648" stroked="t" strokecolor="black" strokeweight="0.75pt">
              <v:stroke dashstyle="solid"/>
            </v:line>
            <v:line id="_x0000_s1275" style="position:absolute" from="2783,680" to="5383,680" stroked="t" strokecolor="black" strokeweight="0.75pt">
              <v:stroke dashstyle="solid"/>
            </v:line>
            <v:shape id="_x0000_s1276" style="width:120;height:78;left:2663;position:absolute;top:641" coordorigin="2663,641" coordsize="120,78" path="m2663,719l2711,680,2663,641,2783,680,2663,719xe" filled="t" fillcolor="black" stroked="f">
              <v:fill type="solid"/>
              <v:path arrowok="t"/>
            </v:shape>
            <v:line id="_x0000_s1277" style="position:absolute" from="1943,680" to="2761,680" stroked="t" strokecolor="black" strokeweight="0.75pt">
              <v:stroke dashstyle="solid"/>
            </v:line>
            <v:line id="_x0000_s1278" style="position:absolute" from="4083,4082" to="7983,4082" stroked="t" strokecolor="black" strokeweight="0.75pt">
              <v:stroke dashstyle="solid"/>
            </v:line>
            <v:line id="_x0000_s1279" style="position:absolute" from="7683,2554" to="10783,2554" stroked="t" strokecolor="black" strokeweight="0.75pt">
              <v:stroke dashstyle="solid"/>
            </v:line>
            <v:line id="_x0000_s1280" style="position:absolute" from="10783,2524" to="10783,620" stroked="t" strokecolor="black" strokeweight="0.75pt">
              <v:stroke dashstyle="solid"/>
            </v:line>
            <v:shape id="_x0000_s1281" style="width:120;height:78;left:9483;position:absolute;top:581" coordorigin="9483,581" coordsize="120,78" path="m9603,659l9483,620,9603,581,9555,620,9603,659xe" filled="t" fillcolor="black" stroked="f">
              <v:fill type="solid"/>
              <v:path arrowok="t"/>
            </v:shape>
            <v:line id="_x0000_s1282" style="position:absolute" from="10783,620" to="9506,620" stroked="t" strokecolor="black" strokeweight="0.75pt">
              <v:stroke dashstyle="solid"/>
            </v:line>
            <v:shape id="_x0000_s1283" style="width:120;height:78;left:7983;position:absolute;top:4043" coordorigin="7983,4043" coordsize="120,78" path="m8103,4121l7983,4082,8103,4043,8055,4082,8103,4121xe" filled="t" fillcolor="black" stroked="f">
              <v:fill type="solid"/>
              <v:path arrowok="t"/>
            </v:shape>
            <v:line id="_x0000_s1284" style="position:absolute" from="9283,4082" to="8006,4082" stroked="t" strokecolor="black" strokeweight="0.75pt">
              <v:stroke dashstyle="solid"/>
            </v:line>
            <v:rect id="_x0000_s1285" style="width:3700;height:624;left:4183;position:absolute;top:6920" filled="f" stroked="t" strokecolor="black" strokeweight="0.75pt">
              <v:stroke dashstyle="solid"/>
            </v:rect>
            <v:shape id="_x0000_s1286" style="width:78;height:120;left:6044;position:absolute;top:6775" coordorigin="6044,6775" coordsize="78,120" path="m6083,6895l6044,6775,6083,6823,6122,6775,6083,6895xe" filled="t" fillcolor="black" stroked="f">
              <v:fill type="solid"/>
              <v:path arrowok="t"/>
            </v:shape>
            <v:line id="_x0000_s1287" style="position:absolute" from="6083,5943" to="6083,6872" stroked="t" strokecolor="black" strokeweight="0.75pt">
              <v:stroke dashstyle="solid"/>
            </v:line>
            <v:shape id="_x0000_s1288" style="width:78;height:120;left:6044;position:absolute;top:8240" coordorigin="6044,8240" coordsize="78,120" path="m6083,8360l6044,8240,6083,8288,6122,8240,6083,8360xe" filled="t" fillcolor="black" stroked="f">
              <v:fill type="solid"/>
              <v:path arrowok="t"/>
            </v:shape>
            <v:line id="_x0000_s1289" style="position:absolute" from="6083,7544" to="6083,8337" stroked="t" strokecolor="black" strokeweight="0.75pt">
              <v:stroke dashstyle="solid"/>
            </v:line>
            <v:line id="_x0000_s1290" style="position:absolute" from="7683,5670" to="8383,5670" stroked="t" strokecolor="black" strokeweight="0.75pt">
              <v:stroke dashstyle="solid"/>
            </v:line>
            <v:line id="_x0000_s1291" style="position:absolute" from="8383,5670" to="8383,7438" stroked="t" strokecolor="black" strokeweight="0.75pt">
              <v:stroke dashstyle="solid"/>
            </v:line>
            <v:line id="_x0000_s1292" style="position:absolute" from="8383,7388" to="7883,7388" stroked="t" strokecolor="black" strokeweight="0.75pt">
              <v:stroke dashstyle="solid"/>
            </v:line>
            <v:shape id="_x0000_s1293" style="width:120;height:78;left:8383;position:absolute;top:6478" coordorigin="8383,6478" coordsize="120,78" path="m8503,6556l8383,6517,8503,6478,8455,6517,8503,6556xe" filled="t" fillcolor="black" stroked="f">
              <v:fill type="solid"/>
              <v:path arrowok="t"/>
            </v:shape>
            <v:line id="_x0000_s1294" style="position:absolute" from="8983,6517" to="8406,6517" stroked="t" strokecolor="black" strokeweight="0.75pt">
              <v:stroke dashstyle="solid"/>
            </v:line>
            <v:line id="_x0000_s1295" style="position:absolute" from="4483,5670" to="1943,5672" stroked="t" strokecolor="black" strokeweight="0.75pt">
              <v:stroke dashstyle="solid"/>
            </v:line>
            <v:line id="_x0000_s1296" style="position:absolute" from="1943,5672" to="1943,4892" stroked="t" strokecolor="black" strokeweight="0.75pt">
              <v:stroke dashstyle="solid"/>
            </v:line>
            <v:shape id="_x0000_s1297" style="width:120;height:78;left:6023;position:absolute;top:4853" coordorigin="6023,4853" coordsize="120,78" path="m6023,4931l6071,4892,6023,4853,6143,4892,6023,4931xe" filled="t" fillcolor="black" stroked="f">
              <v:fill type="solid"/>
              <v:path arrowok="t"/>
            </v:shape>
            <v:line id="_x0000_s1298" style="position:absolute" from="1943,4892" to="6121,4892" stroked="t" strokecolor="black" strokeweight="0.75pt">
              <v:stroke dashstyle="solid"/>
            </v:line>
            <v:line id="_x0000_s1299" style="position:absolute" from="4183,7076" to="1943,7076" stroked="t" strokecolor="black" strokeweight="0.75pt">
              <v:stroke dashstyle="solid"/>
            </v:line>
            <v:line id="_x0000_s1300" style="position:absolute" from="1943,7076" to="1943,6260" stroked="t" strokecolor="black" strokeweight="0.75pt">
              <v:stroke dashstyle="solid"/>
            </v:line>
            <v:shape id="_x0000_s1301" style="width:120;height:78;left:5913;position:absolute;top:6257" coordorigin="5913,6257" coordsize="120,78" path="m5913,6335l5961,6296,5913,6257,6033,6296,5913,6335xe" filled="t" fillcolor="black" stroked="f">
              <v:fill type="solid"/>
              <v:path arrowok="t"/>
            </v:shape>
            <v:line id="_x0000_s1302" style="position:absolute" from="1943,6296" to="6011,6296" stroked="t" strokecolor="black" strokeweight="0.75pt">
              <v:stroke dashstyle="solid"/>
            </v:line>
            <v:shape id="_x0000_s1303" style="width:120;height:78;left:4063;position:absolute;top:7349" coordorigin="4063,7349" coordsize="120,78" path="m4063,7427l4111,7388,4063,7349,4183,7388,4063,7427xe" filled="t" fillcolor="black" stroked="f">
              <v:fill type="solid"/>
              <v:path arrowok="t"/>
            </v:shape>
            <v:line id="_x0000_s1304" style="position:absolute" from="1943,7388" to="4160,7388" stroked="t" strokecolor="black" strokeweight="0.75pt">
              <v:stroke dashstyle="solid"/>
            </v:line>
            <v:rect id="_x0000_s1305" style="width:2625;height:936;left:6878;position:absolute;top:212" filled="t" fillcolor="white" stroked="f">
              <v:fill type="solid"/>
            </v:rect>
            <v:rect id="_x0000_s1306" style="width:2625;height:936;left:6878;position:absolute;top:212" filled="f" stroked="t" strokecolor="black" strokeweight="0.75pt">
              <v:stroke dashstyle="solid"/>
            </v:rect>
            <v:line id="_x0000_s1307" style="position:absolute" from="1943,7388" to="1943,10352" stroked="t" strokecolor="black" strokeweight="0.75pt">
              <v:stroke dashstyle="solid"/>
            </v:line>
            <v:rect id="_x0000_s1308" style="width:3700;height:624;left:4183;position:absolute;top:10040" filled="f" stroked="t" strokecolor="black" strokeweight="0.75pt">
              <v:stroke dashstyle="solid"/>
            </v:rect>
            <v:shape id="_x0000_s1309" style="width:78;height:120;left:6044;position:absolute;top:9976" coordorigin="6044,9976" coordsize="78,120" path="m6083,10096l6044,9976,6083,10024,6122,9976,6083,10096xe" filled="t" fillcolor="black" stroked="f">
              <v:fill type="solid"/>
              <v:path arrowok="t"/>
            </v:shape>
            <v:line id="_x0000_s1310" style="position:absolute" from="6083,9416" to="6083,10073" stroked="t" strokecolor="black" strokeweight="0.75pt">
              <v:stroke dashstyle="solid"/>
            </v:line>
            <v:shape id="_x0000_s1311" style="width:78;height:120;left:6044;position:absolute;top:11224" coordorigin="6044,11224" coordsize="78,120" path="m6083,11344l6044,11224,6083,11272,6122,11224,6083,11344xe" filled="t" fillcolor="black" stroked="f">
              <v:fill type="solid"/>
              <v:path arrowok="t"/>
            </v:shape>
            <v:line id="_x0000_s1312" style="position:absolute" from="6083,10664" to="6083,11321" stroked="t" strokecolor="black" strokeweight="0.75pt">
              <v:stroke dashstyle="solid"/>
            </v:line>
            <v:line id="_x0000_s1313" style="position:absolute" from="1943,10352" to="4148,10352" stroked="t" strokecolor="black" strokeweight="0.75pt">
              <v:stroke dashstyle="solid"/>
            </v:line>
            <v:shape id="_x0000_s1314" type="#_x0000_t202" style="width:1490;height:210;left:2409;position:absolute;top:2060" filled="f" stroked="f">
              <v:textbox inset="0,0,0,0">
                <w:txbxContent>
                  <w:p>
                    <w:pPr>
                      <w:spacing w:before="0" w:line="210" w:lineRule="exact"/>
                      <w:ind w:left="0" w:right="0" w:firstLine="0"/>
                      <w:jc w:val="left"/>
                      <w:rPr>
                        <w:sz w:val="21"/>
                      </w:rPr>
                    </w:pPr>
                    <w:r>
                      <w:rPr>
                        <w:spacing w:val="-2"/>
                        <w:sz w:val="21"/>
                      </w:rPr>
                      <w:t>不合格另选分包</w:t>
                    </w:r>
                  </w:p>
                </w:txbxContent>
              </v:textbox>
            </v:shape>
            <v:shape id="_x0000_s1315" type="#_x0000_t202" style="width:1490;height:210;left:8184;position:absolute;top:2060" filled="f" stroked="f">
              <v:textbox inset="0,0,0,0">
                <w:txbxContent>
                  <w:p>
                    <w:pPr>
                      <w:spacing w:before="0" w:line="210" w:lineRule="exact"/>
                      <w:ind w:left="0" w:right="0" w:firstLine="0"/>
                      <w:jc w:val="left"/>
                      <w:rPr>
                        <w:sz w:val="21"/>
                      </w:rPr>
                    </w:pPr>
                    <w:r>
                      <w:rPr>
                        <w:spacing w:val="-2"/>
                        <w:sz w:val="21"/>
                      </w:rPr>
                      <w:t>不合格另选材料</w:t>
                    </w:r>
                  </w:p>
                </w:txbxContent>
              </v:textbox>
            </v:shape>
            <v:shape id="_x0000_s1316" type="#_x0000_t202" style="width:1070;height:210;left:5608;position:absolute;top:2384" filled="f" stroked="f">
              <v:textbox inset="0,0,0,0">
                <w:txbxContent>
                  <w:p>
                    <w:pPr>
                      <w:spacing w:before="0" w:line="210" w:lineRule="exact"/>
                      <w:ind w:left="0" w:right="0" w:firstLine="0"/>
                      <w:jc w:val="left"/>
                      <w:rPr>
                        <w:sz w:val="21"/>
                      </w:rPr>
                    </w:pPr>
                    <w:r>
                      <w:rPr>
                        <w:spacing w:val="-2"/>
                        <w:sz w:val="21"/>
                      </w:rPr>
                      <w:t>监理工程师</w:t>
                    </w:r>
                  </w:p>
                </w:txbxContent>
              </v:textbox>
            </v:shape>
            <v:shape id="_x0000_s1317" type="#_x0000_t202" style="width:1280;height:210;left:2199;position:absolute;top:4403" filled="f" stroked="f">
              <v:textbox inset="0,0,0,0">
                <w:txbxContent>
                  <w:p>
                    <w:pPr>
                      <w:spacing w:before="0" w:line="210" w:lineRule="exact"/>
                      <w:ind w:left="0" w:right="0" w:firstLine="0"/>
                      <w:jc w:val="left"/>
                      <w:rPr>
                        <w:sz w:val="21"/>
                      </w:rPr>
                    </w:pPr>
                    <w:r>
                      <w:rPr>
                        <w:spacing w:val="-2"/>
                        <w:sz w:val="21"/>
                      </w:rPr>
                      <w:t>修订工艺方案</w:t>
                    </w:r>
                  </w:p>
                </w:txbxContent>
              </v:textbox>
            </v:shape>
            <v:shape id="_x0000_s1318" type="#_x0000_t202" style="width:965;height:210;left:2153;position:absolute;top:5412" filled="f" stroked="f">
              <v:textbox inset="0,0,0,0">
                <w:txbxContent>
                  <w:p>
                    <w:pPr>
                      <w:tabs>
                        <w:tab w:val="left" w:pos="734"/>
                      </w:tabs>
                      <w:spacing w:before="0" w:line="210" w:lineRule="exact"/>
                      <w:ind w:left="0" w:right="0" w:firstLine="0"/>
                      <w:jc w:val="left"/>
                      <w:rPr>
                        <w:sz w:val="21"/>
                      </w:rPr>
                    </w:pPr>
                    <w:r>
                      <w:rPr>
                        <w:sz w:val="21"/>
                      </w:rPr>
                      <w:t xml:space="preserve">不 </w:t>
                    </w:r>
                    <w:r>
                      <w:rPr>
                        <w:spacing w:val="-10"/>
                        <w:sz w:val="21"/>
                      </w:rPr>
                      <w:t>合</w:t>
                    </w:r>
                    <w:r>
                      <w:rPr>
                        <w:sz w:val="21"/>
                      </w:rPr>
                      <w:tab/>
                    </w:r>
                    <w:r>
                      <w:rPr>
                        <w:spacing w:val="-10"/>
                        <w:sz w:val="21"/>
                      </w:rPr>
                      <w:t>格</w:t>
                    </w:r>
                  </w:p>
                </w:txbxContent>
              </v:textbox>
            </v:shape>
            <v:shape id="_x0000_s1319" type="#_x0000_t202" style="width:1280;height:210;left:2153;position:absolute;top:6036" filled="f" stroked="f">
              <v:textbox inset="0,0,0,0">
                <w:txbxContent>
                  <w:p>
                    <w:pPr>
                      <w:spacing w:before="0" w:line="210" w:lineRule="exact"/>
                      <w:ind w:left="0" w:right="0" w:firstLine="0"/>
                      <w:jc w:val="left"/>
                      <w:rPr>
                        <w:sz w:val="21"/>
                      </w:rPr>
                    </w:pPr>
                    <w:r>
                      <w:rPr>
                        <w:spacing w:val="-2"/>
                        <w:sz w:val="21"/>
                      </w:rPr>
                      <w:t>修订工艺方案</w:t>
                    </w:r>
                  </w:p>
                </w:txbxContent>
              </v:textbox>
            </v:shape>
            <v:shape id="_x0000_s1320" type="#_x0000_t202" style="width:860;height:210;left:2048;position:absolute;top:6660" filled="f" stroked="f">
              <v:textbox inset="0,0,0,0">
                <w:txbxContent>
                  <w:p>
                    <w:pPr>
                      <w:spacing w:before="0" w:line="210" w:lineRule="exact"/>
                      <w:ind w:left="0" w:right="0" w:firstLine="0"/>
                      <w:jc w:val="left"/>
                      <w:rPr>
                        <w:sz w:val="21"/>
                      </w:rPr>
                    </w:pPr>
                    <w:r>
                      <w:rPr>
                        <w:spacing w:val="-2"/>
                        <w:sz w:val="21"/>
                      </w:rPr>
                      <w:t>不 合 格</w:t>
                    </w:r>
                  </w:p>
                </w:txbxContent>
              </v:textbox>
            </v:shape>
            <v:shape id="_x0000_s1321" type="#_x0000_t202" style="width:2330;height:210;left:4878;position:absolute;top:7052" filled="f" stroked="f">
              <v:textbox inset="0,0,0,0">
                <w:txbxContent>
                  <w:p>
                    <w:pPr>
                      <w:spacing w:before="0" w:line="210" w:lineRule="exact"/>
                      <w:ind w:left="0" w:right="0" w:firstLine="0"/>
                      <w:jc w:val="left"/>
                      <w:rPr>
                        <w:sz w:val="21"/>
                      </w:rPr>
                    </w:pPr>
                    <w:r>
                      <w:rPr>
                        <w:spacing w:val="-1"/>
                        <w:sz w:val="21"/>
                      </w:rPr>
                      <w:t>全面施工，承包单位自检</w:t>
                    </w:r>
                  </w:p>
                </w:txbxContent>
              </v:textbox>
            </v:shape>
            <v:shape id="_x0000_s1322" type="#_x0000_t202" style="width:650;height:210;left:2153;position:absolute;top:7596" filled="f" stroked="f">
              <v:textbox inset="0,0,0,0">
                <w:txbxContent>
                  <w:p>
                    <w:pPr>
                      <w:tabs>
                        <w:tab w:val="left" w:pos="419"/>
                      </w:tabs>
                      <w:spacing w:before="0" w:line="210" w:lineRule="exact"/>
                      <w:ind w:left="0" w:right="0" w:firstLine="0"/>
                      <w:jc w:val="left"/>
                      <w:rPr>
                        <w:sz w:val="21"/>
                      </w:rPr>
                    </w:pPr>
                    <w:r>
                      <w:rPr>
                        <w:spacing w:val="-10"/>
                        <w:sz w:val="21"/>
                      </w:rPr>
                      <w:t>修</w:t>
                    </w:r>
                    <w:r>
                      <w:rPr>
                        <w:sz w:val="21"/>
                      </w:rPr>
                      <w:tab/>
                    </w:r>
                    <w:r>
                      <w:rPr>
                        <w:spacing w:val="-10"/>
                        <w:sz w:val="21"/>
                      </w:rPr>
                      <w:t>整</w:t>
                    </w:r>
                  </w:p>
                </w:txbxContent>
              </v:textbox>
            </v:shape>
            <v:shape id="_x0000_s1323" type="#_x0000_t202" style="width:860;height:210;left:2573;position:absolute;top:10092" filled="f" stroked="f">
              <v:textbox inset="0,0,0,0">
                <w:txbxContent>
                  <w:p>
                    <w:pPr>
                      <w:spacing w:before="0" w:line="210" w:lineRule="exact"/>
                      <w:ind w:left="0" w:right="0" w:firstLine="0"/>
                      <w:jc w:val="left"/>
                      <w:rPr>
                        <w:sz w:val="21"/>
                      </w:rPr>
                    </w:pPr>
                    <w:r>
                      <w:rPr>
                        <w:spacing w:val="-2"/>
                        <w:sz w:val="21"/>
                      </w:rPr>
                      <w:t>不 合 格</w:t>
                    </w:r>
                  </w:p>
                </w:txbxContent>
              </v:textbox>
            </v:shape>
            <v:shape id="_x0000_s1324" type="#_x0000_t202" style="width:1490;height:210;left:5298;position:absolute;top:10172" filled="f" stroked="f">
              <v:textbox inset="0,0,0,0">
                <w:txbxContent>
                  <w:p>
                    <w:pPr>
                      <w:spacing w:before="0" w:line="210" w:lineRule="exact"/>
                      <w:ind w:left="0" w:right="0" w:firstLine="0"/>
                      <w:jc w:val="left"/>
                      <w:rPr>
                        <w:sz w:val="21"/>
                      </w:rPr>
                    </w:pPr>
                    <w:r>
                      <w:rPr>
                        <w:spacing w:val="-2"/>
                        <w:sz w:val="21"/>
                      </w:rPr>
                      <w:t>监理工程师抽验</w:t>
                    </w:r>
                  </w:p>
                </w:txbxContent>
              </v:textbox>
            </v:shape>
            <v:shape id="_x0000_s1325" type="#_x0000_t202" style="width:1400;height:2040;left:8983;position:absolute;top:5670" filled="f" stroked="t" strokecolor="black" strokeweight="0.75pt">
              <v:stroke dashstyle="solid"/>
              <v:textbox inset="0,0,0,0">
                <w:txbxContent>
                  <w:p>
                    <w:pPr>
                      <w:spacing w:before="95" w:line="278" w:lineRule="auto"/>
                      <w:ind w:left="144" w:right="400" w:firstLine="0"/>
                      <w:jc w:val="left"/>
                      <w:rPr>
                        <w:sz w:val="21"/>
                      </w:rPr>
                    </w:pPr>
                    <w:r>
                      <w:rPr>
                        <w:spacing w:val="-4"/>
                        <w:sz w:val="21"/>
                      </w:rPr>
                      <w:t>检查：</w:t>
                    </w:r>
                    <w:r>
                      <w:rPr>
                        <w:spacing w:val="-4"/>
                        <w:sz w:val="21"/>
                      </w:rPr>
                      <w:t xml:space="preserve"> </w:t>
                    </w:r>
                    <w:r>
                      <w:rPr>
                        <w:spacing w:val="-4"/>
                        <w:sz w:val="21"/>
                      </w:rPr>
                      <w:t>铺贴工艺</w:t>
                    </w:r>
                    <w:r>
                      <w:rPr>
                        <w:spacing w:val="-4"/>
                        <w:sz w:val="21"/>
                      </w:rPr>
                      <w:t>接头接茬</w:t>
                    </w:r>
                    <w:r>
                      <w:rPr>
                        <w:spacing w:val="-4"/>
                        <w:sz w:val="21"/>
                      </w:rPr>
                      <w:t>阴阳角</w:t>
                    </w:r>
                    <w:r>
                      <w:rPr>
                        <w:spacing w:val="-4"/>
                        <w:sz w:val="21"/>
                      </w:rPr>
                      <w:t xml:space="preserve"> </w:t>
                    </w:r>
                    <w:r>
                      <w:rPr>
                        <w:spacing w:val="-6"/>
                        <w:sz w:val="21"/>
                      </w:rPr>
                      <w:t>空鼓</w:t>
                    </w:r>
                  </w:p>
                  <w:p>
                    <w:pPr>
                      <w:spacing w:before="0" w:line="269" w:lineRule="exact"/>
                      <w:ind w:left="144" w:right="0" w:firstLine="0"/>
                      <w:jc w:val="left"/>
                      <w:rPr>
                        <w:sz w:val="21"/>
                      </w:rPr>
                    </w:pPr>
                    <w:r>
                      <w:rPr>
                        <w:spacing w:val="-5"/>
                        <w:sz w:val="21"/>
                      </w:rPr>
                      <w:t>其它</w:t>
                    </w:r>
                  </w:p>
                </w:txbxContent>
              </v:textbox>
            </v:shape>
            <v:shape id="_x0000_s1326" type="#_x0000_t202" style="width:3200;height:544;left:4483;position:absolute;top:5368" filled="f" stroked="t" strokecolor="black" strokeweight="0.75pt">
              <v:stroke dashstyle="solid"/>
              <v:textbox inset="0,0,0,0">
                <w:txbxContent>
                  <w:p>
                    <w:pPr>
                      <w:spacing w:before="95"/>
                      <w:ind w:left="1119" w:right="0" w:firstLine="0"/>
                      <w:jc w:val="left"/>
                      <w:rPr>
                        <w:sz w:val="21"/>
                      </w:rPr>
                    </w:pPr>
                    <w:r>
                      <w:rPr>
                        <w:spacing w:val="-2"/>
                        <w:sz w:val="21"/>
                      </w:rPr>
                      <w:t>小面积试铺</w:t>
                    </w:r>
                  </w:p>
                </w:txbxContent>
              </v:textbox>
            </v:shape>
            <v:shape id="_x0000_s1327" type="#_x0000_t202" style="width:2120;height:210;left:4983;position:absolute;top:4293" filled="f" stroked="f">
              <v:textbox inset="0,0,0,0">
                <w:txbxContent>
                  <w:p>
                    <w:pPr>
                      <w:spacing w:before="0" w:line="210" w:lineRule="exact"/>
                      <w:ind w:left="0" w:right="0" w:firstLine="0"/>
                      <w:jc w:val="left"/>
                      <w:rPr>
                        <w:sz w:val="21"/>
                      </w:rPr>
                    </w:pPr>
                    <w:r>
                      <w:rPr>
                        <w:spacing w:val="-1"/>
                        <w:sz w:val="21"/>
                      </w:rPr>
                      <w:t>承包单位、监理工程师</w:t>
                    </w:r>
                  </w:p>
                </w:txbxContent>
              </v:textbox>
            </v:shape>
            <v:shape id="_x0000_s1328" type="#_x0000_t202" style="width:2750;height:210;left:4668;position:absolute;top:3669" filled="f" stroked="f">
              <v:textbox inset="0,0,0,0">
                <w:txbxContent>
                  <w:p>
                    <w:pPr>
                      <w:spacing w:before="0" w:line="210" w:lineRule="exact"/>
                      <w:ind w:left="0" w:right="0" w:firstLine="0"/>
                      <w:jc w:val="left"/>
                      <w:rPr>
                        <w:sz w:val="21"/>
                      </w:rPr>
                    </w:pPr>
                    <w:r>
                      <w:rPr>
                        <w:spacing w:val="-1"/>
                        <w:sz w:val="21"/>
                      </w:rPr>
                      <w:t>进场防水材料检验、见证取样</w:t>
                    </w:r>
                  </w:p>
                </w:txbxContent>
              </v:textbox>
            </v:shape>
            <v:shape id="_x0000_s1329" type="#_x0000_t202" style="width:3700;height:509;left:4148;position:absolute;top:8903" filled="f" stroked="t" strokecolor="black" strokeweight="0.75pt">
              <v:stroke dashstyle="solid"/>
              <v:textbox inset="0,0,0,0">
                <w:txbxContent>
                  <w:p>
                    <w:pPr>
                      <w:spacing w:before="140"/>
                      <w:ind w:left="1002" w:right="0" w:firstLine="0"/>
                      <w:jc w:val="left"/>
                      <w:rPr>
                        <w:sz w:val="21"/>
                      </w:rPr>
                    </w:pPr>
                    <w:r>
                      <w:rPr>
                        <w:sz w:val="21"/>
                      </w:rPr>
                      <w:t>承包单位（总包</w:t>
                    </w:r>
                    <w:r>
                      <w:rPr>
                        <w:spacing w:val="-10"/>
                        <w:sz w:val="21"/>
                      </w:rPr>
                      <w:t>）</w:t>
                    </w:r>
                  </w:p>
                </w:txbxContent>
              </v:textbox>
            </v:shape>
            <v:shape id="_x0000_s1330" type="#_x0000_t202" style="width:3700;height:579;left:4148;position:absolute;top:8324" filled="f" stroked="t" strokecolor="black" strokeweight="0.75pt">
              <v:stroke dashstyle="solid"/>
              <v:textbox inset="0,0,0,0">
                <w:txbxContent>
                  <w:p>
                    <w:pPr>
                      <w:spacing w:before="95"/>
                      <w:ind w:left="1107" w:right="0" w:firstLine="0"/>
                      <w:jc w:val="left"/>
                      <w:rPr>
                        <w:sz w:val="21"/>
                      </w:rPr>
                    </w:pPr>
                    <w:r>
                      <w:rPr>
                        <w:spacing w:val="-2"/>
                        <w:sz w:val="21"/>
                      </w:rPr>
                      <w:t>填报工程报验单</w:t>
                    </w:r>
                  </w:p>
                </w:txbxContent>
              </v:textbox>
            </v:shape>
            <v:shape id="_x0000_s1331" type="#_x0000_t202" style="width:2625;height:476;left:6878;position:absolute;top:680" filled="f" stroked="t" strokecolor="black" strokeweight="0.75pt">
              <v:stroke dashstyle="solid"/>
              <v:textbox inset="0,0,0,0">
                <w:txbxContent>
                  <w:p>
                    <w:pPr>
                      <w:spacing w:before="114"/>
                      <w:ind w:left="871" w:right="871" w:firstLine="0"/>
                      <w:jc w:val="center"/>
                      <w:rPr>
                        <w:sz w:val="21"/>
                      </w:rPr>
                    </w:pPr>
                    <w:r>
                      <w:rPr>
                        <w:spacing w:val="-3"/>
                        <w:sz w:val="21"/>
                      </w:rPr>
                      <w:t>承包单位</w:t>
                    </w:r>
                  </w:p>
                </w:txbxContent>
              </v:textbox>
            </v:shape>
            <v:shape id="_x0000_s1332" type="#_x0000_t202" style="width:2625;height:468;left:6878;position:absolute;top:212" filled="f" stroked="t" strokecolor="black" strokeweight="0.75pt">
              <v:stroke dashstyle="solid"/>
              <v:textbox inset="0,0,0,0">
                <w:txbxContent>
                  <w:p>
                    <w:pPr>
                      <w:spacing w:before="2" w:line="240" w:lineRule="auto"/>
                      <w:rPr>
                        <w:sz w:val="14"/>
                      </w:rPr>
                    </w:pPr>
                  </w:p>
                  <w:p>
                    <w:pPr>
                      <w:spacing w:before="0"/>
                      <w:ind w:left="360" w:right="0" w:firstLine="0"/>
                      <w:jc w:val="left"/>
                      <w:rPr>
                        <w:sz w:val="21"/>
                      </w:rPr>
                    </w:pPr>
                    <w:r>
                      <w:rPr>
                        <w:spacing w:val="-2"/>
                        <w:sz w:val="21"/>
                      </w:rPr>
                      <w:t>填报防水材料报验单</w:t>
                    </w:r>
                  </w:p>
                </w:txbxContent>
              </v:textbox>
            </v:shape>
            <v:shape id="_x0000_s1333" type="#_x0000_t202" style="width:2600;height:944;left:2783;position:absolute;top:212" filled="f" stroked="t" strokecolor="black" strokeweight="0.75pt">
              <v:stroke dashstyle="solid"/>
              <v:textbox inset="0,0,0,0">
                <w:txbxContent>
                  <w:p>
                    <w:pPr>
                      <w:spacing w:before="95" w:line="369" w:lineRule="auto"/>
                      <w:ind w:left="452" w:right="450" w:firstLine="105"/>
                      <w:jc w:val="left"/>
                      <w:rPr>
                        <w:sz w:val="21"/>
                      </w:rPr>
                    </w:pPr>
                    <w:r>
                      <w:rPr>
                        <w:spacing w:val="-2"/>
                        <w:sz w:val="21"/>
                      </w:rPr>
                      <w:t>填报分包资审表</w:t>
                    </w:r>
                    <w:r>
                      <w:rPr>
                        <w:sz w:val="21"/>
                      </w:rPr>
                      <w:t>承包单位（总包</w:t>
                    </w:r>
                    <w:r>
                      <w:rPr>
                        <w:spacing w:val="-10"/>
                        <w:sz w:val="21"/>
                      </w:rPr>
                      <w:t>）</w:t>
                    </w:r>
                  </w:p>
                </w:txbxContent>
              </v:textbox>
            </v:shape>
            <v:shape id="_x0000_s1334" type="#_x0000_t202" style="width:1300;height:1632;left:9283;position:absolute;top:3401" filled="f" stroked="t" strokecolor="black" strokeweight="0.75pt">
              <v:stroke dashstyle="solid"/>
              <v:textbox inset="0,0,0,0">
                <w:txbxContent>
                  <w:p>
                    <w:pPr>
                      <w:spacing w:before="95"/>
                      <w:ind w:left="143" w:right="0" w:firstLine="0"/>
                      <w:jc w:val="left"/>
                      <w:rPr>
                        <w:sz w:val="21"/>
                      </w:rPr>
                    </w:pPr>
                    <w:r>
                      <w:rPr>
                        <w:spacing w:val="-3"/>
                        <w:sz w:val="21"/>
                      </w:rPr>
                      <w:t>外观质量</w:t>
                    </w:r>
                  </w:p>
                  <w:p>
                    <w:pPr>
                      <w:spacing w:before="4" w:line="620" w:lineRule="atLeast"/>
                      <w:ind w:left="143" w:right="300" w:firstLine="0"/>
                      <w:jc w:val="left"/>
                      <w:rPr>
                        <w:sz w:val="21"/>
                      </w:rPr>
                    </w:pPr>
                    <w:r>
                      <w:rPr>
                        <w:spacing w:val="-4"/>
                        <w:sz w:val="21"/>
                      </w:rPr>
                      <w:t>防伪标志</w:t>
                    </w:r>
                    <w:r>
                      <w:rPr>
                        <w:spacing w:val="-4"/>
                        <w:sz w:val="21"/>
                      </w:rPr>
                      <w:t>复试单</w:t>
                    </w:r>
                  </w:p>
                </w:txbxContent>
              </v:textbox>
            </v:shape>
            <w10:wrap type="topAndBottom"/>
          </v:group>
        </w:pict>
      </w:r>
    </w:p>
    <w:p>
      <w:pPr>
        <w:pStyle w:val="BodyText"/>
        <w:spacing w:before="10"/>
        <w:rPr>
          <w:sz w:val="2"/>
        </w:rPr>
      </w:pPr>
    </w:p>
    <w:p>
      <w:pPr>
        <w:pStyle w:val="BodyText"/>
        <w:spacing w:before="0"/>
        <w:ind w:left="2975"/>
        <w:rPr>
          <w:sz w:val="20"/>
        </w:rPr>
      </w:pPr>
      <w:r>
        <w:rPr>
          <w:sz w:val="20"/>
        </w:rPr>
        <w:pict>
          <v:shape id="_x0000_i1335" type="#_x0000_t202" style="width:185pt;height:26.2pt;mso-position-horizontal-relative:char;mso-position-vertical-relative:line" filled="f" stroked="t" strokecolor="black" strokeweight="0.75pt">
            <v:stroke dashstyle="solid"/>
            <v:textbox inset="0,0,0,0">
              <w:txbxContent>
                <w:p>
                  <w:pPr>
                    <w:spacing w:before="95"/>
                    <w:ind w:left="687" w:right="0" w:firstLine="0"/>
                    <w:jc w:val="left"/>
                    <w:rPr>
                      <w:sz w:val="21"/>
                    </w:rPr>
                  </w:pPr>
                  <w:r>
                    <w:rPr>
                      <w:spacing w:val="-3"/>
                      <w:sz w:val="21"/>
                    </w:rPr>
                    <w:t>监理工程师签发质量认可</w:t>
                  </w:r>
                </w:p>
              </w:txbxContent>
            </v:textbox>
            <w10:wrap type="none"/>
            <w10:anchorlock/>
          </v:shape>
        </w:pict>
      </w:r>
    </w:p>
    <w:p>
      <w:pPr>
        <w:pStyle w:val="BodyText"/>
        <w:spacing w:before="0"/>
        <w:rPr>
          <w:sz w:val="20"/>
        </w:rPr>
      </w:pPr>
    </w:p>
    <w:p>
      <w:pPr>
        <w:pStyle w:val="BodyText"/>
        <w:spacing w:before="0"/>
        <w:rPr>
          <w:sz w:val="20"/>
        </w:rPr>
      </w:pPr>
    </w:p>
    <w:p>
      <w:pPr>
        <w:pStyle w:val="BodyText"/>
        <w:spacing w:before="3"/>
        <w:rPr>
          <w:sz w:val="11"/>
        </w:rPr>
      </w:pPr>
      <w:r>
        <w:pict>
          <v:shape id="_x0000_s1336" type="#_x0000_t202" style="width:164.25pt;height:26.55pt;margin-top:8.8pt;margin-left:216.4pt;mso-position-horizontal-relative:page;mso-wrap-distance-left:0;mso-wrap-distance-right:0;position:absolute;z-index:-251644928" filled="f" stroked="t" strokecolor="black" strokeweight="0.75pt">
            <v:stroke dashstyle="solid"/>
            <v:textbox inset="0,0,0,0">
              <w:txbxContent>
                <w:p>
                  <w:pPr>
                    <w:spacing w:before="95"/>
                    <w:ind w:left="689" w:right="0" w:firstLine="0"/>
                    <w:jc w:val="left"/>
                    <w:rPr>
                      <w:sz w:val="21"/>
                    </w:rPr>
                  </w:pPr>
                  <w:r>
                    <w:rPr>
                      <w:spacing w:val="-2"/>
                      <w:sz w:val="21"/>
                    </w:rPr>
                    <w:t>进行下一道工序施工</w:t>
                  </w:r>
                </w:p>
              </w:txbxContent>
            </v:textbox>
            <w10:wrap type="topAndBottom"/>
          </v:shape>
        </w:pict>
      </w:r>
    </w:p>
    <w:p>
      <w:pPr>
        <w:spacing w:after="0"/>
        <w:rPr>
          <w:sz w:val="11"/>
        </w:rPr>
        <w:sectPr>
          <w:headerReference w:type="default" r:id="rId22"/>
          <w:footerReference w:type="default" r:id="rId23"/>
          <w:pgSz w:w="11910" w:h="16840"/>
          <w:pgMar w:top="1380" w:right="1040" w:bottom="1200" w:left="1200" w:header="879" w:footer="1017"/>
          <w:pgNumType w:start="12"/>
          <w:cols w:space="708"/>
        </w:sectPr>
      </w:pPr>
    </w:p>
    <w:p>
      <w:pPr>
        <w:pStyle w:val="ListParagraph"/>
        <w:numPr>
          <w:ilvl w:val="1"/>
          <w:numId w:val="65"/>
        </w:numPr>
        <w:tabs>
          <w:tab w:val="left" w:pos="818"/>
        </w:tabs>
        <w:spacing w:before="64" w:after="0" w:line="240" w:lineRule="auto"/>
        <w:ind w:left="818" w:right="0" w:hanging="360"/>
        <w:jc w:val="left"/>
        <w:rPr>
          <w:sz w:val="24"/>
        </w:rPr>
      </w:pPr>
      <w:r>
        <w:rPr>
          <w:spacing w:val="-1"/>
          <w:sz w:val="24"/>
        </w:rPr>
        <w:t>回填土工程质量监理程序</w:t>
      </w:r>
    </w:p>
    <w:p>
      <w:pPr>
        <w:pStyle w:val="BodyText"/>
        <w:spacing w:before="8"/>
        <w:rPr>
          <w:sz w:val="9"/>
        </w:rPr>
      </w:pPr>
      <w:r>
        <w:pict>
          <v:group id="_x0000_s1337" style="width:368.25pt;height:554.55pt;margin-top:7.39pt;margin-left:149.27pt;mso-position-horizontal-relative:page;mso-wrap-distance-left:0;mso-wrap-distance-right:0;position:absolute;z-index:-251643904" coordorigin="2985,148" coordsize="7365,11091">
            <v:rect id="_x0000_s1338" style="width:3045;height:1092;left:5303;position:absolute;top:155" filled="f" stroked="t" strokecolor="black" strokeweight="0.75pt">
              <v:stroke dashstyle="solid"/>
            </v:rect>
            <v:line id="_x0000_s1339" style="position:absolute" from="5303,779" to="8348,779" stroked="t" strokecolor="black" strokeweight="0.75pt">
              <v:stroke dashstyle="solid"/>
            </v:line>
            <v:shape id="_x0000_s1340" style="width:78;height:120;left:6734;position:absolute;top:1751" coordorigin="6734,1751" coordsize="78,120" path="m6773,1871l6734,1751,6773,1799,6812,1751,6773,1871xe" filled="t" fillcolor="black" stroked="f">
              <v:fill type="solid"/>
              <v:path arrowok="t"/>
            </v:shape>
            <v:line id="_x0000_s1341" style="position:absolute" from="6773,1247" to="6773,1849" stroked="t" strokecolor="black" strokeweight="0.75pt">
              <v:stroke dashstyle="solid"/>
            </v:line>
            <v:line id="_x0000_s1342" style="position:absolute" from="5273,3275" to="3068,3275" stroked="t" strokecolor="black" strokeweight="0.75pt">
              <v:stroke dashstyle="solid"/>
            </v:line>
            <v:line id="_x0000_s1343" style="position:absolute" from="3098,3275" to="3098,779" stroked="t" strokecolor="black" strokeweight="0.75pt">
              <v:stroke dashstyle="solid"/>
            </v:line>
            <v:shape id="_x0000_s1344" style="width:120;height:78;left:5183;position:absolute;top:740" coordorigin="5183,740" coordsize="120,78" path="m5183,818l5231,779,5183,740,5303,779,5183,818xe" filled="t" fillcolor="black" stroked="f">
              <v:fill type="solid"/>
              <v:path arrowok="t"/>
            </v:shape>
            <v:line id="_x0000_s1345" style="position:absolute" from="3098,779" to="5280,779" stroked="t" strokecolor="black" strokeweight="0.75pt">
              <v:stroke dashstyle="solid"/>
            </v:line>
            <v:shape id="_x0000_s1346" type="#_x0000_t202" style="width:230;height:1770;left:3308;position:absolute;top:987" filled="f" stroked="f">
              <v:textbox inset="0,0,0,0">
                <w:txbxContent>
                  <w:p>
                    <w:pPr>
                      <w:spacing w:before="0" w:line="240" w:lineRule="exact"/>
                      <w:ind w:left="0" w:right="0" w:firstLine="0"/>
                      <w:jc w:val="left"/>
                      <w:rPr>
                        <w:sz w:val="21"/>
                      </w:rPr>
                    </w:pPr>
                    <w:r>
                      <w:rPr>
                        <w:sz w:val="21"/>
                      </w:rPr>
                      <w:t>取</w:t>
                    </w:r>
                  </w:p>
                  <w:p>
                    <w:pPr>
                      <w:spacing w:before="0" w:line="310" w:lineRule="atLeast"/>
                      <w:ind w:left="0" w:right="18" w:firstLine="0"/>
                      <w:jc w:val="both"/>
                      <w:rPr>
                        <w:sz w:val="21"/>
                      </w:rPr>
                    </w:pPr>
                    <w:r>
                      <w:rPr>
                        <w:spacing w:val="-10"/>
                        <w:sz w:val="21"/>
                      </w:rPr>
                      <w:t>样</w:t>
                    </w:r>
                    <w:r>
                      <w:rPr>
                        <w:spacing w:val="-10"/>
                        <w:sz w:val="21"/>
                      </w:rPr>
                      <w:t>重</w:t>
                    </w:r>
                    <w:r>
                      <w:rPr>
                        <w:spacing w:val="-10"/>
                        <w:sz w:val="21"/>
                      </w:rPr>
                      <w:t>新</w:t>
                    </w:r>
                    <w:r>
                      <w:rPr>
                        <w:spacing w:val="-10"/>
                        <w:sz w:val="21"/>
                      </w:rPr>
                      <w:t>试</w:t>
                    </w:r>
                    <w:r>
                      <w:rPr>
                        <w:spacing w:val="-10"/>
                        <w:sz w:val="21"/>
                      </w:rPr>
                      <w:t>验</w:t>
                    </w:r>
                  </w:p>
                </w:txbxContent>
              </v:textbox>
            </v:shape>
            <v:shape id="_x0000_s1347" type="#_x0000_t202" style="width:650;height:210;left:4043;position:absolute;top:2859" filled="f" stroked="f">
              <v:textbox inset="0,0,0,0">
                <w:txbxContent>
                  <w:p>
                    <w:pPr>
                      <w:spacing w:before="0" w:line="210" w:lineRule="exact"/>
                      <w:ind w:left="0" w:right="0" w:firstLine="0"/>
                      <w:jc w:val="left"/>
                      <w:rPr>
                        <w:sz w:val="21"/>
                      </w:rPr>
                    </w:pPr>
                    <w:r>
                      <w:rPr>
                        <w:spacing w:val="-4"/>
                        <w:sz w:val="21"/>
                      </w:rPr>
                      <w:t>不同意</w:t>
                    </w:r>
                  </w:p>
                </w:txbxContent>
              </v:textbox>
            </v:shape>
            <v:shape id="_x0000_s1348" type="#_x0000_t202" style="width:3061;height:468;left:5292;position:absolute;top:1871" filled="f" stroked="t" strokecolor="black" strokeweight="0.75pt">
              <v:stroke dashstyle="solid"/>
              <v:textbox inset="0,0,0,0">
                <w:txbxContent>
                  <w:p>
                    <w:pPr>
                      <w:spacing w:before="95"/>
                      <w:ind w:left="580" w:right="0" w:firstLine="0"/>
                      <w:jc w:val="left"/>
                      <w:rPr>
                        <w:sz w:val="21"/>
                      </w:rPr>
                    </w:pPr>
                    <w:r>
                      <w:rPr>
                        <w:spacing w:val="-2"/>
                        <w:sz w:val="21"/>
                      </w:rPr>
                      <w:t>监理试验工程师审核</w:t>
                    </w:r>
                  </w:p>
                </w:txbxContent>
              </v:textbox>
            </v:shape>
            <v:shape id="_x0000_s1349" type="#_x0000_t202" style="width:860;height:210;left:6405;position:absolute;top:911" filled="f" stroked="f">
              <v:textbox inset="0,0,0,0">
                <w:txbxContent>
                  <w:p>
                    <w:pPr>
                      <w:spacing w:before="0" w:line="210" w:lineRule="exact"/>
                      <w:ind w:left="0" w:right="0" w:firstLine="0"/>
                      <w:jc w:val="left"/>
                      <w:rPr>
                        <w:sz w:val="21"/>
                      </w:rPr>
                    </w:pPr>
                    <w:r>
                      <w:rPr>
                        <w:spacing w:val="-3"/>
                        <w:sz w:val="21"/>
                      </w:rPr>
                      <w:t>施工单位</w:t>
                    </w:r>
                  </w:p>
                </w:txbxContent>
              </v:textbox>
            </v:shape>
            <v:shape id="_x0000_s1350" type="#_x0000_t202" style="width:2750;height:210;left:5460;position:absolute;top:287" filled="f" stroked="f">
              <v:textbox inset="0,0,0,0">
                <w:txbxContent>
                  <w:p>
                    <w:pPr>
                      <w:spacing w:before="0" w:line="210" w:lineRule="exact"/>
                      <w:ind w:left="0" w:right="0" w:firstLine="0"/>
                      <w:jc w:val="left"/>
                      <w:rPr>
                        <w:sz w:val="21"/>
                      </w:rPr>
                    </w:pPr>
                    <w:r>
                      <w:rPr>
                        <w:spacing w:val="-1"/>
                        <w:sz w:val="21"/>
                      </w:rPr>
                      <w:t>选土取样进行击实、液塑实验</w:t>
                    </w:r>
                  </w:p>
                </w:txbxContent>
              </v:textbox>
            </v:shape>
            <v:shape id="_x0000_s1351" style="width:78;height:120;left:6734;position:absolute;top:2843" coordorigin="6734,2843" coordsize="78,120" path="m6773,2963l6734,2843,6773,2891,6812,2843,6773,2963xe" filled="t" fillcolor="black" stroked="f">
              <v:fill type="solid"/>
              <v:path arrowok="t"/>
            </v:shape>
            <v:line id="_x0000_s1352" style="position:absolute" from="6773,2339" to="6773,2941" stroked="t" strokecolor="black" strokeweight="0.75pt">
              <v:stroke dashstyle="solid"/>
            </v:line>
            <v:shape id="_x0000_s1353" style="width:78;height:120;left:6839;position:absolute;top:3935" coordorigin="6839,3935" coordsize="78,120" path="m6878,4055l6839,3935,6878,3983,6917,3935,6878,4055xe" filled="t" fillcolor="black" stroked="f">
              <v:fill type="solid"/>
              <v:path arrowok="t"/>
            </v:shape>
            <v:line id="_x0000_s1354" style="position:absolute" from="6878,3431" to="6878,4033" stroked="t" strokecolor="black" strokeweight="0.75pt">
              <v:stroke dashstyle="solid"/>
            </v:line>
            <v:shape id="_x0000_s1355" type="#_x0000_t202" style="width:3780;height:468;left:4988;position:absolute;top:4055" filled="f" stroked="t" strokecolor="black" strokeweight="0.75pt">
              <v:stroke dashstyle="solid"/>
              <v:textbox inset="0,0,0,0">
                <w:txbxContent>
                  <w:p>
                    <w:pPr>
                      <w:spacing w:before="95"/>
                      <w:ind w:left="202" w:right="0" w:firstLine="0"/>
                      <w:jc w:val="left"/>
                      <w:rPr>
                        <w:sz w:val="21"/>
                      </w:rPr>
                    </w:pPr>
                    <w:r>
                      <w:rPr>
                        <w:spacing w:val="-1"/>
                        <w:sz w:val="21"/>
                      </w:rPr>
                      <w:t>过筛以最佳含水量按规定的厚度进行</w:t>
                    </w:r>
                  </w:p>
                </w:txbxContent>
              </v:textbox>
            </v:shape>
            <v:shape id="_x0000_s1356" type="#_x0000_t202" style="width:3061;height:468;left:5292;position:absolute;top:2963" filled="f" stroked="t" strokecolor="black" strokeweight="0.75pt">
              <v:stroke dashstyle="solid"/>
              <v:textbox inset="0,0,0,0">
                <w:txbxContent>
                  <w:p>
                    <w:pPr>
                      <w:spacing w:before="95"/>
                      <w:ind w:left="790" w:right="0" w:firstLine="0"/>
                      <w:jc w:val="left"/>
                      <w:rPr>
                        <w:sz w:val="21"/>
                      </w:rPr>
                    </w:pPr>
                    <w:r>
                      <w:rPr>
                        <w:spacing w:val="-2"/>
                        <w:sz w:val="21"/>
                      </w:rPr>
                      <w:t>监理工程师批准</w:t>
                    </w:r>
                  </w:p>
                </w:txbxContent>
              </v:textbox>
            </v:shape>
            <v:shape id="_x0000_s1357" style="width:78;height:120;left:6839;position:absolute;top:5027" coordorigin="6839,5027" coordsize="78,120" path="m6878,5147l6839,5027,6878,5075,6917,5027,6878,5147xe" filled="t" fillcolor="black" stroked="f">
              <v:fill type="solid"/>
              <v:path arrowok="t"/>
            </v:shape>
            <v:line id="_x0000_s1358" style="position:absolute" from="6878,4523" to="6878,5125" stroked="t" strokecolor="black" strokeweight="0.75pt">
              <v:stroke dashstyle="solid"/>
            </v:line>
            <v:shape id="_x0000_s1359" style="width:78;height:120;left:6839;position:absolute;top:6743" coordorigin="6839,6743" coordsize="78,120" path="m6878,6863l6839,6743,6878,6791,6917,6743,6878,6863xe" filled="t" fillcolor="black" stroked="f">
              <v:fill type="solid"/>
              <v:path arrowok="t"/>
            </v:shape>
            <v:line id="_x0000_s1360" style="position:absolute" from="6878,6239" to="6878,6841" stroked="t" strokecolor="black" strokeweight="0.75pt">
              <v:stroke dashstyle="solid"/>
            </v:line>
            <v:rect id="_x0000_s1361" style="width:3045;height:1092;left:5303;position:absolute;top:5147" filled="f" stroked="t" strokecolor="black" strokeweight="0.75pt">
              <v:stroke dashstyle="solid"/>
            </v:rect>
            <v:line id="_x0000_s1362" style="position:absolute" from="5303,5726" to="8348,5726" stroked="t" strokecolor="black" strokeweight="0.75pt">
              <v:stroke dashstyle="solid"/>
            </v:line>
            <v:shape id="_x0000_s1363" style="width:78;height:120;left:6839;position:absolute;top:8459" coordorigin="6839,8459" coordsize="78,120" path="m6878,8579l6839,8459,6878,8507,6917,8459,6878,8579xe" filled="t" fillcolor="black" stroked="f">
              <v:fill type="solid"/>
              <v:path arrowok="t"/>
            </v:shape>
            <v:line id="_x0000_s1364" style="position:absolute" from="6878,7955" to="6878,8557" stroked="t" strokecolor="black" strokeweight="0.75pt">
              <v:stroke dashstyle="solid"/>
            </v:line>
            <v:rect id="_x0000_s1365" style="width:4095;height:1092;left:4883;position:absolute;top:6863" filled="f" stroked="t" strokecolor="black" strokeweight="0.75pt">
              <v:stroke dashstyle="solid"/>
            </v:rect>
            <v:line id="_x0000_s1366" style="position:absolute" from="5198,9983" to="2993,9983" stroked="t" strokecolor="black" strokeweight="0.75pt">
              <v:stroke dashstyle="solid"/>
            </v:line>
            <v:line id="_x0000_s1367" style="position:absolute" from="2993,9944" to="2993,5675" stroked="t" strokecolor="black" strokeweight="0.75pt">
              <v:stroke dashstyle="solid"/>
            </v:line>
            <v:shape id="_x0000_s1368" style="width:120;height:78;left:5183;position:absolute;top:5627" coordorigin="5183,5627" coordsize="120,78" path="m5183,5705l5231,5666,5183,5627,5303,5666,5183,5705xe" filled="t" fillcolor="black" stroked="f">
              <v:fill type="solid"/>
              <v:path arrowok="t"/>
            </v:shape>
            <v:line id="_x0000_s1369" style="position:absolute" from="2993,5666" to="5280,5666" stroked="t" strokecolor="black" strokeweight="0.75pt">
              <v:stroke dashstyle="solid"/>
            </v:line>
            <v:shape id="_x0000_s1370" type="#_x0000_t202" style="width:230;height:2394;left:3098;position:absolute;top:6291" filled="f" stroked="f">
              <v:textbox inset="0,0,0,0">
                <w:txbxContent>
                  <w:p>
                    <w:pPr>
                      <w:spacing w:before="0" w:line="240" w:lineRule="exact"/>
                      <w:ind w:left="0" w:right="0" w:firstLine="0"/>
                      <w:jc w:val="left"/>
                      <w:rPr>
                        <w:sz w:val="21"/>
                      </w:rPr>
                    </w:pPr>
                    <w:r>
                      <w:rPr>
                        <w:sz w:val="21"/>
                      </w:rPr>
                      <w:t>返</w:t>
                    </w:r>
                  </w:p>
                  <w:p>
                    <w:pPr>
                      <w:spacing w:before="0" w:line="310" w:lineRule="atLeast"/>
                      <w:ind w:left="0" w:right="18" w:firstLine="0"/>
                      <w:jc w:val="both"/>
                      <w:rPr>
                        <w:sz w:val="21"/>
                      </w:rPr>
                    </w:pPr>
                    <w:r>
                      <w:rPr>
                        <w:spacing w:val="-10"/>
                        <w:sz w:val="21"/>
                      </w:rPr>
                      <w:t>工</w:t>
                    </w:r>
                    <w:r>
                      <w:rPr>
                        <w:spacing w:val="-10"/>
                        <w:sz w:val="21"/>
                      </w:rPr>
                      <w:t>重</w:t>
                    </w:r>
                    <w:r>
                      <w:rPr>
                        <w:spacing w:val="-10"/>
                        <w:sz w:val="21"/>
                      </w:rPr>
                      <w:t>新</w:t>
                    </w:r>
                    <w:r>
                      <w:rPr>
                        <w:spacing w:val="-10"/>
                        <w:sz w:val="21"/>
                      </w:rPr>
                      <w:t>碾</w:t>
                    </w:r>
                    <w:r>
                      <w:rPr>
                        <w:spacing w:val="-10"/>
                        <w:sz w:val="21"/>
                      </w:rPr>
                      <w:t>压</w:t>
                    </w:r>
                    <w:r>
                      <w:rPr>
                        <w:spacing w:val="-10"/>
                        <w:sz w:val="21"/>
                      </w:rPr>
                      <w:t>夯</w:t>
                    </w:r>
                    <w:r>
                      <w:rPr>
                        <w:spacing w:val="-10"/>
                        <w:sz w:val="21"/>
                      </w:rPr>
                      <w:t>实</w:t>
                    </w:r>
                  </w:p>
                </w:txbxContent>
              </v:textbox>
            </v:shape>
            <v:shape id="_x0000_s1371" type="#_x0000_t202" style="width:650;height:210;left:3413;position:absolute;top:9723" filled="f" stroked="f">
              <v:textbox inset="0,0,0,0">
                <w:txbxContent>
                  <w:p>
                    <w:pPr>
                      <w:spacing w:before="0" w:line="210" w:lineRule="exact"/>
                      <w:ind w:left="0" w:right="0" w:firstLine="0"/>
                      <w:jc w:val="left"/>
                      <w:rPr>
                        <w:sz w:val="21"/>
                      </w:rPr>
                    </w:pPr>
                    <w:r>
                      <w:rPr>
                        <w:spacing w:val="-4"/>
                        <w:sz w:val="21"/>
                      </w:rPr>
                      <w:t>不合格</w:t>
                    </w:r>
                  </w:p>
                </w:txbxContent>
              </v:textbox>
            </v:shape>
            <v:shape id="_x0000_s1372" type="#_x0000_t202" style="width:4095;height:513;left:4883;position:absolute;top:7442" filled="f" stroked="t" strokecolor="black" strokeweight="0.75pt">
              <v:stroke dashstyle="solid"/>
              <v:textbox inset="0,0,0,0">
                <w:txbxContent>
                  <w:p>
                    <w:pPr>
                      <w:spacing w:before="140"/>
                      <w:ind w:left="360" w:right="0" w:firstLine="0"/>
                      <w:jc w:val="left"/>
                      <w:rPr>
                        <w:sz w:val="21"/>
                      </w:rPr>
                    </w:pPr>
                    <w:r>
                      <w:rPr>
                        <w:spacing w:val="-1"/>
                        <w:sz w:val="21"/>
                      </w:rPr>
                      <w:t>监理选择位置、施工单位自检、取样</w:t>
                    </w:r>
                  </w:p>
                </w:txbxContent>
              </v:textbox>
            </v:shape>
            <v:shape id="_x0000_s1373" type="#_x0000_t202" style="width:4095;height:579;left:4883;position:absolute;top:6863" filled="f" stroked="t" strokecolor="black" strokeweight="0.75pt">
              <v:stroke dashstyle="solid"/>
              <v:textbox inset="0,0,0,0">
                <w:txbxContent>
                  <w:p>
                    <w:pPr>
                      <w:spacing w:before="95"/>
                      <w:ind w:left="1500" w:right="1500" w:firstLine="0"/>
                      <w:jc w:val="center"/>
                      <w:rPr>
                        <w:sz w:val="21"/>
                      </w:rPr>
                    </w:pPr>
                    <w:r>
                      <w:rPr>
                        <w:spacing w:val="-2"/>
                        <w:sz w:val="21"/>
                      </w:rPr>
                      <w:t>压实度检测</w:t>
                    </w:r>
                  </w:p>
                </w:txbxContent>
              </v:textbox>
            </v:shape>
            <v:shape id="_x0000_s1374" type="#_x0000_t202" style="width:1490;height:210;left:6090;position:absolute;top:5903" filled="f" stroked="f">
              <v:textbox inset="0,0,0,0">
                <w:txbxContent>
                  <w:p>
                    <w:pPr>
                      <w:spacing w:before="0" w:line="210" w:lineRule="exact"/>
                      <w:ind w:left="0" w:right="0" w:firstLine="0"/>
                      <w:jc w:val="left"/>
                      <w:rPr>
                        <w:sz w:val="21"/>
                      </w:rPr>
                    </w:pPr>
                    <w:r>
                      <w:rPr>
                        <w:spacing w:val="-2"/>
                        <w:sz w:val="21"/>
                      </w:rPr>
                      <w:t>监理工程师旁站</w:t>
                    </w:r>
                  </w:p>
                </w:txbxContent>
              </v:textbox>
            </v:shape>
            <v:shape id="_x0000_s1375" type="#_x0000_t202" style="width:2330;height:210;left:5670;position:absolute;top:5279" filled="f" stroked="f">
              <v:textbox inset="0,0,0,0">
                <w:txbxContent>
                  <w:p>
                    <w:pPr>
                      <w:spacing w:before="0" w:line="210" w:lineRule="exact"/>
                      <w:ind w:left="0" w:right="0" w:firstLine="0"/>
                      <w:jc w:val="left"/>
                      <w:rPr>
                        <w:sz w:val="21"/>
                      </w:rPr>
                    </w:pPr>
                    <w:r>
                      <w:rPr>
                        <w:spacing w:val="-1"/>
                        <w:sz w:val="21"/>
                      </w:rPr>
                      <w:t>施工单位进行碾压、夯实</w:t>
                    </w:r>
                  </w:p>
                </w:txbxContent>
              </v:textbox>
            </v:shape>
            <v:shape id="_x0000_s1376" style="width:78;height:120;left:6839;position:absolute;top:9551" coordorigin="6839,9551" coordsize="78,120" path="m6878,9671l6839,9551,6878,9599,6917,9551,6878,9671xe" filled="t" fillcolor="black" stroked="f">
              <v:fill type="solid"/>
              <v:path arrowok="t"/>
            </v:shape>
            <v:line id="_x0000_s1377" style="position:absolute" from="6878,9047" to="6878,9649" stroked="t" strokecolor="black" strokeweight="0.75pt">
              <v:stroke dashstyle="solid"/>
            </v:line>
            <v:shape id="_x0000_s1378" style="width:120;height:78;left:6878;position:absolute;top:9320" coordorigin="6878,9320" coordsize="120,78" path="m6998,9398l6878,9359,6998,9320,6950,9359,6998,9398xe" filled="t" fillcolor="black" stroked="f">
              <v:fill type="solid"/>
              <v:path arrowok="t"/>
            </v:shape>
            <v:line id="_x0000_s1379" style="position:absolute" from="8768,9359" to="6900,9359" stroked="t" strokecolor="black" strokeweight="0.75pt">
              <v:stroke dashstyle="solid"/>
            </v:line>
            <v:shape id="_x0000_s1380" type="#_x0000_t202" style="width:1575;height:780;left:8768;position:absolute;top:8891" filled="f" stroked="t" strokecolor="black" strokeweight="0.75pt">
              <v:stroke dashstyle="solid"/>
              <v:textbox inset="0,0,0,0">
                <w:txbxContent>
                  <w:p>
                    <w:pPr>
                      <w:spacing w:before="95" w:line="278" w:lineRule="auto"/>
                      <w:ind w:left="143" w:right="365" w:firstLine="0"/>
                      <w:jc w:val="left"/>
                      <w:rPr>
                        <w:sz w:val="21"/>
                      </w:rPr>
                    </w:pPr>
                    <w:r>
                      <w:rPr>
                        <w:spacing w:val="-2"/>
                        <w:sz w:val="21"/>
                      </w:rPr>
                      <w:t>监理按规定</w:t>
                    </w:r>
                    <w:r>
                      <w:rPr>
                        <w:spacing w:val="-4"/>
                        <w:sz w:val="21"/>
                      </w:rPr>
                      <w:t>频率抽验</w:t>
                    </w:r>
                  </w:p>
                </w:txbxContent>
              </v:textbox>
            </v:shape>
            <v:shape id="_x0000_s1381" type="#_x0000_t202" style="width:3161;height:468;left:5292;position:absolute;top:8579" filled="f" stroked="t" strokecolor="black" strokeweight="0.75pt">
              <v:stroke dashstyle="solid"/>
              <v:textbox inset="0,0,0,0">
                <w:txbxContent>
                  <w:p>
                    <w:pPr>
                      <w:spacing w:before="95"/>
                      <w:ind w:left="738" w:right="0" w:firstLine="0"/>
                      <w:jc w:val="left"/>
                      <w:rPr>
                        <w:sz w:val="21"/>
                      </w:rPr>
                    </w:pPr>
                    <w:r>
                      <w:rPr>
                        <w:spacing w:val="-2"/>
                        <w:sz w:val="21"/>
                      </w:rPr>
                      <w:t>施工单位送报验单</w:t>
                    </w:r>
                  </w:p>
                </w:txbxContent>
              </v:textbox>
            </v:shape>
            <v:shape id="_x0000_s1382" style="width:78;height:120;left:6839;position:absolute;top:10643" coordorigin="6839,10643" coordsize="78,120" path="m6878,10763l6839,10643,6878,10691,6917,10643,6878,10763xe" filled="t" fillcolor="black" stroked="f">
              <v:fill type="solid"/>
              <v:path arrowok="t"/>
            </v:shape>
            <v:line id="_x0000_s1383" style="position:absolute" from="6878,10139" to="6878,10741" stroked="t" strokecolor="black" strokeweight="0.75pt">
              <v:stroke dashstyle="solid"/>
            </v:line>
            <v:shape id="_x0000_s1384" type="#_x0000_t202" style="width:3061;height:468;left:5292;position:absolute;top:10763" filled="f" stroked="t" strokecolor="black" strokeweight="0.75pt">
              <v:stroke dashstyle="solid"/>
              <v:textbox inset="0,0,0,0">
                <w:txbxContent>
                  <w:p>
                    <w:pPr>
                      <w:spacing w:before="95"/>
                      <w:ind w:left="580" w:right="0" w:firstLine="0"/>
                      <w:jc w:val="left"/>
                      <w:rPr>
                        <w:sz w:val="21"/>
                      </w:rPr>
                    </w:pPr>
                    <w:r>
                      <w:rPr>
                        <w:spacing w:val="-2"/>
                        <w:sz w:val="21"/>
                      </w:rPr>
                      <w:t>进行下一道工序施工</w:t>
                    </w:r>
                  </w:p>
                </w:txbxContent>
              </v:textbox>
            </v:shape>
            <v:shape id="_x0000_s1385" type="#_x0000_t202" style="width:3061;height:468;left:5292;position:absolute;top:9671" filled="f" stroked="t" strokecolor="black" strokeweight="0.75pt">
              <v:stroke dashstyle="solid"/>
              <v:textbox inset="0,0,0,0">
                <w:txbxContent>
                  <w:p>
                    <w:pPr>
                      <w:spacing w:before="95"/>
                      <w:ind w:left="558" w:right="0" w:firstLine="0"/>
                      <w:jc w:val="left"/>
                      <w:rPr>
                        <w:sz w:val="21"/>
                      </w:rPr>
                    </w:pPr>
                    <w:r>
                      <w:rPr>
                        <w:spacing w:val="-2"/>
                        <w:sz w:val="21"/>
                      </w:rPr>
                      <w:t>专业监理工程师审批</w:t>
                    </w:r>
                  </w:p>
                </w:txbxContent>
              </v:textbox>
            </v:shape>
            <w10:wrap type="topAndBottom"/>
          </v:group>
        </w:pict>
      </w:r>
    </w:p>
    <w:p>
      <w:pPr>
        <w:spacing w:after="0"/>
        <w:rPr>
          <w:sz w:val="9"/>
        </w:rPr>
        <w:sectPr>
          <w:headerReference w:type="default" r:id="rId24"/>
          <w:footerReference w:type="default" r:id="rId25"/>
          <w:pgSz w:w="11910" w:h="16840"/>
          <w:pgMar w:top="1380" w:right="1040" w:bottom="1200" w:left="1200" w:header="879" w:footer="1017"/>
          <w:pgNumType w:start="13"/>
          <w:cols w:space="708"/>
        </w:sectPr>
      </w:pPr>
    </w:p>
    <w:p>
      <w:pPr>
        <w:pStyle w:val="ListParagraph"/>
        <w:numPr>
          <w:ilvl w:val="1"/>
          <w:numId w:val="65"/>
        </w:numPr>
        <w:tabs>
          <w:tab w:val="left" w:pos="818"/>
        </w:tabs>
        <w:spacing w:before="64" w:after="0" w:line="240" w:lineRule="auto"/>
        <w:ind w:left="818" w:right="0" w:hanging="360"/>
        <w:jc w:val="left"/>
        <w:rPr>
          <w:sz w:val="24"/>
        </w:rPr>
      </w:pPr>
      <w:r>
        <w:pict>
          <v:group id="_x0000_s1386" style="width:142.5pt;height:187.6pt;margin-top:532.2pt;margin-left:175.52pt;mso-position-horizontal-relative:page;mso-position-vertical-relative:page;position:absolute;z-index:251673600" coordorigin="3510,10644" coordsize="2850,3752">
            <v:shape id="_x0000_s1387" style="width:78;height:120;left:4214;position:absolute;top:11148" coordorigin="4214,11148" coordsize="78,120" path="m4253,11268l4214,11148,4253,11196,4292,11148,4253,11268xe" filled="t" fillcolor="black" stroked="f">
              <v:fill type="solid"/>
              <v:path arrowok="t"/>
            </v:shape>
            <v:line id="_x0000_s1388" style="position:absolute" from="4253,10644" to="4253,11246" stroked="t" strokecolor="black" strokeweight="0.75pt">
              <v:stroke dashstyle="solid"/>
            </v:line>
            <v:shape id="_x0000_s1389" style="width:78;height:120;left:4214;position:absolute;top:12427" coordorigin="4214,12427" coordsize="78,120" path="m4253,12547l4214,12427,4253,12475,4292,12427,4253,12547xe" filled="t" fillcolor="black" stroked="f">
              <v:fill type="solid"/>
              <v:path arrowok="t"/>
            </v:shape>
            <v:line id="_x0000_s1390" style="position:absolute" from="4253,11923" to="4253,12516" stroked="t" strokecolor="black" strokeweight="0.75pt">
              <v:stroke dashstyle="solid"/>
            </v:line>
            <v:rect id="_x0000_s1391" style="width:2835;height:624;left:3518;position:absolute;top:12516" filled="t" fillcolor="white" stroked="f">
              <v:fill type="solid"/>
            </v:rect>
            <v:shape id="_x0000_s1392" style="width:78;height:120;left:4214;position:absolute;top:13644" coordorigin="4214,13644" coordsize="78,120" path="m4253,13764l4214,13644,4253,13692,4292,13644,4253,13764xe" filled="t" fillcolor="black" stroked="f">
              <v:fill type="solid"/>
              <v:path arrowok="t"/>
            </v:shape>
            <v:line id="_x0000_s1393" style="position:absolute" from="4253,13140" to="4253,13742" stroked="t" strokecolor="black" strokeweight="0.75pt">
              <v:stroke dashstyle="solid"/>
            </v:line>
            <v:shape id="_x0000_s1394" type="#_x0000_t202" style="width:2730;height:624;left:3518;position:absolute;top:13764" filled="f" stroked="t" strokecolor="black" strokeweight="0.75pt">
              <v:stroke dashstyle="solid"/>
              <v:textbox inset="0,0,0,0">
                <w:txbxContent>
                  <w:p>
                    <w:pPr>
                      <w:spacing w:before="95"/>
                      <w:ind w:left="517" w:right="0" w:firstLine="0"/>
                      <w:jc w:val="left"/>
                      <w:rPr>
                        <w:sz w:val="21"/>
                      </w:rPr>
                    </w:pPr>
                    <w:r>
                      <w:rPr>
                        <w:spacing w:val="-2"/>
                        <w:sz w:val="21"/>
                      </w:rPr>
                      <w:t>进行下道工序施工</w:t>
                    </w:r>
                  </w:p>
                </w:txbxContent>
              </v:textbox>
            </v:shape>
            <v:shape id="_x0000_s1395" type="#_x0000_t202" style="width:2835;height:624;left:3518;position:absolute;top:12516" filled="f" stroked="t" strokecolor="black" strokeweight="0.75pt">
              <v:stroke dashstyle="solid"/>
              <v:textbox inset="0,0,0,0">
                <w:txbxContent>
                  <w:p>
                    <w:pPr>
                      <w:spacing w:before="95"/>
                      <w:ind w:left="569" w:right="0" w:firstLine="0"/>
                      <w:jc w:val="left"/>
                      <w:rPr>
                        <w:sz w:val="21"/>
                      </w:rPr>
                    </w:pPr>
                    <w:r>
                      <w:rPr>
                        <w:spacing w:val="-2"/>
                        <w:sz w:val="21"/>
                      </w:rPr>
                      <w:t>监理核发复工指令</w:t>
                    </w:r>
                  </w:p>
                </w:txbxContent>
              </v:textbox>
            </v:shape>
            <v:shape id="_x0000_s1396" type="#_x0000_t202" style="width:2730;height:624;left:3518;position:absolute;top:11268" filled="f" stroked="t" strokecolor="black" strokeweight="0.75pt">
              <v:stroke dashstyle="solid"/>
              <v:textbox inset="0,0,0,0">
                <w:txbxContent>
                  <w:p>
                    <w:pPr>
                      <w:spacing w:before="95"/>
                      <w:ind w:left="517" w:right="0" w:firstLine="0"/>
                      <w:jc w:val="left"/>
                      <w:rPr>
                        <w:sz w:val="21"/>
                      </w:rPr>
                    </w:pPr>
                    <w:r>
                      <w:rPr>
                        <w:spacing w:val="-2"/>
                        <w:sz w:val="21"/>
                      </w:rPr>
                      <w:t>施工单位复工申请</w:t>
                    </w:r>
                  </w:p>
                </w:txbxContent>
              </v:textbox>
            </v:shape>
          </v:group>
        </w:pict>
      </w:r>
      <w:r>
        <w:rPr>
          <w:spacing w:val="-1"/>
          <w:sz w:val="24"/>
        </w:rPr>
        <w:t>工程质量事故处理工作程序</w:t>
      </w:r>
    </w:p>
    <w:p>
      <w:pPr>
        <w:pStyle w:val="BodyText"/>
        <w:spacing w:before="11"/>
        <w:rPr>
          <w:sz w:val="21"/>
        </w:rPr>
      </w:pPr>
      <w:r>
        <w:pict>
          <v:group id="_x0000_s1397" style="width:326.25pt;height:398.2pt;margin-top:15.24pt;margin-left:170.27pt;mso-position-horizontal-relative:page;mso-wrap-distance-left:0;mso-wrap-distance-right:0;position:absolute;z-index:-251641856" coordorigin="3405,305" coordsize="6525,7964">
            <v:shape id="_x0000_s1398" style="width:78;height:120;left:4214;position:absolute;top:1284" coordorigin="4214,1284" coordsize="78,120" path="m4253,1404l4214,1284,4253,1332,4292,1284,4253,1404xe" filled="t" fillcolor="black" stroked="f">
              <v:fill type="solid"/>
              <v:path arrowok="t"/>
            </v:shape>
            <v:line id="_x0000_s1399" style="position:absolute" from="4253,780" to="4253,1382" stroked="t" strokecolor="black" strokeweight="0.75pt">
              <v:stroke dashstyle="solid"/>
            </v:line>
            <v:shape id="_x0000_s1400" type="#_x0000_t202" style="width:2730;height:1092;left:3413;position:absolute;top:1404" filled="f" stroked="t" strokecolor="black" strokeweight="0.75pt">
              <v:stroke dashstyle="solid"/>
              <v:textbox inset="0,0,0,0">
                <w:txbxContent>
                  <w:p>
                    <w:pPr>
                      <w:spacing w:before="95" w:line="278" w:lineRule="auto"/>
                      <w:ind w:left="143" w:right="200" w:firstLine="58"/>
                      <w:jc w:val="left"/>
                      <w:rPr>
                        <w:sz w:val="21"/>
                      </w:rPr>
                    </w:pPr>
                    <w:r>
                      <w:rPr>
                        <w:spacing w:val="-2"/>
                        <w:sz w:val="21"/>
                      </w:rPr>
                      <w:t>施工单位调查、摸底分析</w:t>
                    </w:r>
                    <w:r>
                      <w:rPr>
                        <w:spacing w:val="-2"/>
                        <w:sz w:val="21"/>
                      </w:rPr>
                      <w:t>填写事故报告单</w:t>
                    </w:r>
                  </w:p>
                </w:txbxContent>
              </v:textbox>
            </v:shape>
            <v:shape id="_x0000_s1401" type="#_x0000_t202" style="width:1890;height:468;left:3413;position:absolute;top:312" filled="f" stroked="t" strokecolor="black" strokeweight="0.75pt">
              <v:stroke dashstyle="solid"/>
              <v:textbox inset="0,0,0,0">
                <w:txbxContent>
                  <w:p>
                    <w:pPr>
                      <w:spacing w:before="95"/>
                      <w:ind w:left="307" w:right="0" w:firstLine="0"/>
                      <w:jc w:val="left"/>
                      <w:rPr>
                        <w:sz w:val="21"/>
                      </w:rPr>
                    </w:pPr>
                    <w:r>
                      <w:rPr>
                        <w:spacing w:val="-2"/>
                        <w:sz w:val="21"/>
                      </w:rPr>
                      <w:t>发生质量事故</w:t>
                    </w:r>
                  </w:p>
                </w:txbxContent>
              </v:textbox>
            </v:shape>
            <v:shape id="_x0000_s1402" style="width:78;height:120;left:4214;position:absolute;top:3000" coordorigin="4214,3000" coordsize="78,120" path="m4253,3120l4214,3000,4253,3048,4292,3000,4253,3120xe" filled="t" fillcolor="black" stroked="f">
              <v:fill type="solid"/>
              <v:path arrowok="t"/>
            </v:shape>
            <v:line id="_x0000_s1403" style="position:absolute" from="4253,2496" to="4253,3098" stroked="t" strokecolor="black" strokeweight="0.75pt">
              <v:stroke dashstyle="solid"/>
            </v:line>
            <v:shape id="_x0000_s1404" style="width:78;height:120;left:4214;position:absolute;top:4092" coordorigin="4214,4092" coordsize="78,120" path="m4253,4212l4214,4092,4253,4140,4292,4092,4253,4212xe" filled="t" fillcolor="black" stroked="f">
              <v:fill type="solid"/>
              <v:path arrowok="t"/>
            </v:shape>
            <v:line id="_x0000_s1405" style="position:absolute" from="4253,3588" to="4253,4190" stroked="t" strokecolor="black" strokeweight="0.75pt">
              <v:stroke dashstyle="solid"/>
            </v:line>
            <v:shape id="_x0000_s1406" type="#_x0000_t202" style="width:2625;height:936;left:3413;position:absolute;top:4212" filled="f" stroked="t" strokecolor="black" strokeweight="0.75pt">
              <v:stroke dashstyle="solid"/>
              <v:textbox inset="0,0,0,0">
                <w:txbxContent>
                  <w:p>
                    <w:pPr>
                      <w:spacing w:before="95" w:line="278" w:lineRule="auto"/>
                      <w:ind w:left="143" w:right="142" w:firstLine="0"/>
                      <w:jc w:val="left"/>
                      <w:rPr>
                        <w:sz w:val="21"/>
                      </w:rPr>
                    </w:pPr>
                    <w:r>
                      <w:rPr>
                        <w:spacing w:val="-2"/>
                        <w:sz w:val="21"/>
                      </w:rPr>
                      <w:t>建设单位、设计、监理听</w:t>
                    </w:r>
                    <w:r>
                      <w:rPr>
                        <w:spacing w:val="-2"/>
                        <w:sz w:val="21"/>
                      </w:rPr>
                      <w:t>取施工单位汇报</w:t>
                    </w:r>
                  </w:p>
                </w:txbxContent>
              </v:textbox>
            </v:shape>
            <v:shape id="_x0000_s1407" type="#_x0000_t202" style="width:4515;height:468;left:3413;position:absolute;top:3120" filled="f" stroked="t" strokecolor="black" strokeweight="0.75pt">
              <v:stroke dashstyle="solid"/>
              <v:textbox inset="0,0,0,0">
                <w:txbxContent>
                  <w:p>
                    <w:pPr>
                      <w:spacing w:before="95"/>
                      <w:ind w:left="359" w:right="0" w:firstLine="0"/>
                      <w:jc w:val="left"/>
                      <w:rPr>
                        <w:sz w:val="21"/>
                      </w:rPr>
                    </w:pPr>
                    <w:r>
                      <w:rPr>
                        <w:spacing w:val="-1"/>
                        <w:sz w:val="21"/>
                      </w:rPr>
                      <w:t>监理工程师现场调查，必要时签发停工令</w:t>
                    </w:r>
                  </w:p>
                </w:txbxContent>
              </v:textbox>
            </v:shape>
            <v:shape id="_x0000_s1408" style="width:120;height:78;left:6863;position:absolute;top:4641" coordorigin="6863,4641" coordsize="120,78" path="m6863,4719l6911,4680,6863,4641,6983,4680,6863,4719xe" filled="t" fillcolor="black" stroked="f">
              <v:fill type="solid"/>
              <v:path arrowok="t"/>
            </v:shape>
            <v:line id="_x0000_s1409" style="position:absolute" from="6038,4680" to="6960,4680" stroked="t" strokecolor="black" strokeweight="0.75pt">
              <v:stroke dashstyle="solid"/>
            </v:line>
            <v:shape id="_x0000_s1410" type="#_x0000_t202" style="width:2940;height:936;left:6983;position:absolute;top:4212" filled="f" stroked="t" strokecolor="black" strokeweight="0.75pt">
              <v:stroke dashstyle="solid"/>
              <v:textbox inset="0,0,0,0">
                <w:txbxContent>
                  <w:p>
                    <w:pPr>
                      <w:spacing w:before="95"/>
                      <w:ind w:left="144" w:right="0" w:firstLine="0"/>
                      <w:jc w:val="left"/>
                      <w:rPr>
                        <w:sz w:val="21"/>
                      </w:rPr>
                    </w:pPr>
                    <w:r>
                      <w:rPr>
                        <w:spacing w:val="-1"/>
                        <w:sz w:val="21"/>
                      </w:rPr>
                      <w:t>必要时请质量监督总站参加</w:t>
                    </w:r>
                  </w:p>
                </w:txbxContent>
              </v:textbox>
            </v:shape>
            <v:shape id="_x0000_s1411" style="width:78;height:120;left:4214;position:absolute;top:5652" coordorigin="4214,5652" coordsize="78,120" path="m4253,5772l4214,5652,4253,5700,4292,5652,4253,5772xe" filled="t" fillcolor="black" stroked="f">
              <v:fill type="solid"/>
              <v:path arrowok="t"/>
            </v:shape>
            <v:line id="_x0000_s1412" style="position:absolute" from="4253,5148" to="4253,5750" stroked="t" strokecolor="black" strokeweight="0.75pt">
              <v:stroke dashstyle="solid"/>
            </v:line>
            <v:shape id="_x0000_s1413" style="width:78;height:120;left:4214;position:absolute;top:6900" coordorigin="4214,6900" coordsize="78,120" path="m4253,7020l4214,6900,4253,6948,4292,6900,4253,7020xe" filled="t" fillcolor="black" stroked="f">
              <v:fill type="solid"/>
              <v:path arrowok="t"/>
            </v:shape>
            <v:line id="_x0000_s1414" style="position:absolute" from="4253,6396" to="4253,6998" stroked="t" strokecolor="black" strokeweight="0.75pt">
              <v:stroke dashstyle="solid"/>
            </v:line>
            <v:shape id="_x0000_s1415" type="#_x0000_t202" style="width:2730;height:624;left:3413;position:absolute;top:7020" filled="f" stroked="t" strokecolor="black" strokeweight="0.75pt">
              <v:stroke dashstyle="solid"/>
              <v:textbox inset="0,0,0,0">
                <w:txbxContent>
                  <w:p>
                    <w:pPr>
                      <w:spacing w:before="95"/>
                      <w:ind w:left="517" w:right="0" w:firstLine="0"/>
                      <w:jc w:val="left"/>
                      <w:rPr>
                        <w:sz w:val="21"/>
                      </w:rPr>
                    </w:pPr>
                    <w:r>
                      <w:rPr>
                        <w:spacing w:val="-2"/>
                        <w:sz w:val="21"/>
                      </w:rPr>
                      <w:t>施工单位实施方案</w:t>
                    </w:r>
                  </w:p>
                </w:txbxContent>
              </v:textbox>
            </v:shape>
            <v:shape id="_x0000_s1416" type="#_x0000_t202" style="width:2625;height:624;left:3413;position:absolute;top:5772" filled="f" stroked="t" strokecolor="black" strokeweight="0.75pt">
              <v:stroke dashstyle="solid"/>
              <v:textbox inset="0,0,0,0">
                <w:txbxContent>
                  <w:p>
                    <w:pPr>
                      <w:spacing w:before="95"/>
                      <w:ind w:left="464" w:right="0" w:firstLine="0"/>
                      <w:jc w:val="left"/>
                      <w:rPr>
                        <w:sz w:val="21"/>
                      </w:rPr>
                    </w:pPr>
                    <w:r>
                      <w:rPr>
                        <w:spacing w:val="-2"/>
                        <w:sz w:val="21"/>
                      </w:rPr>
                      <w:t>设计提出处理方案</w:t>
                    </w:r>
                  </w:p>
                </w:txbxContent>
              </v:textbox>
            </v:shape>
            <v:shape id="_x0000_s1417" style="width:120;height:78;left:6863;position:absolute;top:6045" coordorigin="6863,6045" coordsize="120,78" path="m6863,6123l6911,6084,6863,6045,6983,6084,6863,6123xe" filled="t" fillcolor="black" stroked="f">
              <v:fill type="solid"/>
              <v:path arrowok="t"/>
            </v:shape>
            <v:line id="_x0000_s1418" style="position:absolute" from="6038,6084" to="6960,6084" stroked="t" strokecolor="black" strokeweight="0.75pt">
              <v:stroke dashstyle="solid"/>
            </v:line>
            <v:shape id="_x0000_s1419" type="#_x0000_t202" style="width:2835;height:624;left:6983;position:absolute;top:5772" filled="f" stroked="t" strokecolor="black" strokeweight="0.75pt">
              <v:stroke dashstyle="solid"/>
              <v:textbox inset="0,0,0,0">
                <w:txbxContent>
                  <w:p>
                    <w:pPr>
                      <w:spacing w:before="95"/>
                      <w:ind w:left="143" w:right="0" w:firstLine="0"/>
                      <w:jc w:val="left"/>
                      <w:rPr>
                        <w:sz w:val="21"/>
                      </w:rPr>
                    </w:pPr>
                    <w:r>
                      <w:rPr>
                        <w:spacing w:val="-1"/>
                        <w:sz w:val="21"/>
                      </w:rPr>
                      <w:t>监理工程师签认工地指示</w:t>
                    </w:r>
                  </w:p>
                </w:txbxContent>
              </v:textbox>
            </v:shape>
            <v:shape id="_x0000_s1420" style="width:78;height:120;left:4214;position:absolute;top:8148" coordorigin="4214,8148" coordsize="78,120" path="m4253,8268l4214,8148,4253,8196,4292,8148,4253,8268xe" filled="t" fillcolor="black" stroked="f">
              <v:fill type="solid"/>
              <v:path arrowok="t"/>
            </v:shape>
            <v:line id="_x0000_s1421" style="position:absolute" from="4253,7644" to="4253,8246" stroked="t" strokecolor="black" strokeweight="0.75pt">
              <v:stroke dashstyle="solid"/>
            </v:line>
            <v:shape id="_x0000_s1422" style="width:120;height:78;left:6968;position:absolute;top:7293" coordorigin="6968,7293" coordsize="120,78" path="m6968,7371l7016,7332,6968,7293,7088,7332,6968,7371xe" filled="t" fillcolor="black" stroked="f">
              <v:fill type="solid"/>
              <v:path arrowok="t"/>
            </v:shape>
            <v:line id="_x0000_s1423" style="position:absolute" from="6143,7332" to="7065,7332" stroked="t" strokecolor="black" strokeweight="0.75pt">
              <v:stroke dashstyle="solid"/>
            </v:line>
            <v:shape id="_x0000_s1424" type="#_x0000_t202" style="width:2730;height:624;left:7088;position:absolute;top:7020" filled="f" stroked="t" strokecolor="black" strokeweight="0.75pt">
              <v:stroke dashstyle="solid"/>
              <v:textbox inset="0,0,0,0">
                <w:txbxContent>
                  <w:p>
                    <w:pPr>
                      <w:spacing w:before="95"/>
                      <w:ind w:left="727" w:right="0" w:firstLine="0"/>
                      <w:jc w:val="left"/>
                      <w:rPr>
                        <w:sz w:val="21"/>
                      </w:rPr>
                    </w:pPr>
                    <w:r>
                      <w:rPr>
                        <w:spacing w:val="-2"/>
                        <w:sz w:val="21"/>
                      </w:rPr>
                      <w:t>监理督促实施</w:t>
                    </w:r>
                  </w:p>
                </w:txbxContent>
              </v:textbox>
            </v:shape>
            <v:shape id="_x0000_s1425" style="width:120;height:120;left:6968;position:absolute;top:1812" coordorigin="6968,1812" coordsize="120,120" path="m6968,1932l6968,1812,7088,1872,6968,1932xe" filled="t" fillcolor="black" stroked="f">
              <v:fill type="solid"/>
              <v:path arrowok="t"/>
            </v:shape>
            <v:line id="_x0000_s1426" style="position:absolute" from="6143,1872" to="7065,1872" stroked="t" strokecolor="black" strokeweight="0.75pt">
              <v:stroke dashstyle="solid"/>
            </v:line>
            <v:shape id="_x0000_s1427" type="#_x0000_t202" style="width:1575;height:1092;left:7088;position:absolute;top:1404" filled="f" stroked="t" strokecolor="black" strokeweight="0.75pt">
              <v:stroke dashstyle="solid"/>
              <v:textbox inset="0,0,0,0">
                <w:txbxContent>
                  <w:p>
                    <w:pPr>
                      <w:spacing w:before="95"/>
                      <w:ind w:left="143" w:right="0" w:firstLine="0"/>
                      <w:jc w:val="left"/>
                      <w:rPr>
                        <w:sz w:val="21"/>
                      </w:rPr>
                    </w:pPr>
                    <w:r>
                      <w:rPr>
                        <w:spacing w:val="-3"/>
                        <w:sz w:val="21"/>
                      </w:rPr>
                      <w:t>事故报告</w:t>
                    </w:r>
                  </w:p>
                  <w:p>
                    <w:pPr>
                      <w:spacing w:before="43" w:line="278" w:lineRule="auto"/>
                      <w:ind w:left="143" w:right="155" w:firstLine="0"/>
                      <w:jc w:val="left"/>
                      <w:rPr>
                        <w:sz w:val="21"/>
                      </w:rPr>
                    </w:pPr>
                    <w:r>
                      <w:rPr>
                        <w:spacing w:val="-2"/>
                        <w:sz w:val="21"/>
                      </w:rPr>
                      <w:t>事故详情分析</w:t>
                    </w:r>
                    <w:r>
                      <w:rPr>
                        <w:spacing w:val="-2"/>
                        <w:sz w:val="21"/>
                      </w:rPr>
                      <w:t>初步处理意见</w:t>
                    </w:r>
                  </w:p>
                </w:txbxContent>
              </v:textbox>
            </v:shape>
            <w10:wrap type="topAndBottom"/>
          </v:group>
        </w:pict>
      </w:r>
    </w:p>
    <w:p>
      <w:pPr>
        <w:pStyle w:val="BodyText"/>
        <w:spacing w:before="0"/>
        <w:ind w:left="2205"/>
        <w:rPr>
          <w:sz w:val="20"/>
        </w:rPr>
      </w:pPr>
      <w:r>
        <w:rPr>
          <w:sz w:val="20"/>
        </w:rPr>
        <w:pict>
          <v:shape id="_x0000_i1428" type="#_x0000_t202" style="width:141.75pt;height:31.2pt;mso-position-horizontal-relative:char;mso-position-vertical-relative:line" filled="f" stroked="t" strokecolor="black" strokeweight="0.75pt">
            <v:stroke dashstyle="solid"/>
            <v:textbox inset="0,0,0,0">
              <w:txbxContent>
                <w:p>
                  <w:pPr>
                    <w:spacing w:before="95"/>
                    <w:ind w:left="143" w:right="0" w:firstLine="0"/>
                    <w:jc w:val="left"/>
                    <w:rPr>
                      <w:sz w:val="21"/>
                    </w:rPr>
                  </w:pPr>
                  <w:r>
                    <w:rPr>
                      <w:spacing w:val="-3"/>
                      <w:sz w:val="21"/>
                    </w:rPr>
                    <w:t>监理、设计检查处理结果</w:t>
                  </w:r>
                </w:p>
              </w:txbxContent>
            </v:textbox>
            <w10:wrap type="none"/>
            <w10:anchorlock/>
          </v:shape>
        </w:pict>
      </w:r>
    </w:p>
    <w:p>
      <w:pPr>
        <w:spacing w:after="0"/>
        <w:rPr>
          <w:sz w:val="20"/>
        </w:rPr>
        <w:sectPr>
          <w:headerReference w:type="default" r:id="rId26"/>
          <w:footerReference w:type="default" r:id="rId27"/>
          <w:pgSz w:w="11910" w:h="16840"/>
          <w:pgMar w:top="1380" w:right="1040" w:bottom="1200" w:left="1200" w:header="879" w:footer="1017"/>
          <w:pgNumType w:start="14"/>
          <w:cols w:space="708"/>
        </w:sectPr>
      </w:pPr>
    </w:p>
    <w:p>
      <w:pPr>
        <w:pStyle w:val="ListParagraph"/>
        <w:numPr>
          <w:ilvl w:val="1"/>
          <w:numId w:val="65"/>
        </w:numPr>
        <w:tabs>
          <w:tab w:val="left" w:pos="818"/>
        </w:tabs>
        <w:spacing w:before="64" w:after="0" w:line="240" w:lineRule="auto"/>
        <w:ind w:left="818" w:right="0" w:hanging="360"/>
        <w:jc w:val="left"/>
        <w:rPr>
          <w:sz w:val="24"/>
        </w:rPr>
      </w:pPr>
      <w:r>
        <w:rPr>
          <w:spacing w:val="-2"/>
          <w:sz w:val="24"/>
        </w:rPr>
        <w:t>工程停、复工程序</w:t>
      </w:r>
    </w:p>
    <w:p>
      <w:pPr>
        <w:pStyle w:val="BodyText"/>
        <w:spacing w:before="0"/>
        <w:rPr>
          <w:sz w:val="20"/>
        </w:rPr>
      </w:pPr>
    </w:p>
    <w:p>
      <w:pPr>
        <w:pStyle w:val="BodyText"/>
        <w:spacing w:before="0"/>
        <w:rPr>
          <w:sz w:val="14"/>
        </w:rPr>
      </w:pPr>
      <w:r>
        <w:pict>
          <v:group id="_x0000_s1429" style="width:360.75pt;height:312.75pt;margin-top:10.19pt;margin-left:115.53pt;mso-position-horizontal-relative:page;mso-wrap-distance-left:0;mso-wrap-distance-right:0;position:absolute;z-index:-251640832" coordorigin="2311,204" coordsize="7215,6255">
            <v:rect id="_x0000_s1430" style="width:2520;height:780;left:2318;position:absolute;top:1615" filled="f" stroked="t" strokecolor="black" strokeweight="0.75pt">
              <v:stroke dashstyle="solid"/>
            </v:rect>
            <v:line id="_x0000_s1431" style="position:absolute" from="3308,2692" to="8348,2692" stroked="t" strokecolor="black" strokeweight="0.75pt">
              <v:stroke dashstyle="solid"/>
            </v:line>
            <v:line id="_x0000_s1432" style="position:absolute" from="3293,2395" to="3293,2707" stroked="t" strokecolor="black" strokeweight="0.75pt">
              <v:stroke dashstyle="solid"/>
            </v:line>
            <v:rect id="_x0000_s1433" style="width:2340;height:780;left:6998;position:absolute;top:1615" filled="f" stroked="t" strokecolor="black" strokeweight="0.75pt">
              <v:stroke dashstyle="solid"/>
            </v:rect>
            <v:line id="_x0000_s1434" style="position:absolute" from="8363,2395" to="8363,2707" stroked="t" strokecolor="black" strokeweight="0.75pt">
              <v:stroke dashstyle="solid"/>
            </v:line>
            <v:rect id="_x0000_s1435" style="width:3060;height:468;left:4658;position:absolute;top:3175" filled="f" stroked="t" strokecolor="black" strokeweight="0.75pt">
              <v:stroke dashstyle="solid"/>
            </v:rect>
            <v:shape id="_x0000_s1436" style="width:120;height:120;left:5993;position:absolute;top:3055" coordorigin="5993,3055" coordsize="120,120" path="m6053,3175l5993,3055,6113,3055,6053,3175xe" filled="t" fillcolor="black" stroked="f">
              <v:fill type="solid"/>
              <v:path arrowok="t"/>
            </v:shape>
            <v:line id="_x0000_s1437" style="position:absolute" from="6053,2707" to="6053,3153" stroked="t" strokecolor="black" strokeweight="0.75pt">
              <v:stroke dashstyle="solid"/>
            </v:line>
            <v:rect id="_x0000_s1438" style="width:2520;height:780;left:4838;position:absolute;top:4111" filled="f" stroked="t" strokecolor="black" strokeweight="0.75pt">
              <v:stroke dashstyle="solid"/>
            </v:rect>
            <v:line id="_x0000_s1439" style="position:absolute" from="3578,5359" to="8618,5359" stroked="t" strokecolor="black" strokeweight="0.75pt">
              <v:stroke dashstyle="solid"/>
            </v:line>
            <v:shape id="_x0000_s1440" style="width:120;height:120;left:6038;position:absolute;top:5239" coordorigin="6038,5239" coordsize="120,120" path="m6098,5359l6038,5239,6158,5239,6098,5359xe" filled="t" fillcolor="black" stroked="f">
              <v:fill type="solid"/>
              <v:path arrowok="t"/>
            </v:shape>
            <v:line id="_x0000_s1441" style="position:absolute" from="6098,4891" to="6098,5337" stroked="t" strokecolor="black" strokeweight="0.75pt">
              <v:stroke dashstyle="solid"/>
            </v:line>
            <v:shape id="_x0000_s1442" style="width:120;height:120;left:6038;position:absolute;top:3991" coordorigin="6038,3991" coordsize="120,120" path="m6098,4111l6038,3991,6158,3991,6098,4111xe" filled="t" fillcolor="black" stroked="f">
              <v:fill type="solid"/>
              <v:path arrowok="t"/>
            </v:shape>
            <v:line id="_x0000_s1443" style="position:absolute" from="6098,3643" to="6098,4089" stroked="t" strokecolor="black" strokeweight="0.75pt">
              <v:stroke dashstyle="solid"/>
            </v:line>
            <v:shape id="_x0000_s1444" style="width:120;height:120;left:3518;position:absolute;top:5551" coordorigin="3518,5551" coordsize="120,120" path="m3578,5671l3518,5551,3638,5551,3578,5671xe" filled="t" fillcolor="black" stroked="f">
              <v:fill type="solid"/>
              <v:path arrowok="t"/>
            </v:shape>
            <v:line id="_x0000_s1445" style="position:absolute" from="3578,5359" to="3578,5649" stroked="t" strokecolor="black" strokeweight="0.75pt">
              <v:stroke dashstyle="solid"/>
            </v:line>
            <v:shape id="_x0000_s1446" style="width:120;height:120;left:8198;position:absolute;top:1495" coordorigin="8198,1495" coordsize="120,120" path="m8258,1615l8198,1495,8318,1495,8258,1615xe" filled="t" fillcolor="black" stroked="f">
              <v:fill type="solid"/>
              <v:path arrowok="t"/>
            </v:shape>
            <v:line id="_x0000_s1447" style="position:absolute" from="3218,1282" to="8258,1282" stroked="t" strokecolor="black" strokeweight="0.75pt">
              <v:stroke dashstyle="solid"/>
            </v:line>
            <v:shape id="_x0000_s1448" style="width:120;height:120;left:5678;position:absolute;top:1183" coordorigin="5678,1183" coordsize="120,120" path="m5738,1303l5678,1183,5798,1183,5738,1303xe" filled="t" fillcolor="black" stroked="f">
              <v:fill type="solid"/>
              <v:path arrowok="t"/>
            </v:shape>
            <v:line id="_x0000_s1449" style="position:absolute" from="5738,991" to="5738,1281" stroked="t" strokecolor="black" strokeweight="0.75pt">
              <v:stroke dashstyle="solid"/>
            </v:line>
            <v:line id="_x0000_s1450" style="position:absolute" from="8258,1303" to="8258,1593" stroked="t" strokecolor="black" strokeweight="0.75pt">
              <v:stroke dashstyle="solid"/>
            </v:line>
            <v:shape id="_x0000_s1451" style="width:120;height:120;left:3158;position:absolute;top:1495" coordorigin="3158,1495" coordsize="120,120" path="m3218,1615l3158,1495,3278,1495,3218,1615xe" filled="t" fillcolor="black" stroked="f">
              <v:fill type="solid"/>
              <v:path arrowok="t"/>
            </v:shape>
            <v:line id="_x0000_s1452" style="position:absolute" from="3218,1303" to="3218,1593" stroked="t" strokecolor="black" strokeweight="0.75pt">
              <v:stroke dashstyle="solid"/>
            </v:line>
            <v:shape id="_x0000_s1453" style="width:120;height:120;left:8558;position:absolute;top:5551" coordorigin="8558,5551" coordsize="120,120" path="m8618,5671l8558,5551,8678,5551,8618,5671xe" filled="t" fillcolor="black" stroked="f">
              <v:fill type="solid"/>
              <v:path arrowok="t"/>
            </v:shape>
            <v:line id="_x0000_s1454" style="position:absolute" from="8618,5359" to="8618,5649" stroked="t" strokecolor="black" strokeweight="0.75pt">
              <v:stroke dashstyle="solid"/>
            </v:line>
            <v:shape id="_x0000_s1455" type="#_x0000_t202" style="width:1490;height:522;left:2843;position:absolute;top:1747" filled="f" stroked="f">
              <v:textbox inset="0,0,0,0">
                <w:txbxContent>
                  <w:p>
                    <w:pPr>
                      <w:spacing w:before="0" w:line="240" w:lineRule="exact"/>
                      <w:ind w:left="0" w:right="18" w:firstLine="0"/>
                      <w:jc w:val="center"/>
                      <w:rPr>
                        <w:sz w:val="21"/>
                      </w:rPr>
                    </w:pPr>
                    <w:r>
                      <w:rPr>
                        <w:spacing w:val="-2"/>
                        <w:sz w:val="21"/>
                      </w:rPr>
                      <w:t>执行对工程质量</w:t>
                    </w:r>
                  </w:p>
                  <w:p>
                    <w:pPr>
                      <w:spacing w:before="43" w:line="240" w:lineRule="exact"/>
                      <w:ind w:left="0" w:right="18" w:firstLine="0"/>
                      <w:jc w:val="center"/>
                      <w:rPr>
                        <w:sz w:val="21"/>
                      </w:rPr>
                    </w:pPr>
                    <w:r>
                      <w:rPr>
                        <w:spacing w:val="-2"/>
                        <w:sz w:val="21"/>
                      </w:rPr>
                      <w:t>事故处理程序</w:t>
                    </w:r>
                  </w:p>
                </w:txbxContent>
              </v:textbox>
            </v:shape>
            <v:shape id="_x0000_s1456" type="#_x0000_t202" style="width:1490;height:522;left:7433;position:absolute;top:1747" filled="f" stroked="f">
              <v:textbox inset="0,0,0,0">
                <w:txbxContent>
                  <w:p>
                    <w:pPr>
                      <w:spacing w:before="0" w:line="240" w:lineRule="exact"/>
                      <w:ind w:left="0" w:right="18" w:firstLine="0"/>
                      <w:jc w:val="center"/>
                      <w:rPr>
                        <w:sz w:val="21"/>
                      </w:rPr>
                    </w:pPr>
                    <w:r>
                      <w:rPr>
                        <w:spacing w:val="-2"/>
                        <w:sz w:val="21"/>
                      </w:rPr>
                      <w:t>对工程质量问题</w:t>
                    </w:r>
                  </w:p>
                  <w:p>
                    <w:pPr>
                      <w:spacing w:before="43" w:line="240" w:lineRule="exact"/>
                      <w:ind w:left="0" w:right="18" w:firstLine="0"/>
                      <w:jc w:val="center"/>
                      <w:rPr>
                        <w:sz w:val="21"/>
                      </w:rPr>
                    </w:pPr>
                    <w:r>
                      <w:rPr>
                        <w:spacing w:val="-3"/>
                        <w:sz w:val="21"/>
                      </w:rPr>
                      <w:t>进行处理</w:t>
                    </w:r>
                  </w:p>
                </w:txbxContent>
              </v:textbox>
            </v:shape>
            <v:shape id="_x0000_s1457" type="#_x0000_t202" style="width:2120;height:210;left:5138;position:absolute;top:3307" filled="f" stroked="f">
              <v:textbox inset="0,0,0,0">
                <w:txbxContent>
                  <w:p>
                    <w:pPr>
                      <w:spacing w:before="0" w:line="210" w:lineRule="exact"/>
                      <w:ind w:left="0" w:right="0" w:firstLine="0"/>
                      <w:jc w:val="left"/>
                      <w:rPr>
                        <w:sz w:val="21"/>
                      </w:rPr>
                    </w:pPr>
                    <w:r>
                      <w:rPr>
                        <w:spacing w:val="-1"/>
                        <w:sz w:val="21"/>
                      </w:rPr>
                      <w:t>施工单位填写复工申请</w:t>
                    </w:r>
                  </w:p>
                </w:txbxContent>
              </v:textbox>
            </v:shape>
            <v:shape id="_x0000_s1458" type="#_x0000_t202" style="width:1490;height:522;left:5363;position:absolute;top:4243" filled="f" stroked="f">
              <v:textbox inset="0,0,0,0">
                <w:txbxContent>
                  <w:p>
                    <w:pPr>
                      <w:spacing w:before="0" w:line="240" w:lineRule="exact"/>
                      <w:ind w:left="0" w:right="18" w:firstLine="0"/>
                      <w:jc w:val="center"/>
                      <w:rPr>
                        <w:sz w:val="21"/>
                      </w:rPr>
                    </w:pPr>
                    <w:r>
                      <w:rPr>
                        <w:spacing w:val="-2"/>
                        <w:sz w:val="21"/>
                      </w:rPr>
                      <w:t>监理工程师审查</w:t>
                    </w:r>
                  </w:p>
                  <w:p>
                    <w:pPr>
                      <w:spacing w:before="43" w:line="240" w:lineRule="exact"/>
                      <w:ind w:left="0" w:right="18" w:firstLine="0"/>
                      <w:jc w:val="center"/>
                      <w:rPr>
                        <w:sz w:val="21"/>
                      </w:rPr>
                    </w:pPr>
                    <w:r>
                      <w:rPr>
                        <w:spacing w:val="-2"/>
                        <w:sz w:val="21"/>
                      </w:rPr>
                      <w:t>事故处理情况</w:t>
                    </w:r>
                  </w:p>
                </w:txbxContent>
              </v:textbox>
            </v:shape>
            <v:shape id="_x0000_s1459" type="#_x0000_t202" style="width:2340;height:780;left:4568;position:absolute;top:211" filled="f" stroked="t" strokecolor="black" strokeweight="0.75pt">
              <v:stroke dashstyle="solid"/>
              <v:textbox inset="0,0,0,0">
                <w:txbxContent>
                  <w:p>
                    <w:pPr>
                      <w:spacing w:before="95" w:line="278" w:lineRule="auto"/>
                      <w:ind w:left="742" w:right="530" w:hanging="210"/>
                      <w:jc w:val="left"/>
                      <w:rPr>
                        <w:sz w:val="21"/>
                      </w:rPr>
                    </w:pPr>
                    <w:r>
                      <w:rPr>
                        <w:spacing w:val="-2"/>
                        <w:sz w:val="21"/>
                      </w:rPr>
                      <w:t>监理签发工程</w:t>
                    </w:r>
                    <w:r>
                      <w:rPr>
                        <w:spacing w:val="-4"/>
                        <w:sz w:val="21"/>
                      </w:rPr>
                      <w:t>暂停指令</w:t>
                    </w:r>
                  </w:p>
                </w:txbxContent>
              </v:textbox>
            </v:shape>
            <v:shape id="_x0000_s1460" type="#_x0000_t202" style="width:1980;height:780;left:7538;position:absolute;top:5671" filled="f" stroked="t" strokecolor="black" strokeweight="0.75pt">
              <v:stroke dashstyle="solid"/>
              <v:textbox inset="0,0,0,0">
                <w:txbxContent>
                  <w:p>
                    <w:pPr>
                      <w:spacing w:before="95" w:line="278" w:lineRule="auto"/>
                      <w:ind w:left="562" w:right="426" w:hanging="135"/>
                      <w:jc w:val="left"/>
                      <w:rPr>
                        <w:sz w:val="21"/>
                      </w:rPr>
                    </w:pPr>
                    <w:r>
                      <w:rPr>
                        <w:spacing w:val="-2"/>
                        <w:sz w:val="21"/>
                      </w:rPr>
                      <w:t>不认可</w:t>
                    </w:r>
                    <w:r>
                      <w:rPr>
                        <w:rFonts w:ascii="Times New Roman" w:eastAsia="Times New Roman"/>
                        <w:spacing w:val="-2"/>
                        <w:sz w:val="21"/>
                      </w:rPr>
                      <w:t>/</w:t>
                    </w:r>
                    <w:r>
                      <w:rPr>
                        <w:spacing w:val="-2"/>
                        <w:sz w:val="21"/>
                      </w:rPr>
                      <w:t>签发</w:t>
                    </w:r>
                    <w:r>
                      <w:rPr>
                        <w:spacing w:val="-4"/>
                        <w:sz w:val="21"/>
                      </w:rPr>
                      <w:t>工地指标</w:t>
                    </w:r>
                  </w:p>
                </w:txbxContent>
              </v:textbox>
            </v:shape>
            <v:shape id="_x0000_s1461" type="#_x0000_t202" style="width:2160;height:780;left:2678;position:absolute;top:5671" filled="f" stroked="t" strokecolor="black" strokeweight="0.75pt">
              <v:stroke dashstyle="solid"/>
              <v:textbox inset="0,0,0,0">
                <w:txbxContent>
                  <w:p>
                    <w:pPr>
                      <w:spacing w:before="95" w:line="278" w:lineRule="auto"/>
                      <w:ind w:left="757" w:right="411" w:hanging="345"/>
                      <w:jc w:val="left"/>
                      <w:rPr>
                        <w:sz w:val="21"/>
                      </w:rPr>
                    </w:pPr>
                    <w:r>
                      <w:rPr>
                        <w:spacing w:val="-2"/>
                        <w:sz w:val="21"/>
                      </w:rPr>
                      <w:t>认可</w:t>
                    </w:r>
                    <w:r>
                      <w:rPr>
                        <w:rFonts w:ascii="Times New Roman" w:eastAsia="Times New Roman"/>
                        <w:spacing w:val="-2"/>
                        <w:sz w:val="21"/>
                      </w:rPr>
                      <w:t>/</w:t>
                    </w:r>
                    <w:r>
                      <w:rPr>
                        <w:spacing w:val="-2"/>
                        <w:sz w:val="21"/>
                      </w:rPr>
                      <w:t>签认复工</w:t>
                    </w:r>
                    <w:r>
                      <w:rPr>
                        <w:spacing w:val="-4"/>
                        <w:sz w:val="21"/>
                      </w:rPr>
                      <w:t>报审表</w:t>
                    </w:r>
                  </w:p>
                </w:txbxContent>
              </v:textbox>
            </v:shape>
            <w10:wrap type="topAndBottom"/>
          </v:group>
        </w:pict>
      </w:r>
    </w:p>
    <w:p>
      <w:pPr>
        <w:spacing w:after="0"/>
        <w:rPr>
          <w:sz w:val="14"/>
        </w:rPr>
        <w:sectPr>
          <w:headerReference w:type="default" r:id="rId28"/>
          <w:footerReference w:type="default" r:id="rId29"/>
          <w:pgSz w:w="11910" w:h="16840"/>
          <w:pgMar w:top="1380" w:right="1040" w:bottom="1200" w:left="1200" w:header="879" w:footer="1017"/>
          <w:pgNumType w:start="15"/>
          <w:cols w:space="708"/>
        </w:sectPr>
      </w:pPr>
    </w:p>
    <w:p>
      <w:pPr>
        <w:pStyle w:val="BodyText"/>
        <w:spacing w:before="10"/>
      </w:pPr>
    </w:p>
    <w:p>
      <w:pPr>
        <w:pStyle w:val="ListParagraph"/>
        <w:numPr>
          <w:ilvl w:val="1"/>
          <w:numId w:val="65"/>
        </w:numPr>
        <w:tabs>
          <w:tab w:val="left" w:pos="698"/>
        </w:tabs>
        <w:spacing w:before="74" w:after="0" w:line="240" w:lineRule="auto"/>
        <w:ind w:left="698" w:right="0" w:hanging="480"/>
        <w:jc w:val="left"/>
        <w:rPr>
          <w:sz w:val="24"/>
        </w:rPr>
      </w:pPr>
      <w:r>
        <w:pict>
          <v:group id="_x0000_s1462" style="width:420.75pt;height:515.25pt;margin-top:56.9pt;margin-left:54.78pt;mso-position-horizontal-relative:page;position:absolute;z-index:251676672" coordorigin="1096,1138" coordsize="8415,10305">
            <v:rect id="_x0000_s1463" style="width:2625;height:592;left:4253;position:absolute;top:4265" filled="f" stroked="t" strokecolor="black" strokeweight="0.75pt">
              <v:stroke dashstyle="solid"/>
            </v:rect>
            <v:shape id="_x0000_s1464" style="width:120;height:120;left:5453;position:absolute;top:4145" coordorigin="5453,4146" coordsize="120,120" path="m5513,4266l5453,4146,5573,4146,5513,4266xe" filled="t" fillcolor="black" stroked="f">
              <v:fill type="solid"/>
              <v:path arrowok="t"/>
            </v:shape>
            <v:line id="_x0000_s1465" style="position:absolute" from="5513,3954" to="5513,4243" stroked="t" strokecolor="black" strokeweight="0.75pt">
              <v:stroke dashstyle="solid"/>
            </v:line>
            <v:rect id="_x0000_s1466" style="width:4620;height:468;left:3413;position:absolute;top:5513" filled="f" stroked="t" strokecolor="black" strokeweight="0.75pt">
              <v:stroke dashstyle="solid"/>
            </v:rect>
            <v:shape id="_x0000_s1467" style="width:120;height:120;left:5453;position:absolute;top:5393" coordorigin="5453,5393" coordsize="120,120" path="m5513,5513l5453,5393,5573,5393,5513,5513xe" filled="t" fillcolor="black" stroked="f">
              <v:fill type="solid"/>
              <v:path arrowok="t"/>
            </v:shape>
            <v:line id="_x0000_s1468" style="position:absolute" from="5513,4889" to="5513,5491" stroked="t" strokecolor="black" strokeweight="0.75pt">
              <v:stroke dashstyle="solid"/>
            </v:line>
            <v:rect id="_x0000_s1469" style="width:2940;height:468;left:4148;position:absolute;top:6605" filled="f" stroked="t" strokecolor="black" strokeweight="0.75pt">
              <v:stroke dashstyle="solid"/>
            </v:rect>
            <v:shape id="_x0000_s1470" style="width:120;height:120;left:5453;position:absolute;top:6485" coordorigin="5453,6485" coordsize="120,120" path="m5513,6605l5453,6485,5573,6485,5513,6605xe" filled="t" fillcolor="black" stroked="f">
              <v:fill type="solid"/>
              <v:path arrowok="t"/>
            </v:shape>
            <v:line id="_x0000_s1471" style="position:absolute" from="5513,5982" to="5513,6583" stroked="t" strokecolor="black" strokeweight="0.75pt">
              <v:stroke dashstyle="solid"/>
            </v:line>
            <v:rect id="_x0000_s1472" style="width:3465;height:936;left:3938;position:absolute;top:7541" filled="f" stroked="t" strokecolor="black" strokeweight="0.75pt">
              <v:stroke dashstyle="solid"/>
            </v:rect>
            <v:shape id="_x0000_s1473" style="width:120;height:120;left:5453;position:absolute;top:7421" coordorigin="5453,7422" coordsize="120,120" path="m5513,7542l5453,7422,5573,7422,5513,7542xe" filled="t" fillcolor="black" stroked="f">
              <v:fill type="solid"/>
              <v:path arrowok="t"/>
            </v:shape>
            <v:line id="_x0000_s1474" style="position:absolute" from="5513,7073" to="5513,7519" stroked="t" strokecolor="black" strokeweight="0.75pt">
              <v:stroke dashstyle="solid"/>
            </v:line>
            <v:rect id="_x0000_s1475" style="width:2310;height:936;left:1628;position:absolute;top:2705" filled="f" stroked="t" strokecolor="black" strokeweight="0.75pt">
              <v:stroke dashstyle="solid"/>
            </v:rect>
            <v:shape id="_x0000_s1476" style="width:120;height:120;left:2723;position:absolute;top:2585" coordorigin="2723,2585" coordsize="120,120" path="m2783,2705l2723,2585,2843,2585,2783,2705xe" filled="t" fillcolor="black" stroked="f">
              <v:fill type="solid"/>
              <v:path arrowok="t"/>
            </v:shape>
            <v:line id="_x0000_s1477" style="position:absolute" from="2783,1925" to="2783,2683" stroked="t" strokecolor="black" strokeweight="0.75pt">
              <v:stroke dashstyle="solid"/>
            </v:line>
            <v:shape id="_x0000_s1478" style="width:120;height:120;left:3938;position:absolute;top:3269" coordorigin="3938,3269" coordsize="120,120" path="m4058,3389l3938,3329,4058,3269,4058,3389xe" filled="t" fillcolor="black" stroked="f">
              <v:fill type="solid"/>
              <v:path arrowok="t"/>
            </v:shape>
            <v:rect id="_x0000_s1479" style="width:2940;height:468;left:6563;position:absolute;top:3017" filled="f" stroked="t" strokecolor="black" strokeweight="0.75pt">
              <v:stroke dashstyle="solid"/>
            </v:rect>
            <v:shape id="_x0000_s1480" style="width:120;height:120;left:7658;position:absolute;top:2897" coordorigin="7658,2897" coordsize="120,120" path="m7718,3017l7658,2897,7778,2897,7718,3017xe" filled="t" fillcolor="black" stroked="f">
              <v:fill type="solid"/>
              <v:path arrowok="t"/>
            </v:shape>
            <v:line id="_x0000_s1481" style="position:absolute" from="7718,2705" to="7718,2995" stroked="t" strokecolor="black" strokeweight="0.75pt">
              <v:stroke dashstyle="solid"/>
            </v:line>
            <v:line id="_x0000_s1482" style="position:absolute" from="6563,3329" to="3960,3329" stroked="t" strokecolor="black" strokeweight="0.75pt">
              <v:stroke dashstyle="solid"/>
            </v:line>
            <v:line id="_x0000_s1483" style="position:absolute" from="2783,3642" to="2783,3954" stroked="t" strokecolor="black" strokeweight="0.75pt">
              <v:stroke dashstyle="solid"/>
            </v:line>
            <v:line id="_x0000_s1484" style="position:absolute" from="2783,3954" to="5513,3954" stroked="t" strokecolor="black" strokeweight="0.75pt">
              <v:stroke dashstyle="solid"/>
            </v:line>
            <v:rect id="_x0000_s1485" style="width:2310;height:936;left:4358;position:absolute;top:9257" filled="f" stroked="t" strokecolor="black" strokeweight="0.75pt">
              <v:stroke dashstyle="solid"/>
            </v:rect>
            <v:shape id="_x0000_s1486" style="width:120;height:120;left:5453;position:absolute;top:9137" coordorigin="5453,9137" coordsize="120,120" path="m5513,9257l5453,9137,5573,9137,5513,9257xe" filled="t" fillcolor="black" stroked="f">
              <v:fill type="solid"/>
              <v:path arrowok="t"/>
            </v:shape>
            <v:line id="_x0000_s1487" style="position:absolute" from="5513,8477" to="5513,9235" stroked="t" strokecolor="black" strokeweight="0.75pt">
              <v:stroke dashstyle="solid"/>
            </v:line>
            <v:shape id="_x0000_s1488" style="width:120;height:120;left:5492;position:absolute;top:10713" coordorigin="5492,10713" coordsize="120,120" path="m5552,10833l5492,10713,5612,10713,5552,10833xe" filled="t" fillcolor="black" stroked="f">
              <v:fill type="solid"/>
              <v:path arrowok="t"/>
            </v:shape>
            <v:line id="_x0000_s1489" style="position:absolute" from="5552,10209" to="5552,10811" stroked="t" strokecolor="black" strokeweight="0.75pt">
              <v:stroke dashstyle="solid"/>
            </v:line>
            <v:line id="_x0000_s1490" style="position:absolute" from="6668,9725" to="8243,9725" stroked="t" strokecolor="black" strokeweight="0.75pt">
              <v:stroke dashstyle="solid"/>
            </v:line>
            <v:line id="_x0000_s1491" style="position:absolute" from="8243,9726" to="8243,8010" stroked="t" strokecolor="black" strokeweight="0.75pt">
              <v:stroke dashstyle="solid"/>
            </v:line>
            <v:shape id="_x0000_s1492" style="width:120;height:120;left:7403;position:absolute;top:7949" coordorigin="7403,7950" coordsize="120,120" path="m7523,8070l7403,8010,7523,7950,7523,8070xe" filled="t" fillcolor="black" stroked="f">
              <v:fill type="solid"/>
              <v:path arrowok="t"/>
            </v:shape>
            <v:line id="_x0000_s1493" style="position:absolute" from="8243,8010" to="7426,8010" stroked="t" strokecolor="black" strokeweight="0.75pt">
              <v:stroke dashstyle="solid"/>
            </v:line>
            <v:shape id="_x0000_s1494" style="width:120;height:120;left:4133;position:absolute;top:4517" coordorigin="4133,4517" coordsize="120,120" path="m4133,4637l4133,4517,4253,4577,4133,4637xe" filled="t" fillcolor="black" stroked="f">
              <v:fill type="solid"/>
              <v:path arrowok="t"/>
            </v:shape>
            <v:shape id="_x0000_s1495" style="width:420;height:3120;left:1103;position:absolute;top:1457" coordorigin="1103,1458" coordsize="420,3120" path="m1523,1458l1103,1458m1103,1458l1103,4578e" filled="f" stroked="t" strokecolor="black" strokeweight="0.75pt">
              <v:stroke dashstyle="solid"/>
              <v:path arrowok="t"/>
            </v:shape>
            <v:line id="_x0000_s1496" style="position:absolute" from="1103,4577" to="4231,4577" stroked="t" strokecolor="black" strokeweight="0.75pt">
              <v:stroke dashstyle="solid"/>
            </v:line>
            <v:rect id="_x0000_s1497" style="width:2205;height:624;left:4358;position:absolute;top:10811" filled="t" fillcolor="white" stroked="f">
              <v:fill type="solid"/>
            </v:rect>
            <v:shape id="_x0000_s1498" type="#_x0000_t202" style="width:1822;height:1176;left:2063;position:absolute;top:2198" filled="f" stroked="f">
              <v:textbox inset="0,0,0,0">
                <w:txbxContent>
                  <w:p>
                    <w:pPr>
                      <w:spacing w:before="0" w:line="274" w:lineRule="exact"/>
                      <w:ind w:left="1081" w:right="0" w:firstLine="0"/>
                      <w:jc w:val="left"/>
                      <w:rPr>
                        <w:sz w:val="24"/>
                      </w:rPr>
                    </w:pPr>
                    <w:r>
                      <w:rPr>
                        <w:spacing w:val="-4"/>
                        <w:sz w:val="24"/>
                      </w:rPr>
                      <w:t>必要时</w:t>
                    </w:r>
                  </w:p>
                  <w:p>
                    <w:pPr>
                      <w:spacing w:before="12" w:line="240" w:lineRule="auto"/>
                      <w:rPr>
                        <w:sz w:val="22"/>
                      </w:rPr>
                    </w:pPr>
                  </w:p>
                  <w:p>
                    <w:pPr>
                      <w:spacing w:before="0" w:line="310" w:lineRule="atLeast"/>
                      <w:ind w:left="0" w:right="379" w:firstLine="0"/>
                      <w:jc w:val="left"/>
                      <w:rPr>
                        <w:sz w:val="24"/>
                      </w:rPr>
                    </w:pPr>
                    <w:r>
                      <w:rPr>
                        <w:spacing w:val="-2"/>
                        <w:sz w:val="24"/>
                      </w:rPr>
                      <w:t>设计单位签发</w:t>
                    </w:r>
                    <w:r>
                      <w:rPr>
                        <w:spacing w:val="-2"/>
                        <w:sz w:val="24"/>
                      </w:rPr>
                      <w:t>设计变更文件</w:t>
                    </w:r>
                  </w:p>
                </w:txbxContent>
              </v:textbox>
            </v:shape>
            <v:shape id="_x0000_s1499" type="#_x0000_t202" style="width:740;height:240;left:4418;position:absolute;top:2822" filled="f" stroked="f">
              <v:textbox inset="0,0,0,0">
                <w:txbxContent>
                  <w:p>
                    <w:pPr>
                      <w:spacing w:before="0" w:line="240" w:lineRule="exact"/>
                      <w:ind w:left="0" w:right="0" w:firstLine="0"/>
                      <w:jc w:val="left"/>
                      <w:rPr>
                        <w:sz w:val="24"/>
                      </w:rPr>
                    </w:pPr>
                    <w:r>
                      <w:rPr>
                        <w:spacing w:val="-4"/>
                        <w:sz w:val="24"/>
                      </w:rPr>
                      <w:t>必要时</w:t>
                    </w:r>
                  </w:p>
                </w:txbxContent>
              </v:textbox>
            </v:shape>
            <v:shape id="_x0000_s1500" type="#_x0000_t202" style="width:1940;height:240;left:7073;position:absolute;top:3134" filled="f" stroked="f">
              <v:textbox inset="0,0,0,0">
                <w:txbxContent>
                  <w:p>
                    <w:pPr>
                      <w:spacing w:before="0" w:line="240" w:lineRule="exact"/>
                      <w:ind w:left="0" w:right="0" w:firstLine="0"/>
                      <w:jc w:val="left"/>
                      <w:rPr>
                        <w:sz w:val="24"/>
                      </w:rPr>
                    </w:pPr>
                    <w:r>
                      <w:rPr>
                        <w:spacing w:val="-2"/>
                        <w:sz w:val="24"/>
                      </w:rPr>
                      <w:t>建设单位审查签认</w:t>
                    </w:r>
                  </w:p>
                </w:txbxContent>
              </v:textbox>
            </v:shape>
            <v:shape id="_x0000_s1501" type="#_x0000_t202" style="width:1940;height:240;left:4605;position:absolute;top:4382" filled="f" stroked="f">
              <v:textbox inset="0,0,0,0">
                <w:txbxContent>
                  <w:p>
                    <w:pPr>
                      <w:spacing w:before="0" w:line="240" w:lineRule="exact"/>
                      <w:ind w:left="0" w:right="0" w:firstLine="0"/>
                      <w:jc w:val="left"/>
                      <w:rPr>
                        <w:sz w:val="24"/>
                      </w:rPr>
                    </w:pPr>
                    <w:r>
                      <w:rPr>
                        <w:spacing w:val="-2"/>
                        <w:sz w:val="24"/>
                      </w:rPr>
                      <w:t>建设单位予以签认</w:t>
                    </w:r>
                  </w:p>
                </w:txbxContent>
              </v:textbox>
            </v:shape>
            <v:shape id="_x0000_s1502" type="#_x0000_t202" style="width:4100;height:240;left:3683;position:absolute;top:5630" filled="f" stroked="f">
              <v:textbox inset="0,0,0,0">
                <w:txbxContent>
                  <w:p>
                    <w:pPr>
                      <w:spacing w:before="0" w:line="240" w:lineRule="exact"/>
                      <w:ind w:left="0" w:right="0" w:firstLine="0"/>
                      <w:jc w:val="left"/>
                      <w:rPr>
                        <w:sz w:val="24"/>
                      </w:rPr>
                    </w:pPr>
                    <w:r>
                      <w:rPr>
                        <w:spacing w:val="-1"/>
                        <w:sz w:val="24"/>
                      </w:rPr>
                      <w:t>项目监理部发出会签的《工程变更单》</w:t>
                    </w:r>
                  </w:p>
                </w:txbxContent>
              </v:textbox>
            </v:shape>
            <v:shape id="_x0000_s1503" type="#_x0000_t202" style="width:2420;height:240;left:4299;position:absolute;top:6722" filled="f" stroked="f">
              <v:textbox inset="0,0,0,0">
                <w:txbxContent>
                  <w:p>
                    <w:pPr>
                      <w:spacing w:before="0" w:line="240" w:lineRule="exact"/>
                      <w:ind w:left="0" w:right="0" w:firstLine="0"/>
                      <w:jc w:val="left"/>
                      <w:rPr>
                        <w:sz w:val="24"/>
                      </w:rPr>
                    </w:pPr>
                    <w:r>
                      <w:rPr>
                        <w:spacing w:val="-1"/>
                        <w:sz w:val="24"/>
                      </w:rPr>
                      <w:t>承包单位实施工程变更</w:t>
                    </w:r>
                  </w:p>
                </w:txbxContent>
              </v:textbox>
            </v:shape>
            <v:shape id="_x0000_s1504" type="#_x0000_t202" style="width:2900;height:552;left:4230;position:absolute;top:7658" filled="f" stroked="f">
              <v:textbox inset="0,0,0,0">
                <w:txbxContent>
                  <w:p>
                    <w:pPr>
                      <w:spacing w:before="0" w:line="274" w:lineRule="exact"/>
                      <w:ind w:left="-1" w:right="18" w:firstLine="0"/>
                      <w:jc w:val="center"/>
                      <w:rPr>
                        <w:sz w:val="24"/>
                      </w:rPr>
                    </w:pPr>
                    <w:r>
                      <w:rPr>
                        <w:spacing w:val="-1"/>
                        <w:sz w:val="24"/>
                      </w:rPr>
                      <w:t>承包单位向项目监理部提交</w:t>
                    </w:r>
                  </w:p>
                  <w:p>
                    <w:pPr>
                      <w:spacing w:before="4" w:line="274" w:lineRule="exact"/>
                      <w:ind w:left="0" w:right="18" w:firstLine="0"/>
                      <w:jc w:val="center"/>
                      <w:rPr>
                        <w:sz w:val="24"/>
                      </w:rPr>
                    </w:pPr>
                    <w:r>
                      <w:rPr>
                        <w:spacing w:val="-1"/>
                        <w:sz w:val="24"/>
                      </w:rPr>
                      <w:t>《工程变更费用报审表》</w:t>
                    </w:r>
                  </w:p>
                </w:txbxContent>
              </v:textbox>
            </v:shape>
            <v:shape id="_x0000_s1505" type="#_x0000_t202" style="width:650;height:210;left:8453;position:absolute;top:8461" filled="f" stroked="f">
              <v:textbox inset="0,0,0,0">
                <w:txbxContent>
                  <w:p>
                    <w:pPr>
                      <w:spacing w:before="0" w:line="210" w:lineRule="exact"/>
                      <w:ind w:left="0" w:right="0" w:firstLine="0"/>
                      <w:jc w:val="left"/>
                      <w:rPr>
                        <w:sz w:val="21"/>
                      </w:rPr>
                    </w:pPr>
                    <w:r>
                      <w:rPr>
                        <w:spacing w:val="-4"/>
                        <w:sz w:val="21"/>
                      </w:rPr>
                      <w:t>不同意</w:t>
                    </w:r>
                  </w:p>
                </w:txbxContent>
              </v:textbox>
            </v:shape>
            <v:shape id="_x0000_s1506" type="#_x0000_t202" style="width:1940;height:552;left:4553;position:absolute;top:9374" filled="f" stroked="f">
              <v:textbox inset="0,0,0,0">
                <w:txbxContent>
                  <w:p>
                    <w:pPr>
                      <w:spacing w:before="0" w:line="274" w:lineRule="exact"/>
                      <w:ind w:left="0" w:right="0" w:firstLine="0"/>
                      <w:jc w:val="left"/>
                      <w:rPr>
                        <w:sz w:val="24"/>
                      </w:rPr>
                    </w:pPr>
                    <w:r>
                      <w:rPr>
                        <w:spacing w:val="-2"/>
                        <w:sz w:val="24"/>
                      </w:rPr>
                      <w:t>监理工程师审核，</w:t>
                    </w:r>
                  </w:p>
                  <w:p>
                    <w:pPr>
                      <w:spacing w:before="4" w:line="274" w:lineRule="exact"/>
                      <w:ind w:left="0" w:right="0" w:firstLine="0"/>
                      <w:jc w:val="left"/>
                      <w:rPr>
                        <w:sz w:val="24"/>
                      </w:rPr>
                    </w:pPr>
                    <w:r>
                      <w:rPr>
                        <w:spacing w:val="-2"/>
                        <w:sz w:val="24"/>
                      </w:rPr>
                      <w:t>总监理工程师签认</w:t>
                    </w:r>
                  </w:p>
                </w:txbxContent>
              </v:textbox>
            </v:shape>
            <v:shape id="_x0000_s1507" type="#_x0000_t202" style="width:2205;height:624;left:4358;position:absolute;top:10811" filled="f" stroked="t" strokecolor="black" strokeweight="0.75pt">
              <v:stroke dashstyle="solid"/>
              <v:textbox inset="0,0,0,0">
                <w:txbxContent>
                  <w:p>
                    <w:pPr>
                      <w:spacing w:before="76"/>
                      <w:ind w:left="374" w:right="0" w:firstLine="0"/>
                      <w:jc w:val="left"/>
                      <w:rPr>
                        <w:sz w:val="24"/>
                      </w:rPr>
                    </w:pPr>
                    <w:r>
                      <w:rPr>
                        <w:spacing w:val="-2"/>
                        <w:sz w:val="24"/>
                      </w:rPr>
                      <w:t>建设单位审批</w:t>
                    </w:r>
                  </w:p>
                </w:txbxContent>
              </v:textbox>
            </v:shape>
            <v:shape id="_x0000_s1508" type="#_x0000_t202" style="width:2520;height:780;left:1523;position:absolute;top:1145" filled="f" stroked="t" strokecolor="black" strokeweight="0.75pt">
              <v:stroke dashstyle="solid"/>
              <v:textbox inset="0,0,0,0">
                <w:txbxContent>
                  <w:p>
                    <w:pPr>
                      <w:spacing w:before="76" w:line="242" w:lineRule="auto"/>
                      <w:ind w:left="532" w:right="170" w:hanging="360"/>
                      <w:jc w:val="left"/>
                      <w:rPr>
                        <w:sz w:val="24"/>
                      </w:rPr>
                    </w:pPr>
                    <w:r>
                      <w:rPr>
                        <w:spacing w:val="-2"/>
                        <w:sz w:val="24"/>
                      </w:rPr>
                      <w:t>建设单位或设计单位</w:t>
                    </w:r>
                    <w:r>
                      <w:rPr>
                        <w:spacing w:val="-2"/>
                        <w:sz w:val="24"/>
                      </w:rPr>
                      <w:t>提出工程变更</w:t>
                    </w:r>
                  </w:p>
                </w:txbxContent>
              </v:textbox>
            </v:shape>
            <v:shape id="_x0000_s1509" style="width:120;height:120;left:7658;position:absolute;top:2117" coordorigin="7658,2117" coordsize="120,120" path="m7718,2237l7658,2117,7778,2117,7718,2237xe" filled="t" fillcolor="black" stroked="f">
              <v:fill type="solid"/>
              <v:path arrowok="t"/>
            </v:shape>
            <v:line id="_x0000_s1510" style="position:absolute" from="7718,1769" to="7718,2215" stroked="t" strokecolor="black" strokeweight="0.75pt">
              <v:stroke dashstyle="solid"/>
            </v:line>
            <v:shape id="_x0000_s1511" type="#_x0000_t202" style="width:3990;height:468;left:5513;position:absolute;top:2237" filled="f" stroked="t" strokecolor="black" strokeweight="0.75pt">
              <v:stroke dashstyle="solid"/>
              <v:textbox inset="0,0,0,0">
                <w:txbxContent>
                  <w:p>
                    <w:pPr>
                      <w:spacing w:before="76"/>
                      <w:ind w:left="787" w:right="0" w:firstLine="0"/>
                      <w:jc w:val="left"/>
                      <w:rPr>
                        <w:sz w:val="24"/>
                      </w:rPr>
                    </w:pPr>
                    <w:r>
                      <w:rPr>
                        <w:spacing w:val="-1"/>
                        <w:sz w:val="24"/>
                      </w:rPr>
                      <w:t>总监理工程师审查签认</w:t>
                    </w:r>
                  </w:p>
                </w:txbxContent>
              </v:textbox>
            </v:shape>
            <v:shape id="_x0000_s1512" type="#_x0000_t202" style="width:3990;height:468;left:5513;position:absolute;top:1301" filled="f" stroked="t" strokecolor="black" strokeweight="0.75pt">
              <v:stroke dashstyle="solid"/>
              <v:textbox inset="0,0,0,0">
                <w:txbxContent>
                  <w:p>
                    <w:pPr>
                      <w:spacing w:before="76"/>
                      <w:ind w:left="787" w:right="0" w:firstLine="0"/>
                      <w:jc w:val="left"/>
                      <w:rPr>
                        <w:sz w:val="24"/>
                      </w:rPr>
                    </w:pPr>
                    <w:r>
                      <w:rPr>
                        <w:spacing w:val="-1"/>
                        <w:sz w:val="24"/>
                      </w:rPr>
                      <w:t>承包单位提出工程变更</w:t>
                    </w:r>
                  </w:p>
                </w:txbxContent>
              </v:textbox>
            </v:shape>
          </v:group>
        </w:pict>
      </w:r>
      <w:r>
        <w:rPr>
          <w:spacing w:val="-1"/>
          <w:sz w:val="24"/>
        </w:rPr>
        <w:t>工程变更管理的基本程序</w:t>
      </w:r>
    </w:p>
    <w:p>
      <w:pPr>
        <w:spacing w:after="0" w:line="240" w:lineRule="auto"/>
        <w:jc w:val="left"/>
        <w:rPr>
          <w:sz w:val="24"/>
        </w:rPr>
        <w:sectPr>
          <w:headerReference w:type="default" r:id="rId30"/>
          <w:footerReference w:type="default" r:id="rId31"/>
          <w:pgSz w:w="11910" w:h="16840"/>
          <w:pgMar w:top="1380" w:right="1040" w:bottom="1200" w:left="1200" w:header="879" w:footer="1017"/>
          <w:pgNumType w:start="16"/>
          <w:cols w:space="708"/>
        </w:sectPr>
      </w:pPr>
    </w:p>
    <w:p>
      <w:pPr>
        <w:pStyle w:val="BodyText"/>
        <w:spacing w:before="142"/>
        <w:ind w:left="218"/>
      </w:pPr>
      <w:r>
        <w:rPr>
          <w:spacing w:val="-1"/>
        </w:rPr>
        <w:t>四、监理工作的控制要点及目标值</w:t>
      </w:r>
    </w:p>
    <w:p>
      <w:pPr>
        <w:pStyle w:val="BodyText"/>
        <w:ind w:left="218"/>
      </w:pPr>
      <w:r>
        <w:t>（一）</w:t>
      </w:r>
      <w:r>
        <w:rPr>
          <w:spacing w:val="-1"/>
        </w:rPr>
        <w:t>工程进度控制要点及目标值</w:t>
      </w:r>
    </w:p>
    <w:p>
      <w:pPr>
        <w:pStyle w:val="ListParagraph"/>
        <w:numPr>
          <w:ilvl w:val="2"/>
          <w:numId w:val="78"/>
        </w:numPr>
        <w:tabs>
          <w:tab w:val="left" w:pos="639"/>
        </w:tabs>
        <w:spacing w:before="161" w:after="0" w:line="240" w:lineRule="auto"/>
        <w:ind w:left="639" w:right="0" w:hanging="181"/>
        <w:jc w:val="left"/>
        <w:rPr>
          <w:sz w:val="24"/>
        </w:rPr>
      </w:pPr>
      <w:r>
        <w:rPr>
          <w:spacing w:val="-1"/>
          <w:sz w:val="24"/>
        </w:rPr>
        <w:t>进度计划进行控制的要点</w:t>
      </w:r>
    </w:p>
    <w:p>
      <w:pPr>
        <w:pStyle w:val="ListParagraph"/>
        <w:numPr>
          <w:ilvl w:val="0"/>
          <w:numId w:val="63"/>
        </w:numPr>
        <w:tabs>
          <w:tab w:val="left" w:pos="858"/>
        </w:tabs>
        <w:spacing w:before="160" w:after="0" w:line="240" w:lineRule="auto"/>
        <w:ind w:left="857" w:right="0" w:hanging="400"/>
        <w:jc w:val="left"/>
        <w:rPr>
          <w:sz w:val="24"/>
        </w:rPr>
      </w:pPr>
      <w:r>
        <w:rPr>
          <w:spacing w:val="-1"/>
          <w:sz w:val="24"/>
        </w:rPr>
        <w:t>对总进度计划的控制，按合同工期审查批准总进度计划。</w:t>
      </w:r>
    </w:p>
    <w:p>
      <w:pPr>
        <w:pStyle w:val="ListParagraph"/>
        <w:numPr>
          <w:ilvl w:val="0"/>
          <w:numId w:val="63"/>
        </w:numPr>
        <w:tabs>
          <w:tab w:val="left" w:pos="858"/>
        </w:tabs>
        <w:spacing w:before="161" w:after="0" w:line="240" w:lineRule="auto"/>
        <w:ind w:left="857" w:right="0" w:hanging="400"/>
        <w:jc w:val="left"/>
        <w:rPr>
          <w:sz w:val="24"/>
        </w:rPr>
      </w:pPr>
      <w:r>
        <w:rPr>
          <w:spacing w:val="-1"/>
          <w:sz w:val="24"/>
        </w:rPr>
        <w:t>对月进度计划的控制，按总进度计划审查批准月进度计划。</w:t>
      </w:r>
    </w:p>
    <w:p>
      <w:pPr>
        <w:pStyle w:val="ListParagraph"/>
        <w:numPr>
          <w:ilvl w:val="0"/>
          <w:numId w:val="63"/>
        </w:numPr>
        <w:tabs>
          <w:tab w:val="left" w:pos="858"/>
        </w:tabs>
        <w:spacing w:before="160" w:after="0" w:line="240" w:lineRule="auto"/>
        <w:ind w:left="857" w:right="0" w:hanging="400"/>
        <w:jc w:val="left"/>
        <w:rPr>
          <w:sz w:val="24"/>
        </w:rPr>
      </w:pPr>
      <w:r>
        <w:rPr>
          <w:spacing w:val="-1"/>
          <w:sz w:val="24"/>
        </w:rPr>
        <w:t>按月进度计划控制周计划的实施。</w:t>
      </w:r>
    </w:p>
    <w:p>
      <w:pPr>
        <w:pStyle w:val="ListParagraph"/>
        <w:numPr>
          <w:ilvl w:val="2"/>
          <w:numId w:val="78"/>
        </w:numPr>
        <w:tabs>
          <w:tab w:val="left" w:pos="819"/>
        </w:tabs>
        <w:spacing w:before="161" w:after="0" w:line="240" w:lineRule="auto"/>
        <w:ind w:left="819" w:right="0" w:hanging="361"/>
        <w:jc w:val="left"/>
        <w:rPr>
          <w:sz w:val="24"/>
        </w:rPr>
      </w:pPr>
      <w:r>
        <w:rPr>
          <w:spacing w:val="-1"/>
          <w:sz w:val="24"/>
        </w:rPr>
        <w:t>按施工阶段进度控制的要点</w:t>
      </w:r>
    </w:p>
    <w:p>
      <w:pPr>
        <w:pStyle w:val="ListParagraph"/>
        <w:numPr>
          <w:ilvl w:val="0"/>
          <w:numId w:val="62"/>
        </w:numPr>
        <w:tabs>
          <w:tab w:val="left" w:pos="858"/>
        </w:tabs>
        <w:spacing w:before="160" w:after="0" w:line="240" w:lineRule="auto"/>
        <w:ind w:left="857" w:right="0" w:hanging="400"/>
        <w:jc w:val="left"/>
        <w:rPr>
          <w:sz w:val="24"/>
        </w:rPr>
      </w:pPr>
      <w:r>
        <w:rPr>
          <w:spacing w:val="-2"/>
          <w:sz w:val="24"/>
        </w:rPr>
        <w:t>地基与基础工程</w:t>
      </w:r>
    </w:p>
    <w:p>
      <w:pPr>
        <w:pStyle w:val="BodyText"/>
        <w:spacing w:before="161"/>
        <w:ind w:left="938"/>
      </w:pPr>
      <w:r>
        <w:rPr>
          <w:spacing w:val="-1"/>
        </w:rPr>
        <w:t>对此分部工程的施工进行目标控制，控制关键工序的实施。</w:t>
      </w:r>
    </w:p>
    <w:p>
      <w:pPr>
        <w:pStyle w:val="ListParagraph"/>
        <w:numPr>
          <w:ilvl w:val="0"/>
          <w:numId w:val="62"/>
        </w:numPr>
        <w:tabs>
          <w:tab w:val="left" w:pos="858"/>
        </w:tabs>
        <w:spacing w:before="160" w:after="0" w:line="240" w:lineRule="auto"/>
        <w:ind w:left="857" w:right="0" w:hanging="400"/>
        <w:jc w:val="left"/>
        <w:rPr>
          <w:sz w:val="24"/>
        </w:rPr>
      </w:pPr>
      <w:r>
        <w:rPr>
          <w:spacing w:val="-3"/>
          <w:sz w:val="24"/>
        </w:rPr>
        <w:t>主体工程</w:t>
      </w:r>
    </w:p>
    <w:p>
      <w:pPr>
        <w:pStyle w:val="BodyText"/>
        <w:spacing w:before="161"/>
        <w:ind w:left="938"/>
      </w:pPr>
      <w:r>
        <w:rPr>
          <w:spacing w:val="-1"/>
        </w:rPr>
        <w:t>对此分部工程的施工进度进行重点目标控制，控制关键工序的实施。</w:t>
      </w:r>
    </w:p>
    <w:p>
      <w:pPr>
        <w:pStyle w:val="ListParagraph"/>
        <w:numPr>
          <w:ilvl w:val="0"/>
          <w:numId w:val="62"/>
        </w:numPr>
        <w:tabs>
          <w:tab w:val="left" w:pos="858"/>
        </w:tabs>
        <w:spacing w:before="160" w:after="0" w:line="240" w:lineRule="auto"/>
        <w:ind w:left="857" w:right="0" w:hanging="400"/>
        <w:jc w:val="left"/>
        <w:rPr>
          <w:sz w:val="24"/>
        </w:rPr>
      </w:pPr>
      <w:r>
        <w:rPr>
          <w:spacing w:val="-2"/>
          <w:sz w:val="24"/>
        </w:rPr>
        <w:t>建筑装饰装修工程</w:t>
      </w:r>
    </w:p>
    <w:p>
      <w:pPr>
        <w:pStyle w:val="BodyText"/>
        <w:spacing w:before="161"/>
        <w:ind w:left="938"/>
      </w:pPr>
      <w:r>
        <w:rPr>
          <w:spacing w:val="-1"/>
        </w:rPr>
        <w:t>对此分部工程的施工进度进行目标控制。</w:t>
      </w:r>
    </w:p>
    <w:p>
      <w:pPr>
        <w:pStyle w:val="ListParagraph"/>
        <w:numPr>
          <w:ilvl w:val="0"/>
          <w:numId w:val="62"/>
        </w:numPr>
        <w:tabs>
          <w:tab w:val="left" w:pos="858"/>
        </w:tabs>
        <w:spacing w:before="160" w:after="0" w:line="240" w:lineRule="auto"/>
        <w:ind w:left="857" w:right="0" w:hanging="400"/>
        <w:jc w:val="left"/>
        <w:rPr>
          <w:sz w:val="24"/>
        </w:rPr>
      </w:pPr>
      <w:r>
        <w:rPr>
          <w:spacing w:val="-2"/>
          <w:sz w:val="24"/>
        </w:rPr>
        <w:t>建筑屋面工程</w:t>
      </w:r>
    </w:p>
    <w:p>
      <w:pPr>
        <w:pStyle w:val="BodyText"/>
        <w:spacing w:before="161"/>
        <w:ind w:left="938"/>
      </w:pPr>
      <w:r>
        <w:rPr>
          <w:spacing w:val="-1"/>
        </w:rPr>
        <w:t>对此分部工程的施工进度进行目标控制。</w:t>
      </w:r>
    </w:p>
    <w:p>
      <w:pPr>
        <w:pStyle w:val="ListParagraph"/>
        <w:numPr>
          <w:ilvl w:val="2"/>
          <w:numId w:val="78"/>
        </w:numPr>
        <w:tabs>
          <w:tab w:val="left" w:pos="819"/>
        </w:tabs>
        <w:spacing w:before="160" w:after="0" w:line="240" w:lineRule="auto"/>
        <w:ind w:left="819" w:right="0" w:hanging="361"/>
        <w:jc w:val="left"/>
        <w:rPr>
          <w:sz w:val="24"/>
        </w:rPr>
      </w:pPr>
      <w:r>
        <w:rPr>
          <w:spacing w:val="-1"/>
          <w:sz w:val="24"/>
        </w:rPr>
        <w:t>工程进度控制的目标值</w:t>
      </w:r>
    </w:p>
    <w:p>
      <w:pPr>
        <w:pStyle w:val="ListParagraph"/>
        <w:numPr>
          <w:ilvl w:val="0"/>
          <w:numId w:val="61"/>
        </w:numPr>
        <w:tabs>
          <w:tab w:val="left" w:pos="858"/>
        </w:tabs>
        <w:spacing w:before="161" w:after="0" w:line="240" w:lineRule="auto"/>
        <w:ind w:left="857" w:right="0" w:hanging="400"/>
        <w:jc w:val="left"/>
        <w:rPr>
          <w:rFonts w:ascii="Times New Roman" w:eastAsia="Times New Roman"/>
          <w:sz w:val="24"/>
        </w:rPr>
      </w:pPr>
      <w:r>
        <w:rPr>
          <w:spacing w:val="-1"/>
          <w:sz w:val="24"/>
        </w:rPr>
        <w:t>按施工合同工期控制的目标值</w:t>
      </w:r>
    </w:p>
    <w:p>
      <w:pPr>
        <w:pStyle w:val="BodyText"/>
        <w:ind w:left="698"/>
        <w:rPr>
          <w:rFonts w:ascii="Times New Roman" w:eastAsia="Times New Roman"/>
        </w:rPr>
      </w:pPr>
      <w:r>
        <w:t>合同工期：开工日期：</w:t>
      </w:r>
      <w:r>
        <w:rPr>
          <w:rFonts w:ascii="Times New Roman" w:eastAsia="Times New Roman"/>
        </w:rPr>
        <w:t xml:space="preserve">2009 </w:t>
      </w:r>
      <w:r>
        <w:rPr>
          <w:spacing w:val="-30"/>
        </w:rPr>
        <w:t xml:space="preserve">年 </w:t>
      </w:r>
      <w:r>
        <w:rPr>
          <w:rFonts w:ascii="Times New Roman" w:eastAsia="Times New Roman"/>
        </w:rPr>
        <w:t xml:space="preserve">8 </w:t>
      </w:r>
      <w:r>
        <w:rPr>
          <w:spacing w:val="-30"/>
        </w:rPr>
        <w:t xml:space="preserve">月 </w:t>
      </w:r>
      <w:r>
        <w:rPr>
          <w:rFonts w:ascii="Times New Roman" w:eastAsia="Times New Roman"/>
          <w:spacing w:val="-5"/>
        </w:rPr>
        <w:t>28</w:t>
      </w:r>
    </w:p>
    <w:p>
      <w:pPr>
        <w:pStyle w:val="BodyText"/>
        <w:spacing w:before="161" w:line="364" w:lineRule="auto"/>
        <w:ind w:left="698" w:right="5907"/>
      </w:pPr>
      <w:r>
        <w:t>竣工日期：</w:t>
      </w:r>
      <w:r>
        <w:rPr>
          <w:rFonts w:ascii="Times New Roman" w:eastAsia="Times New Roman"/>
        </w:rPr>
        <w:t>2011</w:t>
      </w:r>
      <w:r>
        <w:rPr>
          <w:rFonts w:ascii="Times New Roman" w:eastAsia="Times New Roman"/>
          <w:spacing w:val="-15"/>
        </w:rPr>
        <w:t xml:space="preserve"> </w:t>
      </w:r>
      <w:r>
        <w:rPr>
          <w:spacing w:val="-30"/>
        </w:rPr>
        <w:t xml:space="preserve">年 </w:t>
      </w:r>
      <w:r>
        <w:rPr>
          <w:rFonts w:ascii="Times New Roman" w:eastAsia="Times New Roman"/>
        </w:rPr>
        <w:t>5</w:t>
      </w:r>
      <w:r>
        <w:rPr>
          <w:rFonts w:ascii="Times New Roman" w:eastAsia="Times New Roman"/>
          <w:spacing w:val="-14"/>
        </w:rPr>
        <w:t xml:space="preserve"> </w:t>
      </w:r>
      <w:r>
        <w:rPr>
          <w:spacing w:val="-30"/>
        </w:rPr>
        <w:t xml:space="preserve">月 </w:t>
      </w:r>
      <w:r>
        <w:rPr>
          <w:rFonts w:ascii="Times New Roman" w:eastAsia="Times New Roman"/>
        </w:rPr>
        <w:t>31</w:t>
      </w:r>
      <w:r>
        <w:rPr>
          <w:rFonts w:ascii="Times New Roman" w:eastAsia="Times New Roman"/>
          <w:spacing w:val="-7"/>
        </w:rPr>
        <w:t xml:space="preserve"> </w:t>
      </w:r>
      <w:r>
        <w:t>日</w:t>
      </w:r>
      <w:r>
        <w:t>合同工期总日历天数：</w:t>
      </w:r>
      <w:r>
        <w:rPr>
          <w:rFonts w:ascii="Times New Roman" w:eastAsia="Times New Roman"/>
        </w:rPr>
        <w:t xml:space="preserve">635 </w:t>
      </w:r>
      <w:r>
        <w:rPr>
          <w:spacing w:val="-10"/>
        </w:rPr>
        <w:t>天</w:t>
      </w:r>
    </w:p>
    <w:p>
      <w:pPr>
        <w:pStyle w:val="ListParagraph"/>
        <w:numPr>
          <w:ilvl w:val="0"/>
          <w:numId w:val="61"/>
        </w:numPr>
        <w:tabs>
          <w:tab w:val="left" w:pos="858"/>
        </w:tabs>
        <w:spacing w:before="1" w:after="0" w:line="240" w:lineRule="auto"/>
        <w:ind w:left="857" w:right="0" w:hanging="400"/>
        <w:jc w:val="left"/>
        <w:rPr>
          <w:rFonts w:ascii="Times New Roman" w:eastAsia="Times New Roman"/>
          <w:sz w:val="24"/>
        </w:rPr>
      </w:pPr>
      <w:r>
        <w:rPr>
          <w:spacing w:val="-1"/>
          <w:sz w:val="24"/>
        </w:rPr>
        <w:t>按施工阶段控制的目标值：合格</w:t>
      </w:r>
    </w:p>
    <w:p>
      <w:pPr>
        <w:pStyle w:val="BodyText"/>
        <w:ind w:left="216"/>
      </w:pPr>
      <w:r>
        <w:t>（二）</w:t>
      </w:r>
      <w:r>
        <w:rPr>
          <w:spacing w:val="-1"/>
        </w:rPr>
        <w:t>工程质量控制要点及目标值</w:t>
      </w:r>
    </w:p>
    <w:p>
      <w:pPr>
        <w:pStyle w:val="ListParagraph"/>
        <w:numPr>
          <w:ilvl w:val="0"/>
          <w:numId w:val="60"/>
        </w:numPr>
        <w:tabs>
          <w:tab w:val="left" w:pos="639"/>
        </w:tabs>
        <w:spacing w:before="161" w:after="0" w:line="240" w:lineRule="auto"/>
        <w:ind w:left="639" w:right="0" w:hanging="181"/>
        <w:jc w:val="left"/>
        <w:rPr>
          <w:sz w:val="24"/>
        </w:rPr>
      </w:pPr>
      <w:r>
        <w:rPr>
          <w:spacing w:val="-1"/>
          <w:sz w:val="24"/>
        </w:rPr>
        <w:t>工程材料／构配件／设备进场的检验控制要点</w:t>
      </w:r>
    </w:p>
    <w:p>
      <w:pPr>
        <w:pStyle w:val="BodyText"/>
        <w:spacing w:line="364" w:lineRule="auto"/>
        <w:ind w:left="218" w:right="375" w:firstLine="360"/>
        <w:jc w:val="both"/>
      </w:pPr>
      <w:r>
        <w:rPr>
          <w:spacing w:val="-2"/>
        </w:rPr>
        <w:t>进场的工程材料／构配件／设备按要求进行报验审批。检查产品质量证明书（产品</w:t>
      </w:r>
      <w:r>
        <w:rPr>
          <w:spacing w:val="-2"/>
        </w:rPr>
        <w:t>合格证</w:t>
      </w:r>
      <w:r>
        <w:rPr>
          <w:spacing w:val="-119"/>
        </w:rPr>
        <w:t>）</w:t>
      </w:r>
      <w:r>
        <w:rPr>
          <w:spacing w:val="-2"/>
        </w:rPr>
        <w:t>，检验报告，复试报告，需要见证取样的按要求送检。需要进行外观检查的材</w:t>
      </w:r>
      <w:r>
        <w:rPr>
          <w:spacing w:val="-2"/>
        </w:rPr>
        <w:t>料进行外观检查。</w:t>
      </w:r>
    </w:p>
    <w:p>
      <w:pPr>
        <w:pStyle w:val="ListParagraph"/>
        <w:numPr>
          <w:ilvl w:val="0"/>
          <w:numId w:val="59"/>
        </w:numPr>
        <w:tabs>
          <w:tab w:val="left" w:pos="855"/>
        </w:tabs>
        <w:spacing w:before="2" w:after="0" w:line="364" w:lineRule="auto"/>
        <w:ind w:left="935" w:right="256" w:hanging="480"/>
        <w:jc w:val="both"/>
        <w:rPr>
          <w:sz w:val="24"/>
        </w:rPr>
      </w:pPr>
      <w:r>
        <w:rPr>
          <w:spacing w:val="-4"/>
          <w:sz w:val="24"/>
        </w:rPr>
        <w:t>该工程重点控制的工程材料有：水泥、砂、石、陶粒混凝土，商品混凝土，钢筋，</w:t>
      </w:r>
      <w:r>
        <w:rPr>
          <w:spacing w:val="-4"/>
          <w:sz w:val="24"/>
        </w:rPr>
        <w:t xml:space="preserve"> </w:t>
      </w:r>
      <w:r>
        <w:rPr>
          <w:rFonts w:ascii="Times New Roman" w:eastAsia="Times New Roman"/>
          <w:sz w:val="24"/>
        </w:rPr>
        <w:t xml:space="preserve">SBS </w:t>
      </w:r>
      <w:r>
        <w:rPr>
          <w:sz w:val="24"/>
        </w:rPr>
        <w:t>卷材防水，聚氨酯防水涂料，内外墙涂料、腻子，油漆、玻璃，内外墙砖，</w:t>
      </w:r>
      <w:r>
        <w:rPr>
          <w:spacing w:val="-4"/>
          <w:sz w:val="24"/>
        </w:rPr>
        <w:t>平瓦等。</w:t>
      </w:r>
    </w:p>
    <w:p>
      <w:pPr>
        <w:spacing w:after="0" w:line="364" w:lineRule="auto"/>
        <w:jc w:val="both"/>
        <w:rPr>
          <w:sz w:val="24"/>
        </w:rPr>
        <w:sectPr>
          <w:headerReference w:type="default" r:id="rId32"/>
          <w:footerReference w:type="default" r:id="rId33"/>
          <w:pgSz w:w="11910" w:h="16840"/>
          <w:pgMar w:top="1380" w:right="1040" w:bottom="1200" w:left="1200" w:header="879" w:footer="1017"/>
          <w:pgNumType w:start="17"/>
          <w:cols w:space="708"/>
        </w:sectPr>
      </w:pPr>
    </w:p>
    <w:p>
      <w:pPr>
        <w:pStyle w:val="ListParagraph"/>
        <w:numPr>
          <w:ilvl w:val="0"/>
          <w:numId w:val="59"/>
        </w:numPr>
        <w:tabs>
          <w:tab w:val="left" w:pos="858"/>
        </w:tabs>
        <w:spacing w:before="142" w:after="0" w:line="240" w:lineRule="auto"/>
        <w:ind w:left="857" w:right="0" w:hanging="400"/>
        <w:jc w:val="left"/>
        <w:rPr>
          <w:sz w:val="24"/>
        </w:rPr>
      </w:pPr>
      <w:r>
        <w:rPr>
          <w:spacing w:val="-1"/>
          <w:sz w:val="24"/>
        </w:rPr>
        <w:t>该工程重点控制的工程配件有：防火门、进户门、塑钢门窗等。</w:t>
      </w:r>
    </w:p>
    <w:p>
      <w:pPr>
        <w:pStyle w:val="ListParagraph"/>
        <w:numPr>
          <w:ilvl w:val="0"/>
          <w:numId w:val="60"/>
        </w:numPr>
        <w:tabs>
          <w:tab w:val="left" w:pos="639"/>
        </w:tabs>
        <w:spacing w:before="160" w:after="0" w:line="240" w:lineRule="auto"/>
        <w:ind w:left="639" w:right="0" w:hanging="181"/>
        <w:jc w:val="left"/>
        <w:rPr>
          <w:sz w:val="24"/>
        </w:rPr>
      </w:pPr>
      <w:r>
        <w:rPr>
          <w:spacing w:val="-2"/>
          <w:sz w:val="24"/>
        </w:rPr>
        <w:t>施工测量控制要点</w:t>
      </w:r>
    </w:p>
    <w:p>
      <w:pPr>
        <w:pStyle w:val="ListParagraph"/>
        <w:numPr>
          <w:ilvl w:val="0"/>
          <w:numId w:val="58"/>
        </w:numPr>
        <w:tabs>
          <w:tab w:val="left" w:pos="858"/>
        </w:tabs>
        <w:spacing w:before="161" w:after="0" w:line="240" w:lineRule="auto"/>
        <w:ind w:left="857" w:right="0" w:hanging="400"/>
        <w:jc w:val="left"/>
        <w:rPr>
          <w:sz w:val="24"/>
        </w:rPr>
      </w:pPr>
      <w:r>
        <w:rPr>
          <w:spacing w:val="-2"/>
          <w:sz w:val="24"/>
        </w:rPr>
        <w:t>建筑物定位测量</w:t>
      </w:r>
    </w:p>
    <w:p>
      <w:pPr>
        <w:pStyle w:val="BodyText"/>
        <w:spacing w:line="364" w:lineRule="auto"/>
        <w:ind w:left="638" w:right="376" w:firstLine="480"/>
      </w:pPr>
      <w:r>
        <w:rPr>
          <w:spacing w:val="-2"/>
        </w:rPr>
        <w:t>控制规划定位点的控制网布设，轴线控制网布设，高程水准控制点，确保建筑</w:t>
      </w:r>
      <w:r>
        <w:rPr>
          <w:spacing w:val="-2"/>
        </w:rPr>
        <w:t>物位置及楼层标高准确。</w:t>
      </w:r>
    </w:p>
    <w:p>
      <w:pPr>
        <w:pStyle w:val="ListParagraph"/>
        <w:numPr>
          <w:ilvl w:val="0"/>
          <w:numId w:val="58"/>
        </w:numPr>
        <w:tabs>
          <w:tab w:val="left" w:pos="858"/>
        </w:tabs>
        <w:spacing w:before="1" w:after="0" w:line="240" w:lineRule="auto"/>
        <w:ind w:left="857" w:right="0" w:hanging="400"/>
        <w:jc w:val="left"/>
        <w:rPr>
          <w:sz w:val="24"/>
        </w:rPr>
      </w:pPr>
      <w:r>
        <w:rPr>
          <w:spacing w:val="-2"/>
          <w:sz w:val="24"/>
        </w:rPr>
        <w:t>楼层测量放线</w:t>
      </w:r>
    </w:p>
    <w:p>
      <w:pPr>
        <w:pStyle w:val="BodyText"/>
        <w:spacing w:before="161" w:line="364" w:lineRule="auto"/>
        <w:ind w:left="577" w:right="375" w:firstLine="360"/>
      </w:pPr>
      <w:r>
        <w:rPr>
          <w:spacing w:val="-2"/>
        </w:rPr>
        <w:t>控制建筑物平面各轴线、墙、柱、楼梯、门洞口的位置，竖向的楼板、楼梯、门</w:t>
      </w:r>
      <w:r>
        <w:rPr>
          <w:spacing w:val="-2"/>
        </w:rPr>
        <w:t>窗位置、预留洞口等位置准确。</w:t>
      </w:r>
    </w:p>
    <w:p>
      <w:pPr>
        <w:pStyle w:val="ListParagraph"/>
        <w:numPr>
          <w:ilvl w:val="0"/>
          <w:numId w:val="60"/>
        </w:numPr>
        <w:tabs>
          <w:tab w:val="left" w:pos="819"/>
        </w:tabs>
        <w:spacing w:before="1" w:after="0" w:line="240" w:lineRule="auto"/>
        <w:ind w:left="819" w:right="0" w:hanging="361"/>
        <w:jc w:val="left"/>
        <w:rPr>
          <w:sz w:val="24"/>
        </w:rPr>
      </w:pPr>
      <w:r>
        <w:rPr>
          <w:spacing w:val="-1"/>
          <w:sz w:val="24"/>
        </w:rPr>
        <w:t>主要分部／分项工程质量控制的要点</w:t>
      </w:r>
    </w:p>
    <w:p>
      <w:pPr>
        <w:pStyle w:val="ListParagraph"/>
        <w:numPr>
          <w:ilvl w:val="1"/>
          <w:numId w:val="60"/>
        </w:numPr>
        <w:tabs>
          <w:tab w:val="left" w:pos="1088"/>
        </w:tabs>
        <w:spacing w:before="160" w:after="0" w:line="240" w:lineRule="auto"/>
        <w:ind w:left="1088" w:right="0" w:hanging="390"/>
        <w:jc w:val="left"/>
        <w:rPr>
          <w:sz w:val="24"/>
        </w:rPr>
      </w:pPr>
      <w:r>
        <w:rPr>
          <w:spacing w:val="-2"/>
          <w:sz w:val="24"/>
        </w:rPr>
        <w:t>地基与基础工程</w:t>
      </w:r>
    </w:p>
    <w:p>
      <w:pPr>
        <w:pStyle w:val="ListParagraph"/>
        <w:numPr>
          <w:ilvl w:val="0"/>
          <w:numId w:val="57"/>
        </w:numPr>
        <w:tabs>
          <w:tab w:val="left" w:pos="1059"/>
        </w:tabs>
        <w:spacing w:before="161" w:after="0" w:line="240" w:lineRule="auto"/>
        <w:ind w:left="1059" w:right="0" w:hanging="361"/>
        <w:jc w:val="left"/>
        <w:rPr>
          <w:rFonts w:ascii="Times New Roman" w:eastAsia="Times New Roman"/>
          <w:sz w:val="22"/>
        </w:rPr>
      </w:pPr>
      <w:r>
        <w:rPr>
          <w:spacing w:val="-3"/>
          <w:sz w:val="24"/>
        </w:rPr>
        <w:t>土方工程</w:t>
      </w:r>
    </w:p>
    <w:p>
      <w:pPr>
        <w:pStyle w:val="BodyText"/>
        <w:ind w:left="698"/>
      </w:pPr>
      <w:r>
        <w:rPr>
          <w:spacing w:val="-2"/>
        </w:rPr>
        <w:t>①土方开挖</w:t>
      </w:r>
    </w:p>
    <w:p>
      <w:pPr>
        <w:pStyle w:val="BodyText"/>
        <w:spacing w:before="161" w:line="364" w:lineRule="auto"/>
        <w:ind w:left="218" w:right="375" w:firstLine="480"/>
      </w:pPr>
      <w:r>
        <w:rPr>
          <w:spacing w:val="-2"/>
        </w:rPr>
        <w:t>人工挖孔桩主要控制挖掘深度、扩孔措施及每节护壁成孔时间、灌浆；基坑开挖主</w:t>
      </w:r>
      <w:r>
        <w:rPr>
          <w:spacing w:val="-2"/>
        </w:rPr>
        <w:t>要控制基坑边坡坡度、深度、基底标高及超深等符合设计要求及施工质量验收规范。</w:t>
      </w:r>
    </w:p>
    <w:p>
      <w:pPr>
        <w:pStyle w:val="BodyText"/>
        <w:spacing w:before="1"/>
        <w:ind w:left="698"/>
      </w:pPr>
      <w:r>
        <w:rPr>
          <w:spacing w:val="-3"/>
        </w:rPr>
        <w:t>②土钉墙</w:t>
      </w:r>
    </w:p>
    <w:p>
      <w:pPr>
        <w:pStyle w:val="BodyText"/>
        <w:spacing w:before="161"/>
        <w:ind w:left="698"/>
      </w:pPr>
      <w:r>
        <w:rPr>
          <w:spacing w:val="-1"/>
        </w:rPr>
        <w:t>土钉墙主要控制成孔、注浆、制锚、喷锚的施工符合设计要求及施工验收规范。</w:t>
      </w:r>
    </w:p>
    <w:p>
      <w:pPr>
        <w:pStyle w:val="BodyText"/>
        <w:ind w:left="698"/>
      </w:pPr>
      <w:r>
        <w:rPr>
          <w:spacing w:val="-2"/>
        </w:rPr>
        <w:t>③土方回填</w:t>
      </w:r>
    </w:p>
    <w:p>
      <w:pPr>
        <w:pStyle w:val="BodyText"/>
        <w:spacing w:before="161"/>
        <w:ind w:left="698"/>
      </w:pPr>
      <w:r>
        <w:rPr>
          <w:spacing w:val="-1"/>
        </w:rPr>
        <w:t>控制回填土的材料、分层厚度、密实度符合设计要求及施工质量验收规范。</w:t>
      </w:r>
    </w:p>
    <w:p>
      <w:pPr>
        <w:pStyle w:val="BodyText"/>
        <w:ind w:left="698"/>
      </w:pPr>
      <w:r>
        <w:rPr>
          <w:spacing w:val="-2"/>
        </w:rPr>
        <w:t>④地基处理</w:t>
      </w:r>
    </w:p>
    <w:p>
      <w:pPr>
        <w:pStyle w:val="BodyText"/>
        <w:spacing w:before="161" w:line="364" w:lineRule="auto"/>
        <w:ind w:left="218" w:right="375" w:firstLine="480"/>
      </w:pPr>
      <w:r>
        <w:rPr>
          <w:spacing w:val="-2"/>
        </w:rPr>
        <w:t>天然级配砂石换填厚度及压实，振动碎石桩的填料量、加密电流、留振时间、加密</w:t>
      </w:r>
      <w:r>
        <w:rPr>
          <w:spacing w:val="-2"/>
        </w:rPr>
        <w:t>段长度、桩顶标高。</w:t>
      </w:r>
    </w:p>
    <w:p>
      <w:pPr>
        <w:pStyle w:val="ListParagraph"/>
        <w:numPr>
          <w:ilvl w:val="0"/>
          <w:numId w:val="57"/>
        </w:numPr>
        <w:tabs>
          <w:tab w:val="left" w:pos="1059"/>
        </w:tabs>
        <w:spacing w:before="1" w:after="0" w:line="240" w:lineRule="auto"/>
        <w:ind w:left="1059" w:right="0" w:hanging="361"/>
        <w:jc w:val="left"/>
        <w:rPr>
          <w:rFonts w:ascii="Times New Roman" w:eastAsia="Times New Roman"/>
          <w:sz w:val="22"/>
        </w:rPr>
      </w:pPr>
      <w:r>
        <w:rPr>
          <w:spacing w:val="-3"/>
          <w:sz w:val="24"/>
        </w:rPr>
        <w:t>地下防水</w:t>
      </w:r>
    </w:p>
    <w:p>
      <w:pPr>
        <w:pStyle w:val="BodyText"/>
        <w:spacing w:line="364" w:lineRule="auto"/>
        <w:ind w:left="218" w:right="375" w:firstLine="480"/>
      </w:pPr>
      <w:r>
        <w:rPr>
          <w:spacing w:val="-23"/>
        </w:rPr>
        <w:t xml:space="preserve">控制 </w:t>
      </w:r>
      <w:r>
        <w:rPr>
          <w:rFonts w:ascii="Times New Roman" w:eastAsia="Times New Roman"/>
          <w:spacing w:val="-4"/>
        </w:rPr>
        <w:t xml:space="preserve">SBS </w:t>
      </w:r>
      <w:r>
        <w:rPr>
          <w:spacing w:val="-4"/>
        </w:rPr>
        <w:t>卷材的搭接宽度、接缝严密、空鼓、附加层及细部做法及阴阳角接缝位置</w:t>
      </w:r>
      <w:r>
        <w:rPr>
          <w:spacing w:val="-2"/>
        </w:rPr>
        <w:t>等符合设计要求及施工质量验收规范。</w:t>
      </w:r>
    </w:p>
    <w:p>
      <w:pPr>
        <w:pStyle w:val="ListParagraph"/>
        <w:numPr>
          <w:ilvl w:val="0"/>
          <w:numId w:val="57"/>
        </w:numPr>
        <w:tabs>
          <w:tab w:val="left" w:pos="1059"/>
        </w:tabs>
        <w:spacing w:before="2" w:after="0" w:line="240" w:lineRule="auto"/>
        <w:ind w:left="1059" w:right="0" w:hanging="361"/>
        <w:jc w:val="left"/>
        <w:rPr>
          <w:rFonts w:ascii="Times New Roman" w:eastAsia="Times New Roman"/>
          <w:sz w:val="22"/>
        </w:rPr>
      </w:pPr>
      <w:r>
        <w:rPr>
          <w:spacing w:val="-2"/>
          <w:sz w:val="24"/>
        </w:rPr>
        <w:t>混凝土基础</w:t>
      </w:r>
    </w:p>
    <w:p>
      <w:pPr>
        <w:pStyle w:val="BodyText"/>
        <w:spacing w:line="364" w:lineRule="auto"/>
        <w:ind w:left="218" w:right="375" w:firstLine="480"/>
        <w:jc w:val="both"/>
      </w:pPr>
      <w:r>
        <w:rPr>
          <w:spacing w:val="-2"/>
        </w:rPr>
        <w:t>人工挖孔灌注桩的成孔轴线尺寸及定位；护壁模板、轴线偏差、混凝土厚度、护大</w:t>
      </w:r>
      <w:r>
        <w:rPr>
          <w:spacing w:val="-2"/>
        </w:rPr>
        <w:t>头尺寸、孔底标高、桩位中心、护壁垂直度、混凝土强度；桩身钢筋笼制作与安装、混</w:t>
      </w:r>
      <w:r>
        <w:rPr>
          <w:spacing w:val="-2"/>
        </w:rPr>
        <w:t>凝土坍落度、充盈系数、桩顶标高、混凝土浇灌速度、振捣；筏板及剪力墙墙体结构模</w:t>
      </w:r>
      <w:r>
        <w:rPr>
          <w:spacing w:val="-2"/>
        </w:rPr>
        <w:t>板、钢筋、混凝土等每道工序的控制要点详见主体结构的控制要点。</w:t>
      </w:r>
    </w:p>
    <w:p>
      <w:pPr>
        <w:spacing w:after="0" w:line="364" w:lineRule="auto"/>
        <w:jc w:val="both"/>
        <w:sectPr>
          <w:headerReference w:type="default" r:id="rId34"/>
          <w:footerReference w:type="default" r:id="rId35"/>
          <w:pgSz w:w="11910" w:h="16840"/>
          <w:pgMar w:top="1380" w:right="1040" w:bottom="1200" w:left="1200" w:header="879" w:footer="1017"/>
          <w:pgNumType w:start="18"/>
          <w:cols w:space="708"/>
        </w:sectPr>
      </w:pPr>
    </w:p>
    <w:p>
      <w:pPr>
        <w:pStyle w:val="ListParagraph"/>
        <w:numPr>
          <w:ilvl w:val="1"/>
          <w:numId w:val="60"/>
        </w:numPr>
        <w:tabs>
          <w:tab w:val="left" w:pos="978"/>
        </w:tabs>
        <w:spacing w:before="142" w:after="0" w:line="240" w:lineRule="auto"/>
        <w:ind w:left="977" w:right="0" w:hanging="400"/>
        <w:jc w:val="left"/>
        <w:rPr>
          <w:sz w:val="24"/>
        </w:rPr>
      </w:pPr>
      <w:r>
        <w:rPr>
          <w:spacing w:val="-3"/>
          <w:sz w:val="24"/>
        </w:rPr>
        <w:t>主体工程</w:t>
      </w:r>
    </w:p>
    <w:p>
      <w:pPr>
        <w:pStyle w:val="BodyText"/>
        <w:ind w:left="698"/>
      </w:pPr>
      <w:r>
        <w:rPr>
          <w:rFonts w:ascii="Times New Roman" w:eastAsia="Times New Roman"/>
        </w:rPr>
        <w:t>1</w:t>
      </w:r>
      <w:r>
        <w:t>）</w:t>
      </w:r>
      <w:r>
        <w:rPr>
          <w:spacing w:val="-2"/>
        </w:rPr>
        <w:t>混凝土结构</w:t>
      </w:r>
    </w:p>
    <w:p>
      <w:pPr>
        <w:pStyle w:val="BodyText"/>
        <w:spacing w:before="161"/>
        <w:ind w:left="698"/>
      </w:pPr>
      <w:r>
        <w:rPr>
          <w:spacing w:val="-2"/>
        </w:rPr>
        <w:t>① 钢筋工程</w:t>
      </w:r>
    </w:p>
    <w:p>
      <w:pPr>
        <w:pStyle w:val="BodyText"/>
        <w:ind w:left="698"/>
      </w:pPr>
      <w:r>
        <w:rPr>
          <w:spacing w:val="-1"/>
        </w:rPr>
        <w:t>对钢筋工程施工的控制要点</w:t>
      </w:r>
    </w:p>
    <w:p>
      <w:pPr>
        <w:pStyle w:val="BodyText"/>
        <w:spacing w:before="161" w:line="364" w:lineRule="auto"/>
        <w:ind w:left="218" w:right="255" w:firstLine="480"/>
      </w:pPr>
      <w:r>
        <w:rPr>
          <w:spacing w:val="-6"/>
        </w:rPr>
        <w:t>钢筋成型全部采用机械加工，人工绑扎、焊接。主要控制钢筋的品种、规格、数量、</w:t>
      </w:r>
      <w:r>
        <w:rPr>
          <w:spacing w:val="-2"/>
        </w:rPr>
        <w:t>间距、接头位置、搭接倍数、锚固长度、保护层厚度、弯钩的角度、绑扣数量及牢固等</w:t>
      </w:r>
      <w:r>
        <w:rPr>
          <w:spacing w:val="-2"/>
        </w:rPr>
        <w:t>符合设计及施工质量验收规范。</w:t>
      </w:r>
    </w:p>
    <w:p>
      <w:pPr>
        <w:pStyle w:val="BodyText"/>
        <w:spacing w:before="1"/>
        <w:ind w:left="698"/>
      </w:pPr>
      <w:r>
        <w:rPr>
          <w:spacing w:val="-2"/>
        </w:rPr>
        <w:t>② 模板工程</w:t>
      </w:r>
    </w:p>
    <w:p>
      <w:pPr>
        <w:pStyle w:val="BodyText"/>
        <w:spacing w:before="161"/>
        <w:ind w:left="218"/>
      </w:pPr>
      <w:r>
        <w:rPr>
          <w:spacing w:val="-1"/>
        </w:rPr>
        <w:t>对模板工程施工的控制要点</w:t>
      </w:r>
    </w:p>
    <w:p>
      <w:pPr>
        <w:pStyle w:val="BodyText"/>
        <w:spacing w:line="364" w:lineRule="auto"/>
        <w:ind w:left="218" w:right="375" w:firstLine="480"/>
        <w:jc w:val="both"/>
      </w:pPr>
      <w:r>
        <w:rPr>
          <w:spacing w:val="-3"/>
        </w:rPr>
        <w:t xml:space="preserve">墙体、门窗口及顶板采用 </w:t>
      </w:r>
      <w:r>
        <w:t>15mm</w:t>
      </w:r>
      <w:r>
        <w:rPr>
          <w:spacing w:val="-6"/>
        </w:rPr>
        <w:t xml:space="preserve"> 厚竹胶板模板，钢管支撑，重点控制模板位置、标</w:t>
      </w:r>
      <w:r>
        <w:rPr>
          <w:spacing w:val="-2"/>
        </w:rPr>
        <w:t>高、几何尺寸、垂直、平整、模板接缝是否严密、支撑及加固安全、模板内清理等符合</w:t>
      </w:r>
      <w:r>
        <w:rPr>
          <w:spacing w:val="-2"/>
        </w:rPr>
        <w:t>设计施工质量验收规范。</w:t>
      </w:r>
    </w:p>
    <w:p>
      <w:pPr>
        <w:pStyle w:val="BodyText"/>
        <w:spacing w:before="2"/>
        <w:ind w:left="698"/>
        <w:jc w:val="both"/>
      </w:pPr>
      <w:r>
        <w:rPr>
          <w:spacing w:val="-2"/>
        </w:rPr>
        <w:t>③ 混凝土工程</w:t>
      </w:r>
    </w:p>
    <w:p>
      <w:pPr>
        <w:pStyle w:val="BodyText"/>
        <w:spacing w:before="161"/>
        <w:ind w:left="218"/>
      </w:pPr>
      <w:r>
        <w:rPr>
          <w:spacing w:val="-1"/>
        </w:rPr>
        <w:t>对混凝土工程施工的控制要点</w:t>
      </w:r>
    </w:p>
    <w:p>
      <w:pPr>
        <w:pStyle w:val="BodyText"/>
        <w:spacing w:line="364" w:lineRule="auto"/>
        <w:ind w:left="218" w:right="375" w:firstLine="240"/>
        <w:jc w:val="both"/>
      </w:pPr>
      <w:r>
        <w:rPr>
          <w:spacing w:val="-2"/>
        </w:rPr>
        <w:t>该工程的混凝土都采用预拌混凝土泵送，机械振捣。监理对混凝土工程施工主要控制</w:t>
      </w:r>
      <w:r>
        <w:rPr>
          <w:spacing w:val="-2"/>
        </w:rPr>
        <w:t>进场混凝土的坍落度、浇灌的连续性、施工缝及后浇带的处理、振捣是否密实等符合设</w:t>
      </w:r>
      <w:r>
        <w:rPr>
          <w:spacing w:val="-2"/>
        </w:rPr>
        <w:t>计要求及施工质量的验收规范。</w:t>
      </w:r>
    </w:p>
    <w:p>
      <w:pPr>
        <w:pStyle w:val="BodyText"/>
        <w:spacing w:before="2"/>
        <w:ind w:left="698"/>
      </w:pPr>
      <w:r>
        <w:t>2)</w:t>
      </w:r>
      <w:r>
        <w:rPr>
          <w:spacing w:val="-3"/>
        </w:rPr>
        <w:t>砌体结构</w:t>
      </w:r>
    </w:p>
    <w:p>
      <w:pPr>
        <w:pStyle w:val="BodyText"/>
        <w:spacing w:line="364" w:lineRule="auto"/>
        <w:ind w:left="218" w:right="375" w:firstLine="240"/>
        <w:jc w:val="both"/>
      </w:pPr>
      <w:r>
        <w:rPr>
          <w:spacing w:val="-2"/>
        </w:rPr>
        <w:t>本工程采用陶粒混凝土砌块充填砌体,主要控制砌体的轴线位移、垂直度、砂浆饱满</w:t>
      </w:r>
      <w:r>
        <w:rPr>
          <w:spacing w:val="-2"/>
        </w:rPr>
        <w:t>度、平整度、标高、门窗洞口位置、墙体构造柱及构造带和拉结筋等符合设计要求及施</w:t>
      </w:r>
      <w:r>
        <w:rPr>
          <w:spacing w:val="-2"/>
        </w:rPr>
        <w:t>工质量验收规范。</w:t>
      </w:r>
    </w:p>
    <w:p>
      <w:pPr>
        <w:pStyle w:val="ListParagraph"/>
        <w:numPr>
          <w:ilvl w:val="0"/>
          <w:numId w:val="61"/>
        </w:numPr>
        <w:tabs>
          <w:tab w:val="left" w:pos="938"/>
        </w:tabs>
        <w:spacing w:before="2" w:after="0" w:line="240" w:lineRule="auto"/>
        <w:ind w:left="938" w:right="0" w:hanging="480"/>
        <w:jc w:val="both"/>
        <w:rPr>
          <w:sz w:val="24"/>
        </w:rPr>
      </w:pPr>
      <w:r>
        <w:rPr>
          <w:spacing w:val="-2"/>
          <w:sz w:val="24"/>
        </w:rPr>
        <w:t>建筑装饰装修工程</w:t>
      </w:r>
    </w:p>
    <w:p>
      <w:pPr>
        <w:pStyle w:val="ListParagraph"/>
        <w:numPr>
          <w:ilvl w:val="0"/>
          <w:numId w:val="56"/>
        </w:numPr>
        <w:tabs>
          <w:tab w:val="left" w:pos="899"/>
        </w:tabs>
        <w:spacing w:before="161" w:after="0" w:line="240" w:lineRule="auto"/>
        <w:ind w:left="898" w:right="0" w:hanging="201"/>
        <w:jc w:val="left"/>
        <w:rPr>
          <w:rFonts w:ascii="Times New Roman" w:eastAsia="Times New Roman"/>
          <w:sz w:val="22"/>
        </w:rPr>
      </w:pPr>
      <w:r>
        <w:rPr>
          <w:spacing w:val="-3"/>
          <w:sz w:val="24"/>
        </w:rPr>
        <w:t>地面工程</w:t>
      </w:r>
    </w:p>
    <w:p>
      <w:pPr>
        <w:pStyle w:val="BodyText"/>
        <w:ind w:left="578"/>
      </w:pPr>
      <w:r>
        <w:rPr>
          <w:spacing w:val="-1"/>
        </w:rPr>
        <w:t>① 细石混凝土车库地面</w:t>
      </w:r>
    </w:p>
    <w:p>
      <w:pPr>
        <w:pStyle w:val="BodyText"/>
        <w:spacing w:before="161" w:line="364" w:lineRule="auto"/>
        <w:ind w:left="218" w:right="375" w:firstLine="480"/>
      </w:pPr>
      <w:r>
        <w:rPr>
          <w:spacing w:val="-2"/>
        </w:rPr>
        <w:t>重点控制按图纸要求的材料做好基层的回填密实度，面层的标号、厚度、标高、平</w:t>
      </w:r>
      <w:r>
        <w:rPr>
          <w:spacing w:val="-2"/>
        </w:rPr>
        <w:t>整度等符合设计要求及施工质量验收规范。</w:t>
      </w:r>
    </w:p>
    <w:p>
      <w:pPr>
        <w:pStyle w:val="BodyText"/>
        <w:spacing w:before="1"/>
        <w:ind w:left="698"/>
      </w:pPr>
      <w:r>
        <w:rPr>
          <w:spacing w:val="-2"/>
        </w:rPr>
        <w:t>② 水泥地面</w:t>
      </w:r>
    </w:p>
    <w:p>
      <w:pPr>
        <w:pStyle w:val="BodyText"/>
        <w:ind w:left="698"/>
      </w:pPr>
      <w:r>
        <w:rPr>
          <w:spacing w:val="-1"/>
        </w:rPr>
        <w:t>主要控制砂浆标号、标高、平整度、压光等符合设计要求及施工质量验收规范。</w:t>
      </w:r>
    </w:p>
    <w:p>
      <w:pPr>
        <w:pStyle w:val="ListParagraph"/>
        <w:numPr>
          <w:ilvl w:val="0"/>
          <w:numId w:val="56"/>
        </w:numPr>
        <w:tabs>
          <w:tab w:val="left" w:pos="939"/>
        </w:tabs>
        <w:spacing w:before="161" w:after="0" w:line="240" w:lineRule="auto"/>
        <w:ind w:left="939" w:right="0" w:hanging="241"/>
        <w:jc w:val="left"/>
        <w:rPr>
          <w:sz w:val="22"/>
        </w:rPr>
      </w:pPr>
      <w:r>
        <w:rPr>
          <w:spacing w:val="-3"/>
          <w:sz w:val="24"/>
        </w:rPr>
        <w:t>抹灰工程</w:t>
      </w:r>
    </w:p>
    <w:p>
      <w:pPr>
        <w:spacing w:after="0" w:line="240" w:lineRule="auto"/>
        <w:jc w:val="left"/>
        <w:rPr>
          <w:sz w:val="22"/>
        </w:rPr>
        <w:sectPr>
          <w:headerReference w:type="default" r:id="rId36"/>
          <w:footerReference w:type="default" r:id="rId37"/>
          <w:pgSz w:w="11910" w:h="16840"/>
          <w:pgMar w:top="1380" w:right="1040" w:bottom="1200" w:left="1200" w:header="879" w:footer="1017"/>
          <w:pgNumType w:start="19"/>
          <w:cols w:space="708"/>
        </w:sectPr>
      </w:pPr>
    </w:p>
    <w:p>
      <w:pPr>
        <w:pStyle w:val="BodyText"/>
        <w:spacing w:before="142" w:line="364" w:lineRule="auto"/>
        <w:ind w:left="218" w:right="376" w:firstLine="480"/>
      </w:pPr>
      <w:r>
        <w:rPr>
          <w:spacing w:val="-2"/>
        </w:rPr>
        <w:t>本工程为一般抹灰,主要控制垂直、平整、阴阳角方正等符合设计要求及施工质量</w:t>
      </w:r>
      <w:r>
        <w:rPr>
          <w:spacing w:val="-2"/>
        </w:rPr>
        <w:t>验收规范。</w:t>
      </w:r>
    </w:p>
    <w:p>
      <w:pPr>
        <w:pStyle w:val="ListParagraph"/>
        <w:numPr>
          <w:ilvl w:val="0"/>
          <w:numId w:val="56"/>
        </w:numPr>
        <w:tabs>
          <w:tab w:val="left" w:pos="939"/>
        </w:tabs>
        <w:spacing w:before="1" w:after="0" w:line="240" w:lineRule="auto"/>
        <w:ind w:left="939" w:right="0" w:hanging="241"/>
        <w:jc w:val="left"/>
        <w:rPr>
          <w:sz w:val="22"/>
        </w:rPr>
      </w:pPr>
      <w:r>
        <w:rPr>
          <w:spacing w:val="-3"/>
          <w:sz w:val="24"/>
        </w:rPr>
        <w:t>门窗工程</w:t>
      </w:r>
    </w:p>
    <w:p>
      <w:pPr>
        <w:pStyle w:val="BodyText"/>
        <w:spacing w:line="364" w:lineRule="auto"/>
        <w:ind w:left="218" w:right="327" w:firstLine="480"/>
        <w:jc w:val="both"/>
      </w:pPr>
      <w:r>
        <w:rPr>
          <w:spacing w:val="-2"/>
        </w:rPr>
        <w:t>本工程的门窗分为塑钢门窗、木制防火门、四防门等。主要控制各种门窗的制作、</w:t>
      </w:r>
      <w:r>
        <w:rPr>
          <w:spacing w:val="-14"/>
        </w:rPr>
        <w:t>几何尺寸、安装位置、</w:t>
      </w:r>
      <w:r>
        <w:rPr>
          <w:spacing w:val="-2"/>
        </w:rPr>
        <w:t>（检查锚固螺栓的数量、位置、埋入深度</w:t>
      </w:r>
      <w:r>
        <w:rPr>
          <w:spacing w:val="-120"/>
        </w:rPr>
        <w:t>）</w:t>
      </w:r>
      <w:r>
        <w:rPr>
          <w:spacing w:val="-2"/>
        </w:rPr>
        <w:t>、填嵌、定位、关闭、</w:t>
      </w:r>
      <w:r>
        <w:rPr>
          <w:spacing w:val="-2"/>
        </w:rPr>
        <w:t>开启、各种配件等符合设计要求及施工质量验收规范。</w:t>
      </w:r>
    </w:p>
    <w:p>
      <w:pPr>
        <w:pStyle w:val="ListParagraph"/>
        <w:numPr>
          <w:ilvl w:val="0"/>
          <w:numId w:val="57"/>
        </w:numPr>
        <w:tabs>
          <w:tab w:val="left" w:pos="1059"/>
        </w:tabs>
        <w:spacing w:before="2" w:after="0" w:line="240" w:lineRule="auto"/>
        <w:ind w:left="1059" w:right="0" w:hanging="361"/>
        <w:jc w:val="left"/>
        <w:rPr>
          <w:sz w:val="22"/>
        </w:rPr>
      </w:pPr>
      <w:r>
        <w:rPr>
          <w:spacing w:val="-2"/>
          <w:sz w:val="24"/>
        </w:rPr>
        <w:t>玻璃幕墙工程</w:t>
      </w:r>
    </w:p>
    <w:p>
      <w:pPr>
        <w:pStyle w:val="BodyText"/>
        <w:spacing w:before="161" w:line="364" w:lineRule="auto"/>
        <w:ind w:left="218" w:right="376" w:firstLine="840"/>
      </w:pPr>
      <w:r>
        <w:rPr>
          <w:spacing w:val="-2"/>
        </w:rPr>
        <w:t>主要控制预埋件、连接件的位置、规格、锚固，钢拉杆结构，钢爪安装，玻璃</w:t>
      </w:r>
      <w:r>
        <w:rPr>
          <w:spacing w:val="-2"/>
        </w:rPr>
        <w:t>安装，细部做法等符合设计要求及施工质量验收规范。</w:t>
      </w:r>
    </w:p>
    <w:p>
      <w:pPr>
        <w:pStyle w:val="ListParagraph"/>
        <w:numPr>
          <w:ilvl w:val="0"/>
          <w:numId w:val="57"/>
        </w:numPr>
        <w:tabs>
          <w:tab w:val="left" w:pos="1060"/>
        </w:tabs>
        <w:spacing w:before="1" w:after="0" w:line="364" w:lineRule="auto"/>
        <w:ind w:left="698" w:right="375" w:firstLine="0"/>
        <w:jc w:val="both"/>
        <w:rPr>
          <w:sz w:val="22"/>
        </w:rPr>
      </w:pPr>
      <w:r>
        <w:rPr>
          <w:spacing w:val="-2"/>
          <w:sz w:val="24"/>
        </w:rPr>
        <w:t>内、外墙：二层以上涂料，主要控制涂料颜色协调、材料质量符合要求，涂层</w:t>
      </w:r>
      <w:r>
        <w:rPr>
          <w:spacing w:val="-2"/>
          <w:sz w:val="24"/>
        </w:rPr>
        <w:t>厚度均匀、严禁掉粉、起皮、漏刷和透底，不允许有反碱咬色，不允许有砂眼、划</w:t>
      </w:r>
      <w:r>
        <w:rPr>
          <w:spacing w:val="-2"/>
          <w:sz w:val="24"/>
        </w:rPr>
        <w:t>痕、流坠、疙瘩、溅抹现象，不得对其他墙面污染等。</w:t>
      </w:r>
    </w:p>
    <w:p>
      <w:pPr>
        <w:pStyle w:val="ListParagraph"/>
        <w:numPr>
          <w:ilvl w:val="0"/>
          <w:numId w:val="57"/>
        </w:numPr>
        <w:tabs>
          <w:tab w:val="left" w:pos="1059"/>
        </w:tabs>
        <w:spacing w:before="2" w:after="0" w:line="240" w:lineRule="auto"/>
        <w:ind w:left="1059" w:right="0" w:hanging="361"/>
        <w:jc w:val="left"/>
        <w:rPr>
          <w:sz w:val="22"/>
        </w:rPr>
      </w:pPr>
      <w:r>
        <w:rPr>
          <w:spacing w:val="-2"/>
          <w:sz w:val="24"/>
        </w:rPr>
        <w:t>饰面板砖工程：</w:t>
      </w:r>
    </w:p>
    <w:p>
      <w:pPr>
        <w:pStyle w:val="BodyText"/>
        <w:spacing w:line="364" w:lineRule="auto"/>
        <w:ind w:left="698" w:right="327" w:firstLine="240"/>
        <w:jc w:val="both"/>
      </w:pPr>
      <w:r>
        <w:rPr>
          <w:spacing w:val="-2"/>
        </w:rPr>
        <w:t>主要控制砖和板的品种、规格、颜色符合设计和业主的要求。镶贴必须牢固，无</w:t>
      </w:r>
      <w:r>
        <w:rPr>
          <w:spacing w:val="-2"/>
        </w:rPr>
        <w:t>歪斜、缺棱掉角和裂缝等缺陷。表面必须平整、洁净、颜色一致，无变色、起碱、</w:t>
      </w:r>
      <w:r>
        <w:rPr>
          <w:spacing w:val="-2"/>
        </w:rPr>
        <w:t>污痕，无空鼓。接缝密实、平直、宽窄一致，非整砖的部位适宜，切割平直，边缘</w:t>
      </w:r>
      <w:r>
        <w:rPr>
          <w:spacing w:val="-2"/>
        </w:rPr>
        <w:t>整齐，角线突出墙面厚度一致等符合设计要求及施工质量验收规范。</w:t>
      </w:r>
    </w:p>
    <w:p>
      <w:pPr>
        <w:pStyle w:val="ListParagraph"/>
        <w:numPr>
          <w:ilvl w:val="0"/>
          <w:numId w:val="57"/>
        </w:numPr>
        <w:tabs>
          <w:tab w:val="left" w:pos="1059"/>
        </w:tabs>
        <w:spacing w:before="2" w:after="0" w:line="240" w:lineRule="auto"/>
        <w:ind w:left="1059" w:right="0" w:hanging="361"/>
        <w:jc w:val="left"/>
        <w:rPr>
          <w:sz w:val="22"/>
        </w:rPr>
      </w:pPr>
      <w:r>
        <w:rPr>
          <w:spacing w:val="-3"/>
          <w:sz w:val="24"/>
        </w:rPr>
        <w:t>细部工程</w:t>
      </w:r>
    </w:p>
    <w:p>
      <w:pPr>
        <w:pStyle w:val="BodyText"/>
        <w:spacing w:before="161" w:line="364" w:lineRule="auto"/>
        <w:ind w:left="218" w:right="376" w:firstLine="600"/>
      </w:pPr>
      <w:r>
        <w:rPr>
          <w:spacing w:val="-2"/>
        </w:rPr>
        <w:t>对窗台板，护栏和扶手制作与安装等控制材料品种、规格、质量、安装细部构造</w:t>
      </w:r>
      <w:r>
        <w:rPr>
          <w:spacing w:val="-2"/>
        </w:rPr>
        <w:t>符合设计要求及施工质量验收规范。</w:t>
      </w:r>
    </w:p>
    <w:p>
      <w:pPr>
        <w:pStyle w:val="ListParagraph"/>
        <w:numPr>
          <w:ilvl w:val="0"/>
          <w:numId w:val="61"/>
        </w:numPr>
        <w:tabs>
          <w:tab w:val="left" w:pos="938"/>
        </w:tabs>
        <w:spacing w:before="1" w:after="0" w:line="364" w:lineRule="auto"/>
        <w:ind w:left="938" w:right="7287" w:hanging="480"/>
        <w:jc w:val="left"/>
        <w:rPr>
          <w:sz w:val="24"/>
        </w:rPr>
      </w:pPr>
      <w:r>
        <w:rPr>
          <w:spacing w:val="-2"/>
          <w:sz w:val="24"/>
        </w:rPr>
        <w:t>建筑屋面工程</w:t>
      </w:r>
      <w:r>
        <w:rPr>
          <w:spacing w:val="-2"/>
          <w:sz w:val="24"/>
        </w:rPr>
        <w:t>卷材防水屋面</w:t>
      </w:r>
    </w:p>
    <w:p>
      <w:pPr>
        <w:pStyle w:val="BodyText"/>
        <w:spacing w:before="1"/>
        <w:ind w:left="698"/>
      </w:pPr>
      <w:r>
        <w:rPr>
          <w:spacing w:val="-2"/>
        </w:rPr>
        <w:t>① 屋面保温层</w:t>
      </w:r>
    </w:p>
    <w:p>
      <w:pPr>
        <w:pStyle w:val="BodyText"/>
        <w:spacing w:before="161"/>
        <w:ind w:left="938"/>
      </w:pPr>
      <w:r>
        <w:rPr>
          <w:spacing w:val="-1"/>
        </w:rPr>
        <w:t>控制保温层的基层平整、干净、干燥，聚苯板厚度、不破碎、缺棱掉角。</w:t>
      </w:r>
    </w:p>
    <w:p>
      <w:pPr>
        <w:pStyle w:val="BodyText"/>
        <w:ind w:left="698"/>
      </w:pPr>
      <w:r>
        <w:rPr>
          <w:spacing w:val="-2"/>
        </w:rPr>
        <w:t>② 屋面找平层</w:t>
      </w:r>
    </w:p>
    <w:p>
      <w:pPr>
        <w:pStyle w:val="BodyText"/>
        <w:spacing w:before="161" w:line="364" w:lineRule="auto"/>
        <w:ind w:left="218" w:right="375" w:firstLine="720"/>
      </w:pPr>
      <w:r>
        <w:rPr>
          <w:spacing w:val="-2"/>
        </w:rPr>
        <w:t>控制基层干净、找平层的厚度、平整、坡度、裂缝、面层压光符合设计要求及施</w:t>
      </w:r>
      <w:r>
        <w:rPr>
          <w:spacing w:val="-2"/>
        </w:rPr>
        <w:t>工质量验收规范。</w:t>
      </w:r>
    </w:p>
    <w:p>
      <w:pPr>
        <w:pStyle w:val="BodyText"/>
        <w:spacing w:before="1"/>
        <w:ind w:left="698"/>
      </w:pPr>
      <w:r>
        <w:rPr>
          <w:spacing w:val="-1"/>
        </w:rPr>
        <w:t>③ 防水层及细部构造</w:t>
      </w:r>
    </w:p>
    <w:p>
      <w:pPr>
        <w:pStyle w:val="BodyText"/>
        <w:spacing w:before="161"/>
        <w:ind w:left="578"/>
      </w:pPr>
      <w:r>
        <w:rPr>
          <w:spacing w:val="-3"/>
        </w:rPr>
        <w:t>控制搭接宽度、粘结、空鼓、细部作法等符合设计及施工验收规范和质量检验标准。</w:t>
      </w:r>
    </w:p>
    <w:p>
      <w:pPr>
        <w:spacing w:after="0"/>
        <w:sectPr>
          <w:headerReference w:type="default" r:id="rId38"/>
          <w:footerReference w:type="default" r:id="rId39"/>
          <w:pgSz w:w="11910" w:h="16840"/>
          <w:pgMar w:top="1380" w:right="1040" w:bottom="1200" w:left="1200" w:header="879" w:footer="1017"/>
          <w:pgNumType w:start="20"/>
          <w:cols w:space="708"/>
        </w:sectPr>
      </w:pPr>
    </w:p>
    <w:p>
      <w:pPr>
        <w:pStyle w:val="ListParagraph"/>
        <w:numPr>
          <w:ilvl w:val="0"/>
          <w:numId w:val="60"/>
        </w:numPr>
        <w:tabs>
          <w:tab w:val="left" w:pos="819"/>
        </w:tabs>
        <w:spacing w:before="142" w:after="0" w:line="364" w:lineRule="auto"/>
        <w:ind w:left="458" w:right="6447" w:firstLine="0"/>
        <w:jc w:val="left"/>
        <w:rPr>
          <w:sz w:val="24"/>
        </w:rPr>
      </w:pPr>
      <w:r>
        <w:rPr>
          <w:spacing w:val="-2"/>
          <w:sz w:val="24"/>
        </w:rPr>
        <w:t>工程质量控制的目标值</w:t>
      </w:r>
      <w:r>
        <w:rPr>
          <w:spacing w:val="-2"/>
          <w:sz w:val="24"/>
        </w:rPr>
        <w:t>合同工程质量标准：合格</w:t>
      </w:r>
    </w:p>
    <w:p>
      <w:pPr>
        <w:pStyle w:val="BodyText"/>
        <w:spacing w:before="1"/>
        <w:ind w:left="458"/>
      </w:pPr>
      <w:r>
        <w:rPr>
          <w:spacing w:val="-1"/>
        </w:rPr>
        <w:t>投标承诺质量标准：合格工程。</w:t>
      </w:r>
    </w:p>
    <w:p>
      <w:pPr>
        <w:pStyle w:val="BodyText"/>
        <w:spacing w:line="364" w:lineRule="auto"/>
        <w:ind w:left="218" w:right="375" w:firstLine="240"/>
        <w:jc w:val="both"/>
      </w:pPr>
      <w:r>
        <w:rPr>
          <w:spacing w:val="-1"/>
        </w:rPr>
        <w:t xml:space="preserve">根据国家《建筑工程施工质量验收统一标准 </w:t>
      </w:r>
      <w:r>
        <w:rPr>
          <w:rFonts w:ascii="Times New Roman" w:eastAsia="Times New Roman"/>
        </w:rPr>
        <w:t>CB50300-2001</w:t>
      </w:r>
      <w:r>
        <w:t>》中规定评验分离的原则</w:t>
      </w:r>
      <w:r>
        <w:rPr>
          <w:spacing w:val="-2"/>
        </w:rPr>
        <w:t>在施工过程的质量控制目标为：在中间验收的各检验批一次验收合格的基础上，按结构</w:t>
      </w:r>
      <w:r>
        <w:rPr>
          <w:spacing w:val="-2"/>
        </w:rPr>
        <w:t>合格工程质量标准要求。</w:t>
      </w:r>
    </w:p>
    <w:p>
      <w:pPr>
        <w:pStyle w:val="BodyText"/>
        <w:spacing w:before="2"/>
        <w:ind w:left="218"/>
      </w:pPr>
      <w:r>
        <w:t>（三）</w:t>
      </w:r>
      <w:r>
        <w:rPr>
          <w:spacing w:val="-1"/>
        </w:rPr>
        <w:t>工程造价控制要点及目标值</w:t>
      </w:r>
    </w:p>
    <w:p>
      <w:pPr>
        <w:pStyle w:val="ListParagraph"/>
        <w:numPr>
          <w:ilvl w:val="0"/>
          <w:numId w:val="55"/>
        </w:numPr>
        <w:tabs>
          <w:tab w:val="left" w:pos="938"/>
        </w:tabs>
        <w:spacing w:before="161" w:after="0" w:line="240" w:lineRule="auto"/>
        <w:ind w:left="938" w:right="0" w:hanging="540"/>
        <w:jc w:val="left"/>
        <w:rPr>
          <w:sz w:val="24"/>
        </w:rPr>
      </w:pPr>
      <w:r>
        <w:rPr>
          <w:spacing w:val="-1"/>
          <w:sz w:val="24"/>
        </w:rPr>
        <w:t>按施工承包合同的内容、投标报价确定的合同总价进行控制。</w:t>
      </w:r>
    </w:p>
    <w:p>
      <w:pPr>
        <w:pStyle w:val="ListParagraph"/>
        <w:numPr>
          <w:ilvl w:val="0"/>
          <w:numId w:val="55"/>
        </w:numPr>
        <w:tabs>
          <w:tab w:val="left" w:pos="938"/>
        </w:tabs>
        <w:spacing w:before="160" w:after="0" w:line="240" w:lineRule="auto"/>
        <w:ind w:left="938" w:right="0" w:hanging="540"/>
        <w:jc w:val="left"/>
        <w:rPr>
          <w:sz w:val="24"/>
        </w:rPr>
      </w:pPr>
      <w:r>
        <w:rPr>
          <w:spacing w:val="-1"/>
          <w:sz w:val="24"/>
        </w:rPr>
        <w:t>控制投标报价概算中的个别设备暂估价的实际价格的确定。</w:t>
      </w:r>
    </w:p>
    <w:p>
      <w:pPr>
        <w:pStyle w:val="ListParagraph"/>
        <w:numPr>
          <w:ilvl w:val="0"/>
          <w:numId w:val="55"/>
        </w:numPr>
        <w:tabs>
          <w:tab w:val="left" w:pos="938"/>
        </w:tabs>
        <w:spacing w:before="161" w:after="0" w:line="240" w:lineRule="auto"/>
        <w:ind w:left="938" w:right="0" w:hanging="540"/>
        <w:jc w:val="left"/>
        <w:rPr>
          <w:sz w:val="24"/>
        </w:rPr>
      </w:pPr>
      <w:r>
        <w:rPr>
          <w:spacing w:val="-1"/>
          <w:sz w:val="24"/>
        </w:rPr>
        <w:t>工程变更发生的费用的控制。</w:t>
      </w:r>
    </w:p>
    <w:p>
      <w:pPr>
        <w:pStyle w:val="ListParagraph"/>
        <w:numPr>
          <w:ilvl w:val="0"/>
          <w:numId w:val="55"/>
        </w:numPr>
        <w:tabs>
          <w:tab w:val="left" w:pos="938"/>
        </w:tabs>
        <w:spacing w:before="160" w:after="0" w:line="240" w:lineRule="auto"/>
        <w:ind w:left="938" w:right="0" w:hanging="540"/>
        <w:jc w:val="left"/>
        <w:rPr>
          <w:sz w:val="24"/>
        </w:rPr>
      </w:pPr>
      <w:r>
        <w:rPr>
          <w:spacing w:val="-1"/>
          <w:sz w:val="24"/>
        </w:rPr>
        <w:t>控制主要材料的市场价格的确定。</w:t>
      </w:r>
    </w:p>
    <w:p>
      <w:pPr>
        <w:pStyle w:val="ListParagraph"/>
        <w:numPr>
          <w:ilvl w:val="0"/>
          <w:numId w:val="55"/>
        </w:numPr>
        <w:tabs>
          <w:tab w:val="left" w:pos="938"/>
        </w:tabs>
        <w:spacing w:before="161" w:after="0" w:line="240" w:lineRule="auto"/>
        <w:ind w:left="938" w:right="0" w:hanging="540"/>
        <w:jc w:val="left"/>
        <w:rPr>
          <w:sz w:val="24"/>
        </w:rPr>
      </w:pPr>
      <w:r>
        <w:rPr>
          <w:spacing w:val="-1"/>
          <w:sz w:val="24"/>
        </w:rPr>
        <w:t>控制工程进度款的审批。</w:t>
      </w:r>
    </w:p>
    <w:p>
      <w:pPr>
        <w:pStyle w:val="ListParagraph"/>
        <w:numPr>
          <w:ilvl w:val="0"/>
          <w:numId w:val="55"/>
        </w:numPr>
        <w:tabs>
          <w:tab w:val="left" w:pos="938"/>
        </w:tabs>
        <w:spacing w:before="160" w:after="0" w:line="240" w:lineRule="auto"/>
        <w:ind w:left="938" w:right="0" w:hanging="540"/>
        <w:jc w:val="left"/>
        <w:rPr>
          <w:sz w:val="24"/>
        </w:rPr>
      </w:pPr>
      <w:r>
        <w:rPr>
          <w:spacing w:val="-1"/>
          <w:sz w:val="24"/>
        </w:rPr>
        <w:t>工程造价控制的目标值。</w:t>
      </w:r>
    </w:p>
    <w:p>
      <w:pPr>
        <w:pStyle w:val="BodyText"/>
        <w:spacing w:before="161" w:line="364" w:lineRule="auto"/>
        <w:ind w:left="398" w:right="376" w:firstLine="240"/>
      </w:pPr>
      <w:r>
        <w:rPr>
          <w:spacing w:val="-2"/>
        </w:rPr>
        <w:t>签发的工程变更费用及暂估价的实际价格符合施工合同条款及有关规定的要求，审</w:t>
      </w:r>
      <w:r>
        <w:rPr>
          <w:spacing w:val="-2"/>
        </w:rPr>
        <w:t>批的工程进度款与实际完成的工程进度相符。</w:t>
      </w:r>
    </w:p>
    <w:p>
      <w:pPr>
        <w:pStyle w:val="Heading3"/>
        <w:spacing w:line="363" w:lineRule="exact"/>
        <w:ind w:left="218"/>
      </w:pPr>
      <w:r>
        <w:rPr>
          <w:spacing w:val="-1"/>
        </w:rPr>
        <w:t>五、监理工作的方法及措施</w:t>
      </w:r>
    </w:p>
    <w:p>
      <w:pPr>
        <w:spacing w:before="26"/>
        <w:ind w:left="216" w:right="0" w:firstLine="0"/>
        <w:jc w:val="left"/>
        <w:rPr>
          <w:rFonts w:ascii="Microsoft JhengHei" w:eastAsia="Microsoft JhengHei"/>
          <w:b/>
          <w:sz w:val="24"/>
        </w:rPr>
      </w:pPr>
      <w:r>
        <w:rPr>
          <w:rFonts w:ascii="Microsoft JhengHei" w:eastAsia="Microsoft JhengHei"/>
          <w:b/>
          <w:sz w:val="24"/>
        </w:rPr>
        <w:t>（一）</w:t>
      </w:r>
      <w:r>
        <w:rPr>
          <w:rFonts w:ascii="Microsoft JhengHei" w:eastAsia="Microsoft JhengHei"/>
          <w:b/>
          <w:spacing w:val="2"/>
          <w:sz w:val="24"/>
        </w:rPr>
        <w:t xml:space="preserve"> 工程进度控制的方法及措施</w:t>
      </w:r>
    </w:p>
    <w:p>
      <w:pPr>
        <w:pStyle w:val="ListParagraph"/>
        <w:numPr>
          <w:ilvl w:val="0"/>
          <w:numId w:val="54"/>
        </w:numPr>
        <w:tabs>
          <w:tab w:val="left" w:pos="817"/>
        </w:tabs>
        <w:spacing w:before="106" w:after="0" w:line="240" w:lineRule="auto"/>
        <w:ind w:left="817" w:right="0" w:hanging="361"/>
        <w:jc w:val="left"/>
        <w:rPr>
          <w:rFonts w:ascii="Times New Roman" w:eastAsia="Times New Roman"/>
          <w:sz w:val="22"/>
        </w:rPr>
      </w:pPr>
      <w:r>
        <w:rPr>
          <w:spacing w:val="-2"/>
          <w:sz w:val="24"/>
        </w:rPr>
        <w:t>审批进度计划</w:t>
      </w:r>
    </w:p>
    <w:p>
      <w:pPr>
        <w:pStyle w:val="BodyText"/>
        <w:spacing w:before="161" w:line="364" w:lineRule="auto"/>
        <w:ind w:left="219" w:right="255" w:firstLine="240"/>
      </w:pPr>
      <w:r>
        <w:rPr>
          <w:spacing w:val="-5"/>
        </w:rPr>
        <w:t>⑴ 承包单位应根据建设工程合同的约定，按时编制施工总进度计划、季度进度计划、</w:t>
      </w:r>
      <w:r>
        <w:rPr>
          <w:spacing w:val="-8"/>
        </w:rPr>
        <w:t>月进度计划，并按时填写《施工进度计划报审表》。报项目监理部审批。</w:t>
      </w:r>
    </w:p>
    <w:p>
      <w:pPr>
        <w:pStyle w:val="BodyText"/>
        <w:spacing w:before="1" w:line="364" w:lineRule="auto"/>
        <w:ind w:left="218" w:right="375" w:firstLine="240"/>
        <w:jc w:val="both"/>
      </w:pPr>
      <w:r>
        <w:rPr>
          <w:spacing w:val="-9"/>
        </w:rPr>
        <w:t>⑵ 监理工程师应根据本工程的条件</w:t>
      </w:r>
      <w:r>
        <w:rPr>
          <w:spacing w:val="-4"/>
        </w:rPr>
        <w:t>（工程的规模、质量标准、复杂程度、施工的现场</w:t>
      </w:r>
      <w:r>
        <w:rPr>
          <w:spacing w:val="-2"/>
        </w:rPr>
        <w:t>条件等）及施工队伍的条件，全面分析承包单位编制的施工总进度计划的合理性，可行</w:t>
      </w:r>
      <w:r>
        <w:rPr>
          <w:spacing w:val="-6"/>
        </w:rPr>
        <w:t>性。</w:t>
      </w:r>
    </w:p>
    <w:p>
      <w:pPr>
        <w:pStyle w:val="BodyText"/>
        <w:spacing w:before="2" w:line="364" w:lineRule="auto"/>
        <w:ind w:left="218" w:right="376" w:firstLine="240"/>
        <w:jc w:val="both"/>
      </w:pPr>
      <w:r>
        <w:t>⑶ 施工总进度计划应符合施工合同中竣工日期规定，可以用横道图或网络图表示，</w:t>
      </w:r>
      <w:r>
        <w:rPr>
          <w:spacing w:val="-2"/>
        </w:rPr>
        <w:t>并应附有文字说明。监理工程师应对网络计划的关键线路进行审查、分析。</w:t>
      </w:r>
    </w:p>
    <w:p>
      <w:pPr>
        <w:pStyle w:val="BodyText"/>
        <w:spacing w:before="1" w:line="364" w:lineRule="auto"/>
        <w:ind w:left="218" w:right="375" w:firstLine="240"/>
        <w:jc w:val="both"/>
      </w:pPr>
      <w:r>
        <w:rPr>
          <w:spacing w:val="-13"/>
        </w:rPr>
        <w:t>⑷ 季度及年度进度计划，应要求承包单位同时编写主要工程材料、设备的采购及进场</w:t>
      </w:r>
      <w:r>
        <w:rPr>
          <w:spacing w:val="-2"/>
        </w:rPr>
        <w:t>等计划安排。</w:t>
      </w:r>
    </w:p>
    <w:p>
      <w:pPr>
        <w:pStyle w:val="BodyText"/>
        <w:spacing w:before="1"/>
        <w:ind w:left="458"/>
        <w:jc w:val="both"/>
      </w:pPr>
      <w:r>
        <w:rPr>
          <w:spacing w:val="-1"/>
        </w:rPr>
        <w:t>⑸ 项目监理部应对进度目标进行风险分析，制定防范性对策，确定进度控制方案。</w:t>
      </w:r>
    </w:p>
    <w:p>
      <w:pPr>
        <w:pStyle w:val="BodyText"/>
        <w:spacing w:before="161"/>
        <w:ind w:left="458"/>
        <w:jc w:val="both"/>
      </w:pPr>
      <w:r>
        <w:rPr>
          <w:spacing w:val="-10"/>
        </w:rPr>
        <w:t>⑹ 总进度计划经总监理工程师批准实施，并报送建设单位，需要重新修改，应限时要</w:t>
      </w:r>
    </w:p>
    <w:p>
      <w:pPr>
        <w:spacing w:after="0"/>
        <w:jc w:val="both"/>
        <w:sectPr>
          <w:headerReference w:type="default" r:id="rId40"/>
          <w:footerReference w:type="default" r:id="rId41"/>
          <w:pgSz w:w="11910" w:h="16840"/>
          <w:pgMar w:top="1380" w:right="1040" w:bottom="1200" w:left="1200" w:header="879" w:footer="1017"/>
          <w:pgNumType w:start="21"/>
          <w:cols w:space="708"/>
        </w:sectPr>
      </w:pPr>
    </w:p>
    <w:p>
      <w:pPr>
        <w:pStyle w:val="BodyText"/>
        <w:spacing w:before="142"/>
        <w:ind w:left="218"/>
      </w:pPr>
      <w:r>
        <w:rPr>
          <w:spacing w:val="-1"/>
        </w:rPr>
        <w:t>求承包单位重新申报。</w:t>
      </w:r>
    </w:p>
    <w:p>
      <w:pPr>
        <w:pStyle w:val="ListParagraph"/>
        <w:numPr>
          <w:ilvl w:val="0"/>
          <w:numId w:val="79"/>
        </w:numPr>
        <w:tabs>
          <w:tab w:val="left" w:pos="819"/>
        </w:tabs>
        <w:spacing w:before="160" w:after="0" w:line="240" w:lineRule="auto"/>
        <w:ind w:left="819" w:right="0" w:hanging="361"/>
        <w:jc w:val="left"/>
        <w:rPr>
          <w:sz w:val="22"/>
        </w:rPr>
      </w:pPr>
      <w:r>
        <w:rPr>
          <w:spacing w:val="-2"/>
          <w:sz w:val="24"/>
        </w:rPr>
        <w:t>进度计划的实施监督</w:t>
      </w:r>
    </w:p>
    <w:p>
      <w:pPr>
        <w:pStyle w:val="BodyText"/>
        <w:spacing w:before="161" w:line="364" w:lineRule="auto"/>
        <w:ind w:left="218" w:right="375" w:firstLine="240"/>
      </w:pPr>
      <w:r>
        <w:rPr>
          <w:spacing w:val="-14"/>
        </w:rPr>
        <w:t>⑴ 项目监理部应依据总进度计划，对承包单位实际进度进行跟踪监督检查，实施动态</w:t>
      </w:r>
      <w:r>
        <w:rPr>
          <w:spacing w:val="-4"/>
        </w:rPr>
        <w:t>控制。</w:t>
      </w:r>
    </w:p>
    <w:p>
      <w:pPr>
        <w:pStyle w:val="BodyText"/>
        <w:spacing w:before="1" w:line="364" w:lineRule="auto"/>
        <w:ind w:left="218" w:right="375" w:firstLine="240"/>
      </w:pPr>
      <w:r>
        <w:rPr>
          <w:spacing w:val="-15"/>
        </w:rPr>
        <w:t>⑵ 按月检查月实际进度，并将与月计划进度比较的结构进行分析和评价，发现偏离应</w:t>
      </w:r>
      <w:r>
        <w:rPr>
          <w:spacing w:val="-2"/>
        </w:rPr>
        <w:t>签发《监理通知》要求承包单位及进采取措施，实现计划进度的目标。</w:t>
      </w:r>
    </w:p>
    <w:p>
      <w:pPr>
        <w:pStyle w:val="BodyText"/>
        <w:spacing w:before="1"/>
        <w:ind w:left="458"/>
      </w:pPr>
      <w:r>
        <w:rPr>
          <w:spacing w:val="-6"/>
        </w:rPr>
        <w:t xml:space="preserve">⑶ 要求承包单位每月 </w:t>
      </w:r>
      <w:r>
        <w:t>25</w:t>
      </w:r>
      <w:r>
        <w:rPr>
          <w:spacing w:val="-12"/>
        </w:rPr>
        <w:t xml:space="preserve"> 日前报《</w:t>
      </w:r>
      <w:r>
        <w:t>（ ）</w:t>
      </w:r>
      <w:r>
        <w:rPr>
          <w:spacing w:val="-14"/>
        </w:rPr>
        <w:t>月、料、机动态表》。</w:t>
      </w:r>
    </w:p>
    <w:p>
      <w:pPr>
        <w:pStyle w:val="ListParagraph"/>
        <w:numPr>
          <w:ilvl w:val="0"/>
          <w:numId w:val="79"/>
        </w:numPr>
        <w:tabs>
          <w:tab w:val="left" w:pos="819"/>
        </w:tabs>
        <w:spacing w:before="160" w:after="0" w:line="240" w:lineRule="auto"/>
        <w:ind w:left="819" w:right="0" w:hanging="361"/>
        <w:jc w:val="left"/>
        <w:rPr>
          <w:sz w:val="22"/>
        </w:rPr>
      </w:pPr>
      <w:r>
        <w:rPr>
          <w:spacing w:val="-2"/>
          <w:sz w:val="24"/>
        </w:rPr>
        <w:t>工程进度计划的调整</w:t>
      </w:r>
    </w:p>
    <w:p>
      <w:pPr>
        <w:pStyle w:val="BodyText"/>
        <w:spacing w:before="161" w:line="364" w:lineRule="auto"/>
        <w:ind w:left="218" w:right="375" w:firstLine="240"/>
        <w:jc w:val="both"/>
      </w:pPr>
      <w:r>
        <w:rPr>
          <w:spacing w:val="-2"/>
        </w:rPr>
        <w:t>⑴发现工程进度严重偏离计划时，总监理工程师应组织监理工程师进行原因分析，召</w:t>
      </w:r>
      <w:r>
        <w:rPr>
          <w:spacing w:val="-2"/>
        </w:rPr>
        <w:t>开各方面协调会议，研究庆采取的措施，并应指令承包单位采取相应调整措施，保证合</w:t>
      </w:r>
      <w:r>
        <w:rPr>
          <w:spacing w:val="-2"/>
        </w:rPr>
        <w:t>同约定目标的实现。总监理工程师应在监理月报中向建设单位报告工程进度和所采取的</w:t>
      </w:r>
      <w:r>
        <w:rPr>
          <w:spacing w:val="-2"/>
        </w:rPr>
        <w:t>控制措施执行情况，提出合理预防由建设单位原因导致的工程延期及其相关费用索赔的</w:t>
      </w:r>
      <w:r>
        <w:rPr>
          <w:spacing w:val="-4"/>
        </w:rPr>
        <w:t>建议。</w:t>
      </w:r>
    </w:p>
    <w:p>
      <w:pPr>
        <w:pStyle w:val="BodyText"/>
        <w:spacing w:before="3"/>
        <w:ind w:left="458"/>
      </w:pPr>
      <w:r>
        <w:rPr>
          <w:spacing w:val="-6"/>
        </w:rPr>
        <w:t>⑵必须延长工期时，应要求承包单位填报《工期延期申请表》，报项目监理部。</w:t>
      </w:r>
    </w:p>
    <w:p>
      <w:pPr>
        <w:pStyle w:val="BodyText"/>
        <w:spacing w:line="364" w:lineRule="auto"/>
        <w:ind w:left="218" w:right="376" w:firstLine="240"/>
      </w:pPr>
      <w:r>
        <w:rPr>
          <w:spacing w:val="-6"/>
        </w:rPr>
        <w:t>⑶总监理工程师依据施工合同约定，与建设单位共同签署《工期延期审批表》，要求</w:t>
      </w:r>
      <w:r>
        <w:rPr>
          <w:spacing w:val="-2"/>
        </w:rPr>
        <w:t>承包单位据此重新调整工程进度计划。</w:t>
      </w:r>
    </w:p>
    <w:p>
      <w:pPr>
        <w:pStyle w:val="ListParagraph"/>
        <w:numPr>
          <w:ilvl w:val="0"/>
          <w:numId w:val="79"/>
        </w:numPr>
        <w:tabs>
          <w:tab w:val="left" w:pos="819"/>
        </w:tabs>
        <w:spacing w:before="2" w:after="0" w:line="240" w:lineRule="auto"/>
        <w:ind w:left="819" w:right="0" w:hanging="361"/>
        <w:jc w:val="left"/>
        <w:rPr>
          <w:sz w:val="22"/>
        </w:rPr>
      </w:pPr>
      <w:r>
        <w:rPr>
          <w:spacing w:val="-1"/>
          <w:sz w:val="24"/>
        </w:rPr>
        <w:t>工程进度控制的风险措施</w:t>
      </w:r>
    </w:p>
    <w:p>
      <w:pPr>
        <w:pStyle w:val="BodyText"/>
        <w:ind w:left="458"/>
      </w:pPr>
      <w:r>
        <w:rPr>
          <w:spacing w:val="-2"/>
        </w:rPr>
        <w:t>⑴ 停止付款</w:t>
      </w:r>
    </w:p>
    <w:p>
      <w:pPr>
        <w:pStyle w:val="BodyText"/>
        <w:spacing w:before="161" w:line="364" w:lineRule="auto"/>
        <w:ind w:left="218" w:right="375" w:firstLine="360"/>
      </w:pPr>
      <w:r>
        <w:rPr>
          <w:spacing w:val="-2"/>
        </w:rPr>
        <w:t>进度严重偏差拖后，并没有能力采取措施挽回拖后的时间，则采取停止付款的方法</w:t>
      </w:r>
      <w:r>
        <w:rPr>
          <w:spacing w:val="-4"/>
        </w:rPr>
        <w:t>控制。</w:t>
      </w:r>
    </w:p>
    <w:p>
      <w:pPr>
        <w:pStyle w:val="BodyText"/>
        <w:spacing w:before="1"/>
        <w:ind w:left="458"/>
      </w:pPr>
      <w:r>
        <w:rPr>
          <w:spacing w:val="-2"/>
        </w:rPr>
        <w:t>⑵ 误期损失赔偿</w:t>
      </w:r>
    </w:p>
    <w:p>
      <w:pPr>
        <w:pStyle w:val="BodyText"/>
        <w:spacing w:line="364" w:lineRule="auto"/>
        <w:ind w:left="218" w:right="375" w:firstLine="240"/>
      </w:pPr>
      <w:r>
        <w:rPr>
          <w:spacing w:val="-2"/>
        </w:rPr>
        <w:t>进度严重偏差拖后，有能力采取措施，挽回拖后的时间，则采取停止付款的方法控制</w:t>
      </w:r>
      <w:r>
        <w:rPr>
          <w:spacing w:val="-2"/>
        </w:rPr>
        <w:t>赔偿，避免风险转移。</w:t>
      </w:r>
    </w:p>
    <w:p>
      <w:pPr>
        <w:pStyle w:val="BodyText"/>
        <w:spacing w:before="2"/>
        <w:ind w:left="458"/>
      </w:pPr>
      <w:r>
        <w:rPr>
          <w:spacing w:val="-1"/>
        </w:rPr>
        <w:t>⑶ 终止对承包单位的雇佣</w:t>
      </w:r>
    </w:p>
    <w:p>
      <w:pPr>
        <w:pStyle w:val="BodyText"/>
        <w:spacing w:line="364" w:lineRule="auto"/>
        <w:ind w:left="218" w:right="375" w:firstLine="360"/>
      </w:pPr>
      <w:r>
        <w:rPr>
          <w:spacing w:val="-2"/>
        </w:rPr>
        <w:t>进度严重偏差拖后，并没有能力采取措施挽回拖后的时间，但对已造成的损失计算</w:t>
      </w:r>
      <w:r>
        <w:rPr>
          <w:spacing w:val="-2"/>
        </w:rPr>
        <w:t>误期损失赔偿，避免风险转移。</w:t>
      </w:r>
    </w:p>
    <w:p>
      <w:pPr>
        <w:pStyle w:val="Heading3"/>
        <w:spacing w:line="363" w:lineRule="exact"/>
        <w:ind w:left="218"/>
      </w:pPr>
      <w:r>
        <w:t>（二）</w:t>
      </w:r>
      <w:r>
        <w:rPr>
          <w:spacing w:val="-2"/>
        </w:rPr>
        <w:t>工程质量控制的方法</w:t>
      </w:r>
    </w:p>
    <w:p>
      <w:pPr>
        <w:pStyle w:val="ListParagraph"/>
        <w:numPr>
          <w:ilvl w:val="0"/>
          <w:numId w:val="53"/>
        </w:numPr>
        <w:tabs>
          <w:tab w:val="left" w:pos="819"/>
        </w:tabs>
        <w:spacing w:before="106" w:after="0" w:line="240" w:lineRule="auto"/>
        <w:ind w:left="819" w:right="0" w:hanging="361"/>
        <w:jc w:val="left"/>
        <w:rPr>
          <w:sz w:val="22"/>
        </w:rPr>
      </w:pPr>
      <w:r>
        <w:rPr>
          <w:spacing w:val="-2"/>
          <w:sz w:val="24"/>
        </w:rPr>
        <w:t>工程质量控制的方法</w:t>
      </w:r>
    </w:p>
    <w:p>
      <w:pPr>
        <w:pStyle w:val="BodyText"/>
        <w:ind w:left="402"/>
      </w:pPr>
      <w:r>
        <w:t>⑴ 质量控制以事前控制（预防）</w:t>
      </w:r>
      <w:r>
        <w:rPr>
          <w:spacing w:val="-4"/>
        </w:rPr>
        <w:t>为主。</w:t>
      </w:r>
    </w:p>
    <w:p>
      <w:pPr>
        <w:spacing w:after="0"/>
        <w:sectPr>
          <w:headerReference w:type="default" r:id="rId42"/>
          <w:footerReference w:type="default" r:id="rId43"/>
          <w:pgSz w:w="11910" w:h="16840"/>
          <w:pgMar w:top="1380" w:right="1040" w:bottom="1200" w:left="1200" w:header="879" w:footer="1017"/>
          <w:pgNumType w:start="22"/>
          <w:cols w:space="708"/>
        </w:sectPr>
      </w:pPr>
    </w:p>
    <w:p>
      <w:pPr>
        <w:pStyle w:val="BodyText"/>
        <w:spacing w:before="142" w:line="364" w:lineRule="auto"/>
        <w:ind w:left="162" w:right="377" w:firstLine="240"/>
      </w:pPr>
      <w:r>
        <w:rPr>
          <w:spacing w:val="-4"/>
        </w:rPr>
        <w:t>⑵ 应按监理规划的要求对施工过程进行检查，及时纠正违规操作，消除质量隐患，跟</w:t>
      </w:r>
      <w:r>
        <w:rPr>
          <w:spacing w:val="-2"/>
        </w:rPr>
        <w:t>踪质量问题，验证纠正效果。</w:t>
      </w:r>
    </w:p>
    <w:p>
      <w:pPr>
        <w:pStyle w:val="BodyText"/>
        <w:spacing w:before="1"/>
        <w:ind w:left="402"/>
      </w:pPr>
      <w:r>
        <w:rPr>
          <w:spacing w:val="-1"/>
        </w:rPr>
        <w:t>⑶ 应采取必要的检查、测量和试验手段，以验证施工质量。</w:t>
      </w:r>
    </w:p>
    <w:p>
      <w:pPr>
        <w:pStyle w:val="BodyText"/>
        <w:ind w:left="402"/>
      </w:pPr>
      <w:r>
        <w:rPr>
          <w:spacing w:val="-1"/>
        </w:rPr>
        <w:t>⑷ 应对工程的某些关键工序和重点部位施工过程进行旁站。</w:t>
      </w:r>
    </w:p>
    <w:p>
      <w:pPr>
        <w:pStyle w:val="BodyText"/>
        <w:spacing w:before="161"/>
        <w:ind w:left="402"/>
      </w:pPr>
      <w:r>
        <w:rPr>
          <w:spacing w:val="-1"/>
        </w:rPr>
        <w:t>⑸ 严格执行现场有见证取样和送检制度。</w:t>
      </w:r>
    </w:p>
    <w:p>
      <w:pPr>
        <w:pStyle w:val="BodyText"/>
        <w:ind w:left="402"/>
      </w:pPr>
      <w:r>
        <w:rPr>
          <w:spacing w:val="-1"/>
        </w:rPr>
        <w:t>⑹ 应建议撤换承包单位不称职的人员及不合格分包单位。</w:t>
      </w:r>
    </w:p>
    <w:p>
      <w:pPr>
        <w:pStyle w:val="ListParagraph"/>
        <w:numPr>
          <w:ilvl w:val="0"/>
          <w:numId w:val="80"/>
        </w:numPr>
        <w:tabs>
          <w:tab w:val="left" w:pos="819"/>
        </w:tabs>
        <w:spacing w:before="161" w:after="0" w:line="240" w:lineRule="auto"/>
        <w:ind w:left="819" w:right="0" w:hanging="361"/>
        <w:jc w:val="left"/>
        <w:rPr>
          <w:sz w:val="22"/>
        </w:rPr>
      </w:pPr>
      <w:r>
        <w:rPr>
          <w:spacing w:val="-2"/>
          <w:sz w:val="24"/>
        </w:rPr>
        <w:t>工程质量的事前控制</w:t>
      </w:r>
    </w:p>
    <w:p>
      <w:pPr>
        <w:pStyle w:val="BodyText"/>
        <w:ind w:left="458"/>
      </w:pPr>
      <w:r>
        <w:rPr>
          <w:spacing w:val="-1"/>
        </w:rPr>
        <w:t>⑴ 核查承包单位的管理体系</w:t>
      </w:r>
    </w:p>
    <w:p>
      <w:pPr>
        <w:pStyle w:val="ListParagraph"/>
        <w:numPr>
          <w:ilvl w:val="0"/>
          <w:numId w:val="52"/>
        </w:numPr>
        <w:tabs>
          <w:tab w:val="left" w:pos="820"/>
        </w:tabs>
        <w:spacing w:before="161" w:after="0" w:line="364" w:lineRule="auto"/>
        <w:ind w:left="218" w:right="375" w:firstLine="240"/>
        <w:jc w:val="left"/>
        <w:rPr>
          <w:sz w:val="24"/>
        </w:rPr>
      </w:pPr>
      <w:r>
        <w:rPr>
          <w:spacing w:val="-2"/>
          <w:sz w:val="24"/>
        </w:rPr>
        <w:t>核查承包单位的机构设置、人员配备、职责与分工的落实情况。督促各级专职质</w:t>
      </w:r>
      <w:r>
        <w:rPr>
          <w:spacing w:val="-2"/>
          <w:sz w:val="24"/>
        </w:rPr>
        <w:t>量检查人员的配备。</w:t>
      </w:r>
    </w:p>
    <w:p>
      <w:pPr>
        <w:pStyle w:val="ListParagraph"/>
        <w:numPr>
          <w:ilvl w:val="0"/>
          <w:numId w:val="52"/>
        </w:numPr>
        <w:tabs>
          <w:tab w:val="left" w:pos="819"/>
        </w:tabs>
        <w:spacing w:before="1" w:after="0" w:line="240" w:lineRule="auto"/>
        <w:ind w:left="819" w:right="0" w:hanging="361"/>
        <w:jc w:val="left"/>
        <w:rPr>
          <w:sz w:val="24"/>
        </w:rPr>
      </w:pPr>
      <w:r>
        <w:rPr>
          <w:spacing w:val="-1"/>
          <w:sz w:val="24"/>
        </w:rPr>
        <w:t>查验各级管理人员及专业操作人员的持证情况。</w:t>
      </w:r>
    </w:p>
    <w:p>
      <w:pPr>
        <w:pStyle w:val="ListParagraph"/>
        <w:numPr>
          <w:ilvl w:val="0"/>
          <w:numId w:val="52"/>
        </w:numPr>
        <w:tabs>
          <w:tab w:val="left" w:pos="819"/>
        </w:tabs>
        <w:spacing w:before="160" w:after="0" w:line="240" w:lineRule="auto"/>
        <w:ind w:left="819" w:right="0" w:hanging="361"/>
        <w:jc w:val="left"/>
        <w:rPr>
          <w:sz w:val="24"/>
        </w:rPr>
      </w:pPr>
      <w:r>
        <w:rPr>
          <w:spacing w:val="-1"/>
          <w:sz w:val="24"/>
        </w:rPr>
        <w:t>核查承包单位质量管理制度是否健全。</w:t>
      </w:r>
    </w:p>
    <w:p>
      <w:pPr>
        <w:pStyle w:val="BodyText"/>
        <w:spacing w:before="161"/>
        <w:ind w:left="458"/>
      </w:pPr>
      <w:r>
        <w:rPr>
          <w:spacing w:val="-1"/>
        </w:rPr>
        <w:t>⑵ 审查分包单位和试验室的资质</w:t>
      </w:r>
    </w:p>
    <w:p>
      <w:pPr>
        <w:pStyle w:val="ListParagraph"/>
        <w:numPr>
          <w:ilvl w:val="0"/>
          <w:numId w:val="51"/>
        </w:numPr>
        <w:tabs>
          <w:tab w:val="left" w:pos="819"/>
        </w:tabs>
        <w:spacing w:before="160" w:after="0" w:line="240" w:lineRule="auto"/>
        <w:ind w:left="819" w:right="0" w:hanging="361"/>
        <w:jc w:val="left"/>
        <w:rPr>
          <w:sz w:val="24"/>
        </w:rPr>
      </w:pPr>
      <w:r>
        <w:rPr>
          <w:spacing w:val="-9"/>
          <w:sz w:val="24"/>
        </w:rPr>
        <w:t>承包单位填写《分包单位资质报审表》，报项目监理部审查。</w:t>
      </w:r>
    </w:p>
    <w:p>
      <w:pPr>
        <w:pStyle w:val="ListParagraph"/>
        <w:numPr>
          <w:ilvl w:val="0"/>
          <w:numId w:val="51"/>
        </w:numPr>
        <w:tabs>
          <w:tab w:val="left" w:pos="819"/>
        </w:tabs>
        <w:spacing w:before="161" w:after="0" w:line="240" w:lineRule="auto"/>
        <w:ind w:left="819" w:right="0" w:hanging="361"/>
        <w:jc w:val="left"/>
        <w:rPr>
          <w:sz w:val="24"/>
        </w:rPr>
      </w:pPr>
      <w:r>
        <w:rPr>
          <w:spacing w:val="-1"/>
          <w:sz w:val="24"/>
        </w:rPr>
        <w:t>核查分包单位的营业执照、企业资质等证书、专业许可证、岗位证书等。</w:t>
      </w:r>
    </w:p>
    <w:p>
      <w:pPr>
        <w:pStyle w:val="ListParagraph"/>
        <w:numPr>
          <w:ilvl w:val="0"/>
          <w:numId w:val="51"/>
        </w:numPr>
        <w:tabs>
          <w:tab w:val="left" w:pos="819"/>
        </w:tabs>
        <w:spacing w:before="160" w:after="0" w:line="364" w:lineRule="auto"/>
        <w:ind w:left="218" w:right="375" w:firstLine="240"/>
        <w:jc w:val="left"/>
        <w:rPr>
          <w:sz w:val="24"/>
        </w:rPr>
      </w:pPr>
      <w:r>
        <w:rPr>
          <w:spacing w:val="-7"/>
          <w:sz w:val="24"/>
        </w:rPr>
        <w:t>核查分包单位的业绩。经审查合格，签批《分包单位资质报审表》。审查试验室资</w:t>
      </w:r>
      <w:r>
        <w:rPr>
          <w:spacing w:val="-6"/>
          <w:sz w:val="24"/>
        </w:rPr>
        <w:t>质。</w:t>
      </w:r>
    </w:p>
    <w:p>
      <w:pPr>
        <w:pStyle w:val="BodyText"/>
        <w:spacing w:before="2"/>
        <w:ind w:left="458"/>
      </w:pPr>
      <w:r>
        <w:rPr>
          <w:spacing w:val="-1"/>
        </w:rPr>
        <w:t>⑶ 查验承包单位的测量放线</w:t>
      </w:r>
    </w:p>
    <w:p>
      <w:pPr>
        <w:pStyle w:val="ListParagraph"/>
        <w:numPr>
          <w:ilvl w:val="0"/>
          <w:numId w:val="50"/>
        </w:numPr>
        <w:tabs>
          <w:tab w:val="left" w:pos="819"/>
        </w:tabs>
        <w:spacing w:before="160" w:after="0" w:line="240" w:lineRule="auto"/>
        <w:ind w:left="819" w:right="0" w:hanging="361"/>
        <w:jc w:val="left"/>
        <w:rPr>
          <w:rFonts w:ascii="Times New Roman" w:eastAsia="Times New Roman"/>
          <w:sz w:val="22"/>
        </w:rPr>
      </w:pPr>
      <w:r>
        <w:rPr>
          <w:spacing w:val="-1"/>
          <w:sz w:val="24"/>
        </w:rPr>
        <w:t>查验施工控制网，轴线控制桩位置。</w:t>
      </w:r>
    </w:p>
    <w:p>
      <w:pPr>
        <w:pStyle w:val="ListParagraph"/>
        <w:numPr>
          <w:ilvl w:val="0"/>
          <w:numId w:val="50"/>
        </w:numPr>
        <w:tabs>
          <w:tab w:val="left" w:pos="820"/>
        </w:tabs>
        <w:spacing w:before="161" w:after="0" w:line="364" w:lineRule="auto"/>
        <w:ind w:left="218" w:right="375" w:firstLine="240"/>
        <w:jc w:val="left"/>
        <w:rPr>
          <w:rFonts w:ascii="Times New Roman" w:eastAsia="Times New Roman"/>
          <w:sz w:val="22"/>
        </w:rPr>
      </w:pPr>
      <w:r>
        <w:rPr>
          <w:spacing w:val="-2"/>
          <w:sz w:val="24"/>
        </w:rPr>
        <w:t>查验各楼层墙柱轴线、边线、门窗洞口位置线、水平控制线、轴线竖向投测控制</w:t>
      </w:r>
      <w:r>
        <w:rPr>
          <w:spacing w:val="-2"/>
          <w:sz w:val="24"/>
        </w:rPr>
        <w:t>线等放线成果。</w:t>
      </w:r>
    </w:p>
    <w:p>
      <w:pPr>
        <w:pStyle w:val="ListParagraph"/>
        <w:numPr>
          <w:ilvl w:val="0"/>
          <w:numId w:val="50"/>
        </w:numPr>
        <w:tabs>
          <w:tab w:val="left" w:pos="820"/>
        </w:tabs>
        <w:spacing w:before="1" w:after="0" w:line="364" w:lineRule="auto"/>
        <w:ind w:left="218" w:right="376" w:firstLine="240"/>
        <w:jc w:val="left"/>
        <w:rPr>
          <w:sz w:val="22"/>
        </w:rPr>
      </w:pPr>
      <w:r>
        <w:rPr>
          <w:spacing w:val="-12"/>
          <w:sz w:val="24"/>
        </w:rPr>
        <w:t>应要求承包单位填写《施工测量放线报验表》，并附《楼层放线记录表》，报项目</w:t>
      </w:r>
      <w:r>
        <w:rPr>
          <w:spacing w:val="-2"/>
          <w:sz w:val="24"/>
        </w:rPr>
        <w:t>监部签认。</w:t>
      </w:r>
    </w:p>
    <w:p>
      <w:pPr>
        <w:pStyle w:val="ListParagraph"/>
        <w:numPr>
          <w:ilvl w:val="0"/>
          <w:numId w:val="49"/>
        </w:numPr>
        <w:tabs>
          <w:tab w:val="left" w:pos="938"/>
        </w:tabs>
        <w:spacing w:before="1" w:after="0" w:line="240" w:lineRule="auto"/>
        <w:ind w:left="938" w:right="0" w:hanging="480"/>
        <w:jc w:val="left"/>
        <w:rPr>
          <w:sz w:val="24"/>
        </w:rPr>
      </w:pPr>
      <w:r>
        <w:rPr>
          <w:spacing w:val="-2"/>
          <w:sz w:val="24"/>
        </w:rPr>
        <w:t>签认材料的报验</w:t>
      </w:r>
    </w:p>
    <w:p>
      <w:pPr>
        <w:pStyle w:val="ListParagraph"/>
        <w:numPr>
          <w:ilvl w:val="1"/>
          <w:numId w:val="49"/>
        </w:numPr>
        <w:tabs>
          <w:tab w:val="left" w:pos="998"/>
        </w:tabs>
        <w:spacing w:before="161" w:after="0" w:line="364" w:lineRule="auto"/>
        <w:ind w:left="218" w:right="375" w:firstLine="360"/>
        <w:jc w:val="left"/>
        <w:rPr>
          <w:sz w:val="24"/>
        </w:rPr>
      </w:pPr>
      <w:r>
        <w:rPr>
          <w:spacing w:val="-7"/>
          <w:sz w:val="24"/>
        </w:rPr>
        <w:t>要求承包单位应按有关规定对主要原材料进行复试，并将复式结果及材料备案资</w:t>
      </w:r>
      <w:r>
        <w:rPr>
          <w:spacing w:val="-2"/>
          <w:sz w:val="24"/>
        </w:rPr>
        <w:t>料、出厂质量证明等随《工程物资进场报验表》报项目监部签认。</w:t>
      </w:r>
    </w:p>
    <w:p>
      <w:pPr>
        <w:pStyle w:val="ListParagraph"/>
        <w:numPr>
          <w:ilvl w:val="1"/>
          <w:numId w:val="49"/>
        </w:numPr>
        <w:tabs>
          <w:tab w:val="left" w:pos="939"/>
        </w:tabs>
        <w:spacing w:before="1" w:after="0" w:line="364" w:lineRule="auto"/>
        <w:ind w:left="218" w:right="375" w:firstLine="360"/>
        <w:jc w:val="left"/>
        <w:rPr>
          <w:sz w:val="24"/>
        </w:rPr>
      </w:pPr>
      <w:r>
        <w:rPr>
          <w:spacing w:val="-2"/>
          <w:sz w:val="24"/>
        </w:rPr>
        <w:t>对新材料、新产品要核查鉴定证明和确认文件。对进场材料按规定进行有见证取</w:t>
      </w:r>
      <w:r>
        <w:rPr>
          <w:spacing w:val="-4"/>
          <w:sz w:val="24"/>
        </w:rPr>
        <w:t>样试验。</w:t>
      </w:r>
    </w:p>
    <w:p>
      <w:pPr>
        <w:pStyle w:val="ListParagraph"/>
        <w:numPr>
          <w:ilvl w:val="1"/>
          <w:numId w:val="49"/>
        </w:numPr>
        <w:tabs>
          <w:tab w:val="left" w:pos="939"/>
        </w:tabs>
        <w:spacing w:before="1" w:after="0" w:line="240" w:lineRule="auto"/>
        <w:ind w:left="939" w:right="0" w:hanging="361"/>
        <w:jc w:val="left"/>
        <w:rPr>
          <w:sz w:val="24"/>
        </w:rPr>
      </w:pPr>
      <w:r>
        <w:rPr>
          <w:spacing w:val="-1"/>
          <w:sz w:val="24"/>
        </w:rPr>
        <w:t>必要时进行平行检验或会同建设单位到材料厂家进行实地考察。</w:t>
      </w:r>
    </w:p>
    <w:p>
      <w:pPr>
        <w:spacing w:after="0" w:line="240" w:lineRule="auto"/>
        <w:jc w:val="left"/>
        <w:rPr>
          <w:sz w:val="24"/>
        </w:rPr>
        <w:sectPr>
          <w:headerReference w:type="default" r:id="rId44"/>
          <w:footerReference w:type="default" r:id="rId45"/>
          <w:pgSz w:w="11910" w:h="16840"/>
          <w:pgMar w:top="1380" w:right="1040" w:bottom="1200" w:left="1200" w:header="879" w:footer="1017"/>
          <w:pgNumType w:start="23"/>
          <w:cols w:space="708"/>
        </w:sectPr>
      </w:pPr>
    </w:p>
    <w:p>
      <w:pPr>
        <w:pStyle w:val="ListParagraph"/>
        <w:numPr>
          <w:ilvl w:val="1"/>
          <w:numId w:val="49"/>
        </w:numPr>
        <w:tabs>
          <w:tab w:val="left" w:pos="939"/>
        </w:tabs>
        <w:spacing w:before="142" w:after="0" w:line="240" w:lineRule="auto"/>
        <w:ind w:left="939" w:right="0" w:hanging="361"/>
        <w:jc w:val="left"/>
        <w:rPr>
          <w:sz w:val="24"/>
        </w:rPr>
      </w:pPr>
      <w:r>
        <w:rPr>
          <w:spacing w:val="-1"/>
          <w:sz w:val="24"/>
        </w:rPr>
        <w:t>审查混凝土、砌筑砂浆配合比申请、混凝土浇灌申请，并应：</w:t>
      </w:r>
    </w:p>
    <w:p>
      <w:pPr>
        <w:pStyle w:val="BodyText"/>
        <w:ind w:left="578"/>
      </w:pPr>
      <w:r>
        <w:t>① 对现场搅拌设备（含计量设备）</w:t>
      </w:r>
      <w:r>
        <w:rPr>
          <w:spacing w:val="-1"/>
        </w:rPr>
        <w:t>及现场管理进行检查；</w:t>
      </w:r>
    </w:p>
    <w:p>
      <w:pPr>
        <w:pStyle w:val="BodyText"/>
        <w:spacing w:before="161"/>
        <w:ind w:left="578"/>
      </w:pPr>
      <w:r>
        <w:rPr>
          <w:spacing w:val="-1"/>
        </w:rPr>
        <w:t>② 对预拌混凝土搅拌单位资质和生产能力进行考察。</w:t>
      </w:r>
    </w:p>
    <w:p>
      <w:pPr>
        <w:pStyle w:val="BodyText"/>
        <w:ind w:left="458"/>
      </w:pPr>
      <w:r>
        <w:rPr>
          <w:spacing w:val="-1"/>
        </w:rPr>
        <w:t>⑸ 签认建筑构配件、设备报验</w:t>
      </w:r>
    </w:p>
    <w:p>
      <w:pPr>
        <w:pStyle w:val="ListParagraph"/>
        <w:numPr>
          <w:ilvl w:val="0"/>
          <w:numId w:val="48"/>
        </w:numPr>
        <w:tabs>
          <w:tab w:val="left" w:pos="820"/>
        </w:tabs>
        <w:spacing w:before="161" w:after="0" w:line="364" w:lineRule="auto"/>
        <w:ind w:left="218" w:right="375" w:firstLine="240"/>
        <w:jc w:val="left"/>
        <w:rPr>
          <w:rFonts w:ascii="Times New Roman" w:eastAsia="Times New Roman"/>
          <w:sz w:val="22"/>
        </w:rPr>
      </w:pPr>
      <w:r>
        <w:rPr>
          <w:spacing w:val="-2"/>
          <w:sz w:val="24"/>
        </w:rPr>
        <w:t>审查构配件和设备厂家的资质证明及产品合格证明、进口材料和设备商检证明，</w:t>
      </w:r>
      <w:r>
        <w:rPr>
          <w:spacing w:val="-2"/>
          <w:sz w:val="24"/>
        </w:rPr>
        <w:t>并要求承包单位按规定进行复试。</w:t>
      </w:r>
    </w:p>
    <w:p>
      <w:pPr>
        <w:pStyle w:val="ListParagraph"/>
        <w:numPr>
          <w:ilvl w:val="0"/>
          <w:numId w:val="48"/>
        </w:numPr>
        <w:tabs>
          <w:tab w:val="left" w:pos="820"/>
        </w:tabs>
        <w:spacing w:before="1" w:after="0" w:line="364" w:lineRule="auto"/>
        <w:ind w:left="218" w:right="375" w:firstLine="240"/>
        <w:jc w:val="left"/>
        <w:rPr>
          <w:sz w:val="22"/>
        </w:rPr>
      </w:pPr>
      <w:r>
        <w:rPr>
          <w:spacing w:val="-2"/>
          <w:sz w:val="24"/>
        </w:rPr>
        <w:t>应参与加工定货厂家的考察、评审，根据合同的约定参与定货合同的拟定和签约</w:t>
      </w:r>
      <w:r>
        <w:rPr>
          <w:spacing w:val="-4"/>
          <w:sz w:val="24"/>
        </w:rPr>
        <w:t>工作。</w:t>
      </w:r>
    </w:p>
    <w:p>
      <w:pPr>
        <w:pStyle w:val="ListParagraph"/>
        <w:numPr>
          <w:ilvl w:val="0"/>
          <w:numId w:val="48"/>
        </w:numPr>
        <w:tabs>
          <w:tab w:val="left" w:pos="820"/>
        </w:tabs>
        <w:spacing w:before="1" w:after="0" w:line="364" w:lineRule="auto"/>
        <w:ind w:left="218" w:right="375" w:firstLine="240"/>
        <w:jc w:val="left"/>
        <w:rPr>
          <w:sz w:val="22"/>
        </w:rPr>
      </w:pPr>
      <w:r>
        <w:rPr>
          <w:spacing w:val="-2"/>
          <w:sz w:val="24"/>
        </w:rPr>
        <w:t>应要求承包单位对拟采用的构配件和设备进行检验、测试，合格后，填写《工程</w:t>
      </w:r>
      <w:r>
        <w:rPr>
          <w:spacing w:val="-2"/>
          <w:sz w:val="24"/>
        </w:rPr>
        <w:t>物质进场报验表》报项目监理部。</w:t>
      </w:r>
    </w:p>
    <w:p>
      <w:pPr>
        <w:pStyle w:val="ListParagraph"/>
        <w:numPr>
          <w:ilvl w:val="0"/>
          <w:numId w:val="48"/>
        </w:numPr>
        <w:tabs>
          <w:tab w:val="left" w:pos="819"/>
        </w:tabs>
        <w:spacing w:before="1" w:after="0" w:line="240" w:lineRule="auto"/>
        <w:ind w:left="819" w:right="0" w:hanging="361"/>
        <w:jc w:val="left"/>
        <w:rPr>
          <w:sz w:val="22"/>
        </w:rPr>
      </w:pPr>
      <w:r>
        <w:rPr>
          <w:spacing w:val="-1"/>
          <w:sz w:val="24"/>
        </w:rPr>
        <w:t>监理工程师进行现场检验，签认审查结论。</w:t>
      </w:r>
    </w:p>
    <w:p>
      <w:pPr>
        <w:pStyle w:val="BodyText"/>
        <w:spacing w:before="161"/>
        <w:ind w:left="458"/>
      </w:pPr>
      <w:r>
        <w:rPr>
          <w:spacing w:val="-1"/>
        </w:rPr>
        <w:t>⑹ 检查进场的主要施工设备</w:t>
      </w:r>
    </w:p>
    <w:p>
      <w:pPr>
        <w:pStyle w:val="ListParagraph"/>
        <w:numPr>
          <w:ilvl w:val="0"/>
          <w:numId w:val="47"/>
        </w:numPr>
        <w:tabs>
          <w:tab w:val="left" w:pos="820"/>
        </w:tabs>
        <w:spacing w:before="160" w:after="0" w:line="364" w:lineRule="auto"/>
        <w:ind w:left="218" w:right="376" w:firstLine="240"/>
        <w:jc w:val="left"/>
        <w:rPr>
          <w:rFonts w:ascii="Times New Roman" w:eastAsia="Times New Roman"/>
          <w:sz w:val="22"/>
        </w:rPr>
      </w:pPr>
      <w:r>
        <w:rPr>
          <w:sz w:val="24"/>
        </w:rPr>
        <w:t>应要求承包单位在主要施工设备进场并调试合格后，填写《（</w:t>
      </w:r>
      <w:r>
        <w:rPr>
          <w:spacing w:val="40"/>
          <w:sz w:val="24"/>
        </w:rPr>
        <w:t xml:space="preserve"> </w:t>
      </w:r>
      <w:r>
        <w:rPr>
          <w:sz w:val="24"/>
        </w:rPr>
        <w:t>）月工、料、机</w:t>
      </w:r>
      <w:r>
        <w:rPr>
          <w:spacing w:val="-2"/>
          <w:sz w:val="24"/>
        </w:rPr>
        <w:t>动态表》报项目监理部。</w:t>
      </w:r>
    </w:p>
    <w:p>
      <w:pPr>
        <w:pStyle w:val="ListParagraph"/>
        <w:numPr>
          <w:ilvl w:val="0"/>
          <w:numId w:val="47"/>
        </w:numPr>
        <w:tabs>
          <w:tab w:val="left" w:pos="819"/>
        </w:tabs>
        <w:spacing w:before="1" w:after="0" w:line="240" w:lineRule="auto"/>
        <w:ind w:left="819" w:right="0" w:hanging="361"/>
        <w:jc w:val="left"/>
        <w:rPr>
          <w:rFonts w:ascii="Times New Roman" w:eastAsia="Times New Roman"/>
          <w:sz w:val="22"/>
        </w:rPr>
      </w:pPr>
      <w:r>
        <w:rPr>
          <w:spacing w:val="-1"/>
          <w:sz w:val="24"/>
        </w:rPr>
        <w:t>应审查施工现场主要设备的规格、型号是否符合施工组织设计的要求。</w:t>
      </w:r>
    </w:p>
    <w:p>
      <w:pPr>
        <w:pStyle w:val="ListParagraph"/>
        <w:numPr>
          <w:ilvl w:val="0"/>
          <w:numId w:val="47"/>
        </w:numPr>
        <w:tabs>
          <w:tab w:val="left" w:pos="819"/>
        </w:tabs>
        <w:spacing w:before="161" w:after="0" w:line="240" w:lineRule="auto"/>
        <w:ind w:left="819" w:right="0" w:hanging="361"/>
        <w:jc w:val="left"/>
        <w:rPr>
          <w:sz w:val="22"/>
        </w:rPr>
      </w:pPr>
      <w:r>
        <w:rPr>
          <w:sz w:val="24"/>
        </w:rPr>
        <w:t>要求承包单位对需要定期检定的设备（如仪器、磅秤等）</w:t>
      </w:r>
      <w:r>
        <w:rPr>
          <w:spacing w:val="-2"/>
          <w:sz w:val="24"/>
        </w:rPr>
        <w:t>应有检定证明。</w:t>
      </w:r>
    </w:p>
    <w:p>
      <w:pPr>
        <w:pStyle w:val="BodyText"/>
        <w:spacing w:line="364" w:lineRule="auto"/>
        <w:ind w:left="218" w:right="375" w:firstLine="240"/>
        <w:jc w:val="both"/>
      </w:pPr>
      <w:r>
        <w:rPr>
          <w:spacing w:val="-9"/>
        </w:rPr>
        <w:t>⑺ 审查主要分部</w:t>
      </w:r>
      <w:r>
        <w:rPr>
          <w:spacing w:val="-4"/>
        </w:rPr>
        <w:t>（分项）工程或重点部位、关键工序在施工前，将施工工艺、材料使</w:t>
      </w:r>
      <w:r>
        <w:rPr>
          <w:spacing w:val="-2"/>
        </w:rPr>
        <w:t>用、劳动力配置、质量保证措施等情况编写专项方案，填写《工程技术文件报审表》报</w:t>
      </w:r>
      <w:r>
        <w:rPr>
          <w:spacing w:val="-2"/>
        </w:rPr>
        <w:t>项目监理部。</w:t>
      </w:r>
    </w:p>
    <w:p>
      <w:pPr>
        <w:pStyle w:val="ListParagraph"/>
        <w:numPr>
          <w:ilvl w:val="0"/>
          <w:numId w:val="46"/>
        </w:numPr>
        <w:tabs>
          <w:tab w:val="left" w:pos="819"/>
        </w:tabs>
        <w:spacing w:before="2" w:after="0" w:line="240" w:lineRule="auto"/>
        <w:ind w:left="819" w:right="0" w:hanging="361"/>
        <w:jc w:val="left"/>
        <w:rPr>
          <w:sz w:val="24"/>
        </w:rPr>
      </w:pPr>
      <w:r>
        <w:rPr>
          <w:spacing w:val="-1"/>
          <w:sz w:val="24"/>
        </w:rPr>
        <w:t>当承包单位采用新技术、新工艺时，应审查其提供的鉴定证明和确认文件。</w:t>
      </w:r>
    </w:p>
    <w:p>
      <w:pPr>
        <w:pStyle w:val="ListParagraph"/>
        <w:numPr>
          <w:ilvl w:val="0"/>
          <w:numId w:val="46"/>
        </w:numPr>
        <w:tabs>
          <w:tab w:val="left" w:pos="819"/>
        </w:tabs>
        <w:spacing w:before="161" w:after="0" w:line="364" w:lineRule="auto"/>
        <w:ind w:left="218" w:right="375" w:firstLine="240"/>
        <w:jc w:val="left"/>
        <w:rPr>
          <w:sz w:val="24"/>
        </w:rPr>
      </w:pPr>
      <w:r>
        <w:rPr>
          <w:spacing w:val="-2"/>
          <w:sz w:val="24"/>
        </w:rPr>
        <w:t>应要求承包单位将季节性的施工方案（冬施、雨施等</w:t>
      </w:r>
      <w:r>
        <w:rPr>
          <w:spacing w:val="-120"/>
          <w:sz w:val="24"/>
        </w:rPr>
        <w:t>）</w:t>
      </w:r>
      <w:r>
        <w:rPr>
          <w:spacing w:val="-5"/>
          <w:sz w:val="24"/>
        </w:rPr>
        <w:t>，在施工前填写《工程技术</w:t>
      </w:r>
      <w:r>
        <w:rPr>
          <w:spacing w:val="-2"/>
          <w:sz w:val="24"/>
        </w:rPr>
        <w:t>文件报审表》报项目监理部。</w:t>
      </w:r>
    </w:p>
    <w:p>
      <w:pPr>
        <w:pStyle w:val="ListParagraph"/>
        <w:numPr>
          <w:ilvl w:val="0"/>
          <w:numId w:val="46"/>
        </w:numPr>
        <w:tabs>
          <w:tab w:val="left" w:pos="819"/>
        </w:tabs>
        <w:spacing w:before="1" w:after="0" w:line="240" w:lineRule="auto"/>
        <w:ind w:left="819" w:right="0" w:hanging="361"/>
        <w:jc w:val="left"/>
        <w:rPr>
          <w:sz w:val="24"/>
        </w:rPr>
      </w:pPr>
      <w:r>
        <w:rPr>
          <w:spacing w:val="-1"/>
          <w:sz w:val="24"/>
        </w:rPr>
        <w:t>上述方案经监理工程师审核后，由总监理工程师签发审核结论。</w:t>
      </w:r>
    </w:p>
    <w:p>
      <w:pPr>
        <w:pStyle w:val="ListParagraph"/>
        <w:numPr>
          <w:ilvl w:val="0"/>
          <w:numId w:val="46"/>
        </w:numPr>
        <w:tabs>
          <w:tab w:val="left" w:pos="819"/>
        </w:tabs>
        <w:spacing w:before="160" w:after="0" w:line="240" w:lineRule="auto"/>
        <w:ind w:left="819" w:right="0" w:hanging="361"/>
        <w:jc w:val="left"/>
        <w:rPr>
          <w:sz w:val="24"/>
        </w:rPr>
      </w:pPr>
      <w:r>
        <w:rPr>
          <w:sz w:val="24"/>
        </w:rPr>
        <w:t>上述方案未经批准，该分部（分项）</w:t>
      </w:r>
      <w:r>
        <w:rPr>
          <w:spacing w:val="-2"/>
          <w:sz w:val="24"/>
        </w:rPr>
        <w:t>工程不得施工。</w:t>
      </w:r>
    </w:p>
    <w:p>
      <w:pPr>
        <w:pStyle w:val="ListParagraph"/>
        <w:numPr>
          <w:ilvl w:val="0"/>
          <w:numId w:val="53"/>
        </w:numPr>
        <w:tabs>
          <w:tab w:val="left" w:pos="938"/>
        </w:tabs>
        <w:spacing w:before="161" w:after="0" w:line="240" w:lineRule="auto"/>
        <w:ind w:left="938" w:right="0" w:hanging="480"/>
        <w:jc w:val="left"/>
        <w:rPr>
          <w:rFonts w:ascii="Times New Roman" w:eastAsia="Times New Roman"/>
          <w:sz w:val="24"/>
        </w:rPr>
      </w:pPr>
      <w:r>
        <w:rPr>
          <w:spacing w:val="-1"/>
          <w:sz w:val="24"/>
        </w:rPr>
        <w:t>施工过程中的质量控制</w:t>
      </w:r>
    </w:p>
    <w:p>
      <w:pPr>
        <w:pStyle w:val="BodyText"/>
        <w:ind w:left="458"/>
      </w:pPr>
      <w:r>
        <w:rPr>
          <w:spacing w:val="-1"/>
        </w:rPr>
        <w:t>⑴ 应对施工现场有目的地进行巡视和旁站。</w:t>
      </w:r>
    </w:p>
    <w:p>
      <w:pPr>
        <w:pStyle w:val="ListParagraph"/>
        <w:numPr>
          <w:ilvl w:val="0"/>
          <w:numId w:val="45"/>
        </w:numPr>
        <w:tabs>
          <w:tab w:val="left" w:pos="819"/>
        </w:tabs>
        <w:spacing w:before="161" w:after="0" w:line="240" w:lineRule="auto"/>
        <w:ind w:left="819" w:right="0" w:hanging="361"/>
        <w:jc w:val="left"/>
        <w:rPr>
          <w:rFonts w:ascii="Times New Roman" w:eastAsia="Times New Roman"/>
          <w:sz w:val="22"/>
        </w:rPr>
      </w:pPr>
      <w:r>
        <w:rPr>
          <w:spacing w:val="-1"/>
          <w:sz w:val="24"/>
        </w:rPr>
        <w:t>应对巡视过程中发现的问题，及时要求承包单位予以纠正，并记入监理日志。</w:t>
      </w:r>
    </w:p>
    <w:p>
      <w:pPr>
        <w:pStyle w:val="ListParagraph"/>
        <w:numPr>
          <w:ilvl w:val="0"/>
          <w:numId w:val="45"/>
        </w:numPr>
        <w:tabs>
          <w:tab w:val="left" w:pos="819"/>
        </w:tabs>
        <w:spacing w:before="160" w:after="0" w:line="240" w:lineRule="auto"/>
        <w:ind w:left="819" w:right="0" w:hanging="361"/>
        <w:jc w:val="left"/>
        <w:rPr>
          <w:rFonts w:ascii="Times New Roman" w:eastAsia="Times New Roman"/>
          <w:sz w:val="22"/>
        </w:rPr>
      </w:pPr>
      <w:r>
        <w:rPr>
          <w:spacing w:val="-1"/>
          <w:sz w:val="24"/>
        </w:rPr>
        <w:t>应对施工过程中的关键工序、重点部位进行旁站，并做旁站记录。</w:t>
      </w:r>
    </w:p>
    <w:p>
      <w:pPr>
        <w:pStyle w:val="ListParagraph"/>
        <w:numPr>
          <w:ilvl w:val="0"/>
          <w:numId w:val="45"/>
        </w:numPr>
        <w:tabs>
          <w:tab w:val="left" w:pos="819"/>
        </w:tabs>
        <w:spacing w:before="161" w:after="0" w:line="240" w:lineRule="auto"/>
        <w:ind w:left="819" w:right="0" w:hanging="361"/>
        <w:jc w:val="left"/>
        <w:rPr>
          <w:sz w:val="22"/>
        </w:rPr>
      </w:pPr>
      <w:r>
        <w:rPr>
          <w:spacing w:val="-5"/>
          <w:sz w:val="24"/>
        </w:rPr>
        <w:t>对所发现的总是可先口头通知承包单位改正，然后应及时签发《监理通知》。</w:t>
      </w:r>
    </w:p>
    <w:p>
      <w:pPr>
        <w:spacing w:after="0" w:line="240" w:lineRule="auto"/>
        <w:jc w:val="left"/>
        <w:rPr>
          <w:sz w:val="22"/>
        </w:rPr>
        <w:sectPr>
          <w:headerReference w:type="default" r:id="rId46"/>
          <w:footerReference w:type="default" r:id="rId47"/>
          <w:pgSz w:w="11910" w:h="16840"/>
          <w:pgMar w:top="1380" w:right="1040" w:bottom="1200" w:left="1200" w:header="879" w:footer="1017"/>
          <w:pgNumType w:start="24"/>
          <w:cols w:space="708"/>
        </w:sectPr>
      </w:pPr>
    </w:p>
    <w:p>
      <w:pPr>
        <w:pStyle w:val="ListParagraph"/>
        <w:numPr>
          <w:ilvl w:val="0"/>
          <w:numId w:val="45"/>
        </w:numPr>
        <w:tabs>
          <w:tab w:val="left" w:pos="819"/>
        </w:tabs>
        <w:spacing w:before="142" w:after="0" w:line="364" w:lineRule="auto"/>
        <w:ind w:left="218" w:right="375" w:firstLine="240"/>
        <w:jc w:val="left"/>
        <w:rPr>
          <w:sz w:val="22"/>
        </w:rPr>
      </w:pPr>
      <w:r>
        <w:rPr>
          <w:spacing w:val="-8"/>
          <w:sz w:val="24"/>
        </w:rPr>
        <w:t>承包单位应将整改结果填写《监理通知回复单》，报监理工程师进行复查。按规定</w:t>
      </w:r>
      <w:r>
        <w:rPr>
          <w:spacing w:val="-2"/>
          <w:sz w:val="24"/>
        </w:rPr>
        <w:t>对施工试验见证取样。</w:t>
      </w:r>
    </w:p>
    <w:p>
      <w:pPr>
        <w:pStyle w:val="ListParagraph"/>
        <w:numPr>
          <w:ilvl w:val="0"/>
          <w:numId w:val="45"/>
        </w:numPr>
        <w:tabs>
          <w:tab w:val="left" w:pos="819"/>
        </w:tabs>
        <w:spacing w:before="1" w:after="0" w:line="240" w:lineRule="auto"/>
        <w:ind w:left="819" w:right="0" w:hanging="361"/>
        <w:jc w:val="left"/>
        <w:rPr>
          <w:sz w:val="22"/>
        </w:rPr>
      </w:pPr>
      <w:r>
        <w:rPr>
          <w:spacing w:val="-1"/>
          <w:sz w:val="24"/>
        </w:rPr>
        <w:t>该工程重点巡检项目：</w:t>
      </w:r>
    </w:p>
    <w:p>
      <w:pPr>
        <w:pStyle w:val="BodyText"/>
        <w:ind w:left="458"/>
      </w:pPr>
      <w:r>
        <w:rPr>
          <w:spacing w:val="-1"/>
        </w:rPr>
        <w:t>① 一般部位的混凝土浇筑；</w:t>
      </w:r>
    </w:p>
    <w:p>
      <w:pPr>
        <w:pStyle w:val="BodyText"/>
        <w:spacing w:before="161"/>
        <w:ind w:left="458"/>
      </w:pPr>
      <w:r>
        <w:rPr>
          <w:spacing w:val="-1"/>
        </w:rPr>
        <w:t>② 现场砂浆搅拌过程；墙体的砌筑；</w:t>
      </w:r>
    </w:p>
    <w:p>
      <w:pPr>
        <w:pStyle w:val="BodyText"/>
        <w:ind w:left="458"/>
      </w:pPr>
      <w:r>
        <w:rPr>
          <w:spacing w:val="-2"/>
        </w:rPr>
        <w:t>③ 防水层的施工；</w:t>
      </w:r>
    </w:p>
    <w:p>
      <w:pPr>
        <w:pStyle w:val="BodyText"/>
        <w:spacing w:before="161"/>
        <w:ind w:left="458"/>
      </w:pPr>
      <w:r>
        <w:rPr>
          <w:spacing w:val="-1"/>
        </w:rPr>
        <w:t>④ 施工缝及沉降缝的处理；</w:t>
      </w:r>
    </w:p>
    <w:p>
      <w:pPr>
        <w:pStyle w:val="BodyText"/>
        <w:ind w:left="458"/>
      </w:pPr>
      <w:r>
        <w:rPr>
          <w:spacing w:val="-2"/>
        </w:rPr>
        <w:t>⑤ 墙体、顶棚抹灰</w:t>
      </w:r>
    </w:p>
    <w:p>
      <w:pPr>
        <w:pStyle w:val="BodyText"/>
        <w:spacing w:before="161"/>
        <w:ind w:left="458"/>
      </w:pPr>
      <w:r>
        <w:rPr>
          <w:spacing w:val="-1"/>
        </w:rPr>
        <w:t>⑥ 外墙外保温、涂料；</w:t>
      </w:r>
    </w:p>
    <w:p>
      <w:pPr>
        <w:pStyle w:val="ListParagraph"/>
        <w:numPr>
          <w:ilvl w:val="0"/>
          <w:numId w:val="45"/>
        </w:numPr>
        <w:tabs>
          <w:tab w:val="left" w:pos="819"/>
        </w:tabs>
        <w:spacing w:before="160" w:after="0" w:line="240" w:lineRule="auto"/>
        <w:ind w:left="819" w:right="0" w:hanging="361"/>
        <w:jc w:val="left"/>
        <w:rPr>
          <w:sz w:val="22"/>
        </w:rPr>
      </w:pPr>
      <w:r>
        <w:rPr>
          <w:spacing w:val="-1"/>
          <w:sz w:val="24"/>
        </w:rPr>
        <w:t>本工程需要旁站监理的项目：</w:t>
      </w:r>
    </w:p>
    <w:p>
      <w:pPr>
        <w:pStyle w:val="BodyText"/>
        <w:spacing w:before="161"/>
        <w:ind w:left="458"/>
      </w:pPr>
      <w:r>
        <w:rPr>
          <w:spacing w:val="-2"/>
        </w:rPr>
        <w:t>① 回填土；</w:t>
      </w:r>
    </w:p>
    <w:p>
      <w:pPr>
        <w:pStyle w:val="BodyText"/>
        <w:ind w:left="458"/>
      </w:pPr>
      <w:r>
        <w:rPr>
          <w:spacing w:val="-1"/>
        </w:rPr>
        <w:t>② 卷材防水层细部构造处理；</w:t>
      </w:r>
    </w:p>
    <w:p>
      <w:pPr>
        <w:pStyle w:val="BodyText"/>
        <w:spacing w:before="161"/>
        <w:ind w:left="458"/>
      </w:pPr>
      <w:r>
        <w:rPr>
          <w:spacing w:val="-1"/>
        </w:rPr>
        <w:t>③梁柱节点钢筋隐蔽过程；</w:t>
      </w:r>
    </w:p>
    <w:p>
      <w:pPr>
        <w:pStyle w:val="BodyText"/>
        <w:ind w:left="458"/>
      </w:pPr>
      <w:r>
        <w:rPr>
          <w:spacing w:val="-1"/>
        </w:rPr>
        <w:t>④混凝土灌注桩浇筑；</w:t>
      </w:r>
    </w:p>
    <w:p>
      <w:pPr>
        <w:pStyle w:val="BodyText"/>
        <w:spacing w:before="161"/>
        <w:ind w:left="458"/>
      </w:pPr>
      <w:r>
        <w:rPr>
          <w:spacing w:val="-2"/>
        </w:rPr>
        <w:t>⑤土钉墙；</w:t>
      </w:r>
    </w:p>
    <w:p>
      <w:pPr>
        <w:pStyle w:val="BodyText"/>
        <w:ind w:left="458"/>
      </w:pPr>
      <w:r>
        <w:rPr>
          <w:spacing w:val="-2"/>
        </w:rPr>
        <w:t>⑥后浇带混凝土；</w:t>
      </w:r>
    </w:p>
    <w:p>
      <w:pPr>
        <w:pStyle w:val="BodyText"/>
        <w:spacing w:before="161"/>
        <w:ind w:left="458"/>
      </w:pPr>
      <w:r>
        <w:rPr>
          <w:spacing w:val="-2"/>
        </w:rPr>
        <w:t>⑦抗渗混凝土；</w:t>
      </w:r>
    </w:p>
    <w:p>
      <w:pPr>
        <w:pStyle w:val="BodyText"/>
        <w:ind w:left="458"/>
      </w:pPr>
      <w:r>
        <w:rPr>
          <w:spacing w:val="-2"/>
        </w:rPr>
        <w:t>⑧结构混凝土浇筑；</w:t>
      </w:r>
    </w:p>
    <w:p>
      <w:pPr>
        <w:pStyle w:val="BodyText"/>
        <w:spacing w:before="161"/>
        <w:ind w:left="458"/>
      </w:pPr>
      <w:r>
        <w:rPr>
          <w:spacing w:val="-1"/>
        </w:rPr>
        <w:t>⑨工程的其他关键部位和关键工序。</w:t>
      </w:r>
    </w:p>
    <w:p>
      <w:pPr>
        <w:pStyle w:val="ListParagraph"/>
        <w:numPr>
          <w:ilvl w:val="0"/>
          <w:numId w:val="45"/>
        </w:numPr>
        <w:tabs>
          <w:tab w:val="left" w:pos="819"/>
        </w:tabs>
        <w:spacing w:before="160" w:after="0" w:line="240" w:lineRule="auto"/>
        <w:ind w:left="819" w:right="0" w:hanging="361"/>
        <w:jc w:val="left"/>
        <w:rPr>
          <w:rFonts w:ascii="Times New Roman" w:eastAsia="Times New Roman"/>
          <w:sz w:val="22"/>
        </w:rPr>
      </w:pPr>
      <w:r>
        <w:rPr>
          <w:spacing w:val="-1"/>
          <w:sz w:val="24"/>
        </w:rPr>
        <w:t>本工程施工试验需要有见证取样的项目：</w:t>
      </w:r>
    </w:p>
    <w:p>
      <w:pPr>
        <w:pStyle w:val="BodyText"/>
        <w:spacing w:before="161"/>
        <w:ind w:left="458"/>
      </w:pPr>
      <w:r>
        <w:rPr>
          <w:spacing w:val="-1"/>
        </w:rPr>
        <w:t>① 基础与主体结构的混凝土试块；</w:t>
      </w:r>
    </w:p>
    <w:p>
      <w:pPr>
        <w:pStyle w:val="BodyText"/>
        <w:ind w:left="458"/>
      </w:pPr>
      <w:r>
        <w:rPr>
          <w:spacing w:val="-1"/>
        </w:rPr>
        <w:t>② 受力主筋原材及钢筋接头；</w:t>
      </w:r>
    </w:p>
    <w:p>
      <w:pPr>
        <w:pStyle w:val="BodyText"/>
        <w:spacing w:before="161"/>
        <w:ind w:left="458"/>
      </w:pPr>
      <w:r>
        <w:rPr>
          <w:spacing w:val="-2"/>
        </w:rPr>
        <w:t>③ 防水材料；</w:t>
      </w:r>
    </w:p>
    <w:p>
      <w:pPr>
        <w:pStyle w:val="ListParagraph"/>
        <w:numPr>
          <w:ilvl w:val="0"/>
          <w:numId w:val="44"/>
        </w:numPr>
        <w:tabs>
          <w:tab w:val="left" w:pos="858"/>
        </w:tabs>
        <w:spacing w:before="160" w:after="0" w:line="240" w:lineRule="auto"/>
        <w:ind w:left="857" w:right="0" w:hanging="400"/>
        <w:jc w:val="left"/>
        <w:rPr>
          <w:rFonts w:ascii="Times New Roman" w:eastAsia="Times New Roman"/>
          <w:sz w:val="24"/>
        </w:rPr>
      </w:pPr>
      <w:r>
        <w:rPr>
          <w:spacing w:val="-2"/>
          <w:sz w:val="24"/>
        </w:rPr>
        <w:t>核查工程预检：</w:t>
      </w:r>
    </w:p>
    <w:p>
      <w:pPr>
        <w:pStyle w:val="ListParagraph"/>
        <w:numPr>
          <w:ilvl w:val="0"/>
          <w:numId w:val="43"/>
        </w:numPr>
        <w:tabs>
          <w:tab w:val="left" w:pos="819"/>
        </w:tabs>
        <w:spacing w:before="161" w:after="0" w:line="240" w:lineRule="auto"/>
        <w:ind w:left="819" w:right="0" w:hanging="361"/>
        <w:jc w:val="left"/>
        <w:rPr>
          <w:sz w:val="24"/>
        </w:rPr>
      </w:pPr>
      <w:r>
        <w:rPr>
          <w:spacing w:val="-1"/>
          <w:sz w:val="24"/>
        </w:rPr>
        <w:t>要求承包单位填写预检工程检查记录，报送项目监理部核查。</w:t>
      </w:r>
    </w:p>
    <w:p>
      <w:pPr>
        <w:pStyle w:val="ListParagraph"/>
        <w:numPr>
          <w:ilvl w:val="0"/>
          <w:numId w:val="43"/>
        </w:numPr>
        <w:tabs>
          <w:tab w:val="left" w:pos="819"/>
        </w:tabs>
        <w:spacing w:before="160" w:after="0" w:line="240" w:lineRule="auto"/>
        <w:ind w:left="819" w:right="0" w:hanging="361"/>
        <w:jc w:val="left"/>
        <w:rPr>
          <w:sz w:val="24"/>
        </w:rPr>
      </w:pPr>
      <w:r>
        <w:rPr>
          <w:spacing w:val="-1"/>
          <w:sz w:val="24"/>
        </w:rPr>
        <w:t>对预检工程检查记录的内容到现场进行抽查。</w:t>
      </w:r>
    </w:p>
    <w:p>
      <w:pPr>
        <w:pStyle w:val="ListParagraph"/>
        <w:numPr>
          <w:ilvl w:val="0"/>
          <w:numId w:val="43"/>
        </w:numPr>
        <w:tabs>
          <w:tab w:val="left" w:pos="820"/>
        </w:tabs>
        <w:spacing w:before="161" w:after="0" w:line="364" w:lineRule="auto"/>
        <w:ind w:left="218" w:right="375" w:firstLine="240"/>
        <w:jc w:val="left"/>
        <w:rPr>
          <w:sz w:val="24"/>
        </w:rPr>
      </w:pPr>
      <w:r>
        <w:rPr>
          <w:spacing w:val="-2"/>
          <w:sz w:val="24"/>
        </w:rPr>
        <w:t>对不合格的分项工程，通知承包单位整改，并跟踪复查，合格后准予进行下一道</w:t>
      </w:r>
      <w:r>
        <w:rPr>
          <w:spacing w:val="-4"/>
          <w:sz w:val="24"/>
        </w:rPr>
        <w:t>工序。</w:t>
      </w:r>
    </w:p>
    <w:p>
      <w:pPr>
        <w:pStyle w:val="ListParagraph"/>
        <w:numPr>
          <w:ilvl w:val="0"/>
          <w:numId w:val="43"/>
        </w:numPr>
        <w:tabs>
          <w:tab w:val="left" w:pos="819"/>
        </w:tabs>
        <w:spacing w:before="1" w:after="0" w:line="240" w:lineRule="auto"/>
        <w:ind w:left="819" w:right="0" w:hanging="361"/>
        <w:jc w:val="left"/>
        <w:rPr>
          <w:sz w:val="24"/>
        </w:rPr>
      </w:pPr>
      <w:r>
        <w:rPr>
          <w:spacing w:val="-1"/>
          <w:sz w:val="24"/>
        </w:rPr>
        <w:t>该工程需要进行预检的项目</w:t>
      </w:r>
    </w:p>
    <w:p>
      <w:pPr>
        <w:spacing w:after="0" w:line="240" w:lineRule="auto"/>
        <w:jc w:val="left"/>
        <w:rPr>
          <w:sz w:val="24"/>
        </w:rPr>
        <w:sectPr>
          <w:headerReference w:type="default" r:id="rId48"/>
          <w:footerReference w:type="default" r:id="rId49"/>
          <w:pgSz w:w="11910" w:h="16840"/>
          <w:pgMar w:top="1380" w:right="1040" w:bottom="1200" w:left="1200" w:header="879" w:footer="1017"/>
          <w:pgNumType w:start="25"/>
          <w:cols w:space="708"/>
        </w:sectPr>
      </w:pPr>
    </w:p>
    <w:p>
      <w:pPr>
        <w:pStyle w:val="BodyText"/>
        <w:spacing w:before="142"/>
        <w:ind w:left="458"/>
      </w:pPr>
      <w:r>
        <w:rPr>
          <w:spacing w:val="-1"/>
        </w:rPr>
        <w:t>① 工程定位测量预检</w:t>
      </w:r>
    </w:p>
    <w:p>
      <w:pPr>
        <w:pStyle w:val="BodyText"/>
        <w:spacing w:line="364" w:lineRule="auto"/>
        <w:ind w:left="218" w:right="332" w:firstLine="480"/>
      </w:pPr>
      <w:r>
        <w:t>检查内容：</w:t>
      </w:r>
      <w:r>
        <w:rPr>
          <w:rFonts w:ascii="Times New Roman" w:eastAsia="Times New Roman"/>
        </w:rPr>
        <w:t>A</w:t>
      </w:r>
      <w:r>
        <w:rPr>
          <w:rFonts w:ascii="Times New Roman" w:eastAsia="Times New Roman"/>
          <w:spacing w:val="21"/>
        </w:rPr>
        <w:t xml:space="preserve">. </w:t>
      </w:r>
      <w:r>
        <w:rPr>
          <w:spacing w:val="-2"/>
        </w:rPr>
        <w:t xml:space="preserve">校核标准轴线桩点、平面控制网。 </w:t>
      </w:r>
      <w:r>
        <w:t xml:space="preserve">B.校核引进现场施工用水准点。 </w:t>
      </w:r>
      <w:r>
        <w:rPr>
          <w:spacing w:val="-2"/>
        </w:rPr>
        <w:t>C.检查计算资料及成果。</w:t>
      </w:r>
    </w:p>
    <w:p>
      <w:pPr>
        <w:pStyle w:val="BodyText"/>
        <w:spacing w:before="1"/>
        <w:ind w:left="458"/>
      </w:pPr>
      <w:r>
        <w:rPr>
          <w:spacing w:val="-2"/>
        </w:rPr>
        <w:t>② 基槽验线预检</w:t>
      </w:r>
    </w:p>
    <w:p>
      <w:pPr>
        <w:pStyle w:val="BodyText"/>
        <w:spacing w:before="161"/>
        <w:ind w:left="458"/>
      </w:pPr>
      <w:r>
        <w:rPr>
          <w:spacing w:val="-1"/>
        </w:rPr>
        <w:t>检查项目：基槽的放坡边线、坡度、断面尺寸、基底轴线位置和尺寸。</w:t>
      </w:r>
    </w:p>
    <w:p>
      <w:pPr>
        <w:pStyle w:val="BodyText"/>
        <w:ind w:left="458"/>
      </w:pPr>
      <w:r>
        <w:rPr>
          <w:spacing w:val="-2"/>
        </w:rPr>
        <w:t>③ 模板工程预检</w:t>
      </w:r>
    </w:p>
    <w:p>
      <w:pPr>
        <w:pStyle w:val="BodyText"/>
        <w:spacing w:before="161" w:line="364" w:lineRule="auto"/>
        <w:ind w:left="218" w:right="375" w:firstLine="240"/>
      </w:pPr>
      <w:r>
        <w:rPr>
          <w:spacing w:val="-2"/>
        </w:rPr>
        <w:t>检查项目：模板几何尺寸、轴线、标高、预埋件及预留孔位置，模板牢固性，清扫口</w:t>
      </w:r>
      <w:r>
        <w:rPr>
          <w:spacing w:val="-2"/>
        </w:rPr>
        <w:t>留置，模板内清理，脱模剂涂刷，止水要求。</w:t>
      </w:r>
    </w:p>
    <w:p>
      <w:pPr>
        <w:pStyle w:val="BodyText"/>
        <w:spacing w:before="1"/>
        <w:ind w:left="458"/>
      </w:pPr>
      <w:r>
        <w:rPr>
          <w:spacing w:val="-2"/>
        </w:rPr>
        <w:t>④ 楼层放线预检</w:t>
      </w:r>
    </w:p>
    <w:p>
      <w:pPr>
        <w:pStyle w:val="BodyText"/>
        <w:spacing w:line="364" w:lineRule="auto"/>
        <w:ind w:left="218" w:right="375"/>
      </w:pPr>
      <w:r>
        <w:rPr>
          <w:spacing w:val="-13"/>
        </w:rPr>
        <w:t>检查项目：楼层放线、墙柱轴线、边线、门窗洞口位置线、</w:t>
      </w:r>
      <w:r>
        <w:rPr>
          <w:spacing w:val="-2"/>
        </w:rPr>
        <w:t>50CM</w:t>
      </w:r>
      <w:r>
        <w:rPr>
          <w:spacing w:val="-9"/>
        </w:rPr>
        <w:t xml:space="preserve"> 水平控制线、竖向投测</w:t>
      </w:r>
      <w:r>
        <w:rPr>
          <w:spacing w:val="-4"/>
        </w:rPr>
        <w:t>控制线。</w:t>
      </w:r>
    </w:p>
    <w:p>
      <w:pPr>
        <w:pStyle w:val="BodyText"/>
        <w:spacing w:before="2"/>
        <w:ind w:left="458"/>
      </w:pPr>
      <w:r>
        <w:rPr>
          <w:spacing w:val="-1"/>
        </w:rPr>
        <w:t>⑤ 混凝土工程结构施工缝预检</w:t>
      </w:r>
    </w:p>
    <w:p>
      <w:pPr>
        <w:pStyle w:val="BodyText"/>
        <w:spacing w:line="364" w:lineRule="auto"/>
        <w:ind w:left="218" w:right="375" w:firstLine="240"/>
      </w:pPr>
      <w:r>
        <w:rPr>
          <w:spacing w:val="-2"/>
        </w:rPr>
        <w:t>检查内容：依据模板及混凝土施工方案技术交底，检查施工缝留置方法、位置及施工</w:t>
      </w:r>
      <w:r>
        <w:rPr>
          <w:spacing w:val="-2"/>
        </w:rPr>
        <w:t>缝接茬时的处理情况。</w:t>
      </w:r>
    </w:p>
    <w:p>
      <w:pPr>
        <w:pStyle w:val="ListParagraph"/>
        <w:numPr>
          <w:ilvl w:val="0"/>
          <w:numId w:val="44"/>
        </w:numPr>
        <w:tabs>
          <w:tab w:val="left" w:pos="878"/>
        </w:tabs>
        <w:spacing w:before="1" w:after="0" w:line="240" w:lineRule="auto"/>
        <w:ind w:left="878" w:right="0" w:hanging="480"/>
        <w:jc w:val="left"/>
        <w:rPr>
          <w:sz w:val="24"/>
        </w:rPr>
      </w:pPr>
      <w:r>
        <w:rPr>
          <w:spacing w:val="-2"/>
          <w:sz w:val="24"/>
        </w:rPr>
        <w:t>验收隐检工程：</w:t>
      </w:r>
    </w:p>
    <w:p>
      <w:pPr>
        <w:pStyle w:val="ListParagraph"/>
        <w:numPr>
          <w:ilvl w:val="1"/>
          <w:numId w:val="44"/>
        </w:numPr>
        <w:tabs>
          <w:tab w:val="left" w:pos="872"/>
        </w:tabs>
        <w:spacing w:before="161" w:after="0" w:line="364" w:lineRule="auto"/>
        <w:ind w:left="218" w:right="376" w:firstLine="292"/>
        <w:jc w:val="left"/>
        <w:rPr>
          <w:sz w:val="24"/>
        </w:rPr>
      </w:pPr>
      <w:r>
        <w:rPr>
          <w:spacing w:val="-2"/>
          <w:sz w:val="24"/>
        </w:rPr>
        <w:t>要求承包单位按有关规定对隐蔽工程选进行自检，自检合格，将隐蔽工程检查记</w:t>
      </w:r>
      <w:r>
        <w:rPr>
          <w:spacing w:val="-2"/>
          <w:sz w:val="24"/>
        </w:rPr>
        <w:t>录报送项目监理部。</w:t>
      </w:r>
    </w:p>
    <w:p>
      <w:pPr>
        <w:pStyle w:val="ListParagraph"/>
        <w:numPr>
          <w:ilvl w:val="1"/>
          <w:numId w:val="44"/>
        </w:numPr>
        <w:tabs>
          <w:tab w:val="left" w:pos="819"/>
        </w:tabs>
        <w:spacing w:before="1" w:after="0" w:line="240" w:lineRule="auto"/>
        <w:ind w:left="819" w:right="0" w:hanging="361"/>
        <w:jc w:val="left"/>
        <w:rPr>
          <w:sz w:val="24"/>
        </w:rPr>
      </w:pPr>
      <w:r>
        <w:rPr>
          <w:spacing w:val="-1"/>
          <w:sz w:val="24"/>
        </w:rPr>
        <w:t>应对隐蔽工程检查记录的内容到现场进行检测、检查。</w:t>
      </w:r>
    </w:p>
    <w:p>
      <w:pPr>
        <w:pStyle w:val="ListParagraph"/>
        <w:numPr>
          <w:ilvl w:val="1"/>
          <w:numId w:val="44"/>
        </w:numPr>
        <w:tabs>
          <w:tab w:val="left" w:pos="819"/>
        </w:tabs>
        <w:spacing w:before="161" w:after="0" w:line="364" w:lineRule="auto"/>
        <w:ind w:left="218" w:right="375" w:firstLine="240"/>
        <w:jc w:val="left"/>
        <w:rPr>
          <w:sz w:val="24"/>
        </w:rPr>
      </w:pPr>
      <w:r>
        <w:rPr>
          <w:spacing w:val="-8"/>
          <w:sz w:val="24"/>
        </w:rPr>
        <w:t>对隐检不合格的工程，应填写《不合格项处理记录》，要求承包单位整改，合格后</w:t>
      </w:r>
      <w:r>
        <w:rPr>
          <w:spacing w:val="-2"/>
          <w:sz w:val="24"/>
        </w:rPr>
        <w:t>再予以复查。</w:t>
      </w:r>
    </w:p>
    <w:p>
      <w:pPr>
        <w:pStyle w:val="ListParagraph"/>
        <w:numPr>
          <w:ilvl w:val="1"/>
          <w:numId w:val="44"/>
        </w:numPr>
        <w:tabs>
          <w:tab w:val="left" w:pos="819"/>
        </w:tabs>
        <w:spacing w:before="1" w:after="0" w:line="240" w:lineRule="auto"/>
        <w:ind w:left="819" w:right="0" w:hanging="361"/>
        <w:jc w:val="left"/>
        <w:rPr>
          <w:sz w:val="24"/>
        </w:rPr>
      </w:pPr>
      <w:r>
        <w:rPr>
          <w:spacing w:val="-1"/>
          <w:sz w:val="24"/>
        </w:rPr>
        <w:t>对隐检合格的工程应签认工程检查记录，并准予进行下一道工序。</w:t>
      </w:r>
    </w:p>
    <w:p>
      <w:pPr>
        <w:pStyle w:val="ListParagraph"/>
        <w:numPr>
          <w:ilvl w:val="1"/>
          <w:numId w:val="44"/>
        </w:numPr>
        <w:tabs>
          <w:tab w:val="left" w:pos="819"/>
        </w:tabs>
        <w:spacing w:before="160" w:after="0" w:line="240" w:lineRule="auto"/>
        <w:ind w:left="819" w:right="0" w:hanging="361"/>
        <w:jc w:val="left"/>
        <w:rPr>
          <w:sz w:val="24"/>
        </w:rPr>
      </w:pPr>
      <w:r>
        <w:rPr>
          <w:spacing w:val="-1"/>
          <w:sz w:val="24"/>
        </w:rPr>
        <w:t>该工程需要进行隐蔽检查的项目：</w:t>
      </w:r>
    </w:p>
    <w:p>
      <w:pPr>
        <w:pStyle w:val="BodyText"/>
        <w:spacing w:before="161"/>
        <w:ind w:left="458"/>
      </w:pPr>
      <w:r>
        <w:rPr>
          <w:spacing w:val="-2"/>
        </w:rPr>
        <w:t>①地基验槽</w:t>
      </w:r>
    </w:p>
    <w:p>
      <w:pPr>
        <w:pStyle w:val="BodyText"/>
        <w:ind w:left="458"/>
      </w:pPr>
      <w:r>
        <w:rPr>
          <w:spacing w:val="-2"/>
        </w:rPr>
        <w:t>基坑验收内容：</w:t>
      </w:r>
    </w:p>
    <w:p>
      <w:pPr>
        <w:pStyle w:val="BodyText"/>
        <w:spacing w:before="161" w:line="364" w:lineRule="auto"/>
        <w:ind w:left="458" w:right="1167"/>
      </w:pPr>
      <w:r>
        <w:rPr>
          <w:spacing w:val="-2"/>
        </w:rPr>
        <w:t>A．核查地基土及地下水位是否与地质勘察报告一致；</w:t>
      </w:r>
      <w:r>
        <w:rPr>
          <w:spacing w:val="80"/>
          <w:w w:val="150"/>
        </w:rPr>
        <w:t xml:space="preserve">         </w:t>
      </w:r>
      <w:r>
        <w:rPr>
          <w:spacing w:val="-2"/>
        </w:rPr>
        <w:t>B．依据图纸核查基坑的位置、平面尺寸、基槽底标高等是否符合设计要求。</w:t>
      </w:r>
    </w:p>
    <w:p>
      <w:pPr>
        <w:pStyle w:val="BodyText"/>
        <w:spacing w:before="1" w:line="364" w:lineRule="auto"/>
        <w:ind w:left="218" w:right="255" w:firstLine="240"/>
      </w:pPr>
      <w:r>
        <w:rPr>
          <w:spacing w:val="-2"/>
        </w:rPr>
        <w:t>C．审查钎探报告包括钎探点布置图及钎探记录。检查基坑底面以下有无空穴、古墓、</w:t>
      </w:r>
      <w:r>
        <w:rPr>
          <w:spacing w:val="-2"/>
        </w:rPr>
        <w:t>古井、防空掩体、地下埋设物及其他变异。</w:t>
      </w:r>
    </w:p>
    <w:p>
      <w:pPr>
        <w:pStyle w:val="BodyText"/>
        <w:spacing w:before="1"/>
        <w:ind w:left="458"/>
      </w:pPr>
      <w:r>
        <w:rPr>
          <w:spacing w:val="-1"/>
        </w:rPr>
        <w:t>② 基础和主体的钢筋工程</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0" w:history="1">
        <w:r>
          <w:rPr>
            <w:rFonts w:ascii="SimSun" w:eastAsia="SimSun" w:hAnsi="SimSun" w:cs="SimSun"/>
            <w:b/>
            <w:bCs/>
            <w:color w:val="0000EE"/>
            <w:sz w:val="30"/>
            <w:szCs w:val="30"/>
            <w:u w:val="single" w:color="0000EE"/>
          </w:rPr>
          <w:t>https://d.book118.com/956033104125010054</w:t>
        </w:r>
      </w:hyperlink>
    </w:p>
    <w:p>
      <w:pPr>
        <w:spacing w:after="0"/>
      </w:pPr>
    </w:p>
    <w:sectPr>
      <w:headerReference w:type="default" r:id="rId51"/>
      <w:footerReference w:type="default" r:id="rId52"/>
      <w:pgSz w:w="11910" w:h="16840"/>
      <w:pgMar w:top="1380" w:right="1040" w:bottom="1200" w:left="1200" w:header="879" w:footer="1017"/>
      <w:pgNumType w:start="26"/>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微软雅黑 Light">
    <w:altName w:val="微软雅黑 Light"/>
    <w:charset w:val="86"/>
    <w:family w:val="swiss"/>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新宋体">
    <w:altName w:val="新宋体"/>
    <w:charset w:val="86"/>
    <w:family w:val="modern"/>
    <w:pitch w:val="fixed"/>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52" type="#_x0000_t202" style="width:11.5pt;height:12pt;margin-top:780.06pt;margin-left:516.9pt;mso-position-horizontal-relative:page;mso-position-vertical-relative:page;position:absolute;z-index:-251658240" filled="f" stroked="f">
          <v:textbox inset="0,0,0,0">
            <w:txbxContent>
              <w:p>
                <w:pPr>
                  <w:spacing w:before="12"/>
                  <w:ind w:left="60" w:right="0" w:firstLine="0"/>
                  <w:jc w:val="left"/>
                  <w:rPr>
                    <w:rFonts w:ascii="Times New Roman"/>
                    <w:sz w:val="18"/>
                  </w:rPr>
                </w:pP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3</w:t>
                </w:r>
                <w:r>
                  <w:rPr>
                    <w:rFonts w:ascii="Times New Roman"/>
                    <w:sz w:val="18"/>
                  </w:rPr>
                  <w:fldChar w:fldCharType="end"/>
                </w:r>
              </w:p>
            </w:txbxContent>
          </v:textbox>
        </v:shape>
      </w:pict>
    </w:r>
    <w:r>
      <w:pict>
        <v:shape id="_x0000_s2053" type="#_x0000_t202" style="width:101pt;height:11pt;margin-top:781.03pt;margin-left:87.9pt;mso-position-horizontal-relative:page;mso-position-vertical-relative:page;position:absolute;z-index:-251657216"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57" type="#_x0000_t202" style="width:11.5pt;height:12pt;margin-top:780.06pt;margin-left:516.9pt;mso-position-horizontal-relative:page;mso-position-vertical-relative:page;position:absolute;z-index:-251656192" filled="f" stroked="f">
          <v:textbox inset="0,0,0,0">
            <w:txbxContent>
              <w:p>
                <w:pPr>
                  <w:spacing w:before="12"/>
                  <w:ind w:left="60" w:right="0" w:firstLine="0"/>
                  <w:jc w:val="left"/>
                  <w:rPr>
                    <w:rFonts w:ascii="Times New Roman"/>
                    <w:sz w:val="18"/>
                  </w:rPr>
                </w:pP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4</w:t>
                </w:r>
                <w:r>
                  <w:rPr>
                    <w:rFonts w:ascii="Times New Roman"/>
                    <w:sz w:val="18"/>
                  </w:rPr>
                  <w:fldChar w:fldCharType="end"/>
                </w:r>
              </w:p>
            </w:txbxContent>
          </v:textbox>
        </v:shape>
      </w:pict>
    </w:r>
    <w:r>
      <w:pict>
        <v:shape id="_x0000_s2058" type="#_x0000_t202" style="width:101pt;height:11pt;margin-top:781.03pt;margin-left:87.9pt;mso-position-horizontal-relative:page;mso-position-vertical-relative:page;position:absolute;z-index:-251655168"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62" type="#_x0000_t202" style="width:11.5pt;height:12pt;margin-top:780.06pt;margin-left:516.9pt;mso-position-horizontal-relative:page;mso-position-vertical-relative:page;position:absolute;z-index:-251654144" filled="f" stroked="f">
          <v:textbox inset="0,0,0,0">
            <w:txbxContent>
              <w:p>
                <w:pPr>
                  <w:spacing w:before="12"/>
                  <w:ind w:left="60" w:right="0" w:firstLine="0"/>
                  <w:jc w:val="left"/>
                  <w:rPr>
                    <w:rFonts w:ascii="Times New Roman"/>
                    <w:sz w:val="18"/>
                  </w:rPr>
                </w:pP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5</w:t>
                </w:r>
                <w:r>
                  <w:rPr>
                    <w:rFonts w:ascii="Times New Roman"/>
                    <w:sz w:val="18"/>
                  </w:rPr>
                  <w:fldChar w:fldCharType="end"/>
                </w:r>
              </w:p>
            </w:txbxContent>
          </v:textbox>
        </v:shape>
      </w:pict>
    </w:r>
    <w:r>
      <w:pict>
        <v:shape id="_x0000_s2063" type="#_x0000_t202" style="width:101pt;height:11pt;margin-top:781.03pt;margin-left:87.9pt;mso-position-horizontal-relative:page;mso-position-vertical-relative:page;position:absolute;z-index:-251653120"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67" type="#_x0000_t202" style="width:11.5pt;height:12pt;margin-top:780.06pt;margin-left:516.9pt;mso-position-horizontal-relative:page;mso-position-vertical-relative:page;position:absolute;z-index:-251652096" filled="f" stroked="f">
          <v:textbox inset="0,0,0,0">
            <w:txbxContent>
              <w:p>
                <w:pPr>
                  <w:spacing w:before="12"/>
                  <w:ind w:left="60" w:right="0" w:firstLine="0"/>
                  <w:jc w:val="left"/>
                  <w:rPr>
                    <w:rFonts w:ascii="Times New Roman"/>
                    <w:sz w:val="18"/>
                  </w:rPr>
                </w:pP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6</w:t>
                </w:r>
                <w:r>
                  <w:rPr>
                    <w:rFonts w:ascii="Times New Roman"/>
                    <w:sz w:val="18"/>
                  </w:rPr>
                  <w:fldChar w:fldCharType="end"/>
                </w:r>
              </w:p>
            </w:txbxContent>
          </v:textbox>
        </v:shape>
      </w:pict>
    </w:r>
    <w:r>
      <w:pict>
        <v:shape id="_x0000_s2068" type="#_x0000_t202" style="width:101pt;height:11pt;margin-top:781.03pt;margin-left:87.9pt;mso-position-horizontal-relative:page;mso-position-vertical-relative:page;position:absolute;z-index:-251651072"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72" type="#_x0000_t202" style="width:11.5pt;height:12pt;margin-top:780.06pt;margin-left:516.9pt;mso-position-horizontal-relative:page;mso-position-vertical-relative:page;position:absolute;z-index:-251650048" filled="f" stroked="f">
          <v:textbox inset="0,0,0,0">
            <w:txbxContent>
              <w:p>
                <w:pPr>
                  <w:spacing w:before="12"/>
                  <w:ind w:left="60" w:right="0" w:firstLine="0"/>
                  <w:jc w:val="left"/>
                  <w:rPr>
                    <w:rFonts w:ascii="Times New Roman"/>
                    <w:sz w:val="18"/>
                  </w:rPr>
                </w:pP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7</w:t>
                </w:r>
                <w:r>
                  <w:rPr>
                    <w:rFonts w:ascii="Times New Roman"/>
                    <w:sz w:val="18"/>
                  </w:rPr>
                  <w:fldChar w:fldCharType="end"/>
                </w:r>
              </w:p>
            </w:txbxContent>
          </v:textbox>
        </v:shape>
      </w:pict>
    </w:r>
    <w:r>
      <w:pict>
        <v:shape id="_x0000_s2073" type="#_x0000_t202" style="width:101pt;height:11pt;margin-top:781.03pt;margin-left:87.9pt;mso-position-horizontal-relative:page;mso-position-vertical-relative:page;position:absolute;z-index:-251649024"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80" type="#_x0000_t202" style="width:16pt;height:12pt;margin-top:780.06pt;margin-left:512.4pt;mso-position-horizontal-relative:page;mso-position-vertical-relative:page;position:absolute;z-index:-25164800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9</w:t>
                </w:r>
                <w:r>
                  <w:rPr>
                    <w:rFonts w:ascii="Times New Roman"/>
                    <w:spacing w:val="-5"/>
                    <w:sz w:val="18"/>
                  </w:rPr>
                  <w:fldChar w:fldCharType="end"/>
                </w:r>
              </w:p>
            </w:txbxContent>
          </v:textbox>
        </v:shape>
      </w:pict>
    </w:r>
    <w:r>
      <w:pict>
        <v:shape id="_x0000_s2081" type="#_x0000_t202" style="width:101pt;height:11pt;margin-top:781.03pt;margin-left:87.9pt;mso-position-horizontal-relative:page;mso-position-vertical-relative:page;position:absolute;z-index:-251646976"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85" type="#_x0000_t202" style="width:16pt;height:12pt;margin-top:780.06pt;margin-left:512.4pt;mso-position-horizontal-relative:page;mso-position-vertical-relative:page;position:absolute;z-index:-25164595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10</w:t>
                </w:r>
                <w:r>
                  <w:rPr>
                    <w:rFonts w:ascii="Times New Roman"/>
                    <w:spacing w:val="-5"/>
                    <w:sz w:val="18"/>
                  </w:rPr>
                  <w:fldChar w:fldCharType="end"/>
                </w:r>
              </w:p>
            </w:txbxContent>
          </v:textbox>
        </v:shape>
      </w:pict>
    </w:r>
    <w:r>
      <w:pict>
        <v:shape id="_x0000_s2086" type="#_x0000_t202" style="width:101pt;height:11pt;margin-top:781.03pt;margin-left:87.9pt;mso-position-horizontal-relative:page;mso-position-vertical-relative:page;position:absolute;z-index:-251644928"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90" type="#_x0000_t202" style="width:16pt;height:12pt;margin-top:780.06pt;margin-left:512.4pt;mso-position-horizontal-relative:page;mso-position-vertical-relative:page;position:absolute;z-index:-25164390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11</w:t>
                </w:r>
                <w:r>
                  <w:rPr>
                    <w:rFonts w:ascii="Times New Roman"/>
                    <w:spacing w:val="-5"/>
                    <w:sz w:val="18"/>
                  </w:rPr>
                  <w:fldChar w:fldCharType="end"/>
                </w:r>
              </w:p>
            </w:txbxContent>
          </v:textbox>
        </v:shape>
      </w:pict>
    </w:r>
    <w:r>
      <w:pict>
        <v:shape id="_x0000_s2091" type="#_x0000_t202" style="width:101pt;height:11pt;margin-top:781.03pt;margin-left:87.9pt;mso-position-horizontal-relative:page;mso-position-vertical-relative:page;position:absolute;z-index:-251642880"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95" type="#_x0000_t202" style="width:16pt;height:12pt;margin-top:780.06pt;margin-left:512.4pt;mso-position-horizontal-relative:page;mso-position-vertical-relative:page;position:absolute;z-index:-25164185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12</w:t>
                </w:r>
                <w:r>
                  <w:rPr>
                    <w:rFonts w:ascii="Times New Roman"/>
                    <w:spacing w:val="-5"/>
                    <w:sz w:val="18"/>
                  </w:rPr>
                  <w:fldChar w:fldCharType="end"/>
                </w:r>
              </w:p>
            </w:txbxContent>
          </v:textbox>
        </v:shape>
      </w:pict>
    </w:r>
    <w:r>
      <w:pict>
        <v:shape id="_x0000_s2096" type="#_x0000_t202" style="width:101pt;height:11pt;margin-top:781.03pt;margin-left:87.9pt;mso-position-horizontal-relative:page;mso-position-vertical-relative:page;position:absolute;z-index:-251640832"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100" type="#_x0000_t202" style="width:16pt;height:12pt;margin-top:780.06pt;margin-left:512.4pt;mso-position-horizontal-relative:page;mso-position-vertical-relative:page;position:absolute;z-index:-25163980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13</w:t>
                </w:r>
                <w:r>
                  <w:rPr>
                    <w:rFonts w:ascii="Times New Roman"/>
                    <w:spacing w:val="-5"/>
                    <w:sz w:val="18"/>
                  </w:rPr>
                  <w:fldChar w:fldCharType="end"/>
                </w:r>
              </w:p>
            </w:txbxContent>
          </v:textbox>
        </v:shape>
      </w:pict>
    </w:r>
    <w:r>
      <w:pict>
        <v:shape id="_x0000_s2101" type="#_x0000_t202" style="width:101pt;height:11pt;margin-top:781.03pt;margin-left:87.9pt;mso-position-horizontal-relative:page;mso-position-vertical-relative:page;position:absolute;z-index:-251638784"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105" type="#_x0000_t202" style="width:16pt;height:12pt;margin-top:780.06pt;margin-left:512.4pt;mso-position-horizontal-relative:page;mso-position-vertical-relative:page;position:absolute;z-index:-25163776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14</w:t>
                </w:r>
                <w:r>
                  <w:rPr>
                    <w:rFonts w:ascii="Times New Roman"/>
                    <w:spacing w:val="-5"/>
                    <w:sz w:val="18"/>
                  </w:rPr>
                  <w:fldChar w:fldCharType="end"/>
                </w:r>
              </w:p>
            </w:txbxContent>
          </v:textbox>
        </v:shape>
      </w:pict>
    </w:r>
    <w:r>
      <w:pict>
        <v:shape id="_x0000_s2106" type="#_x0000_t202" style="width:101pt;height:11pt;margin-top:781.03pt;margin-left:87.9pt;mso-position-horizontal-relative:page;mso-position-vertical-relative:page;position:absolute;z-index:-251636736"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110" type="#_x0000_t202" style="width:16pt;height:12pt;margin-top:780.06pt;margin-left:512.4pt;mso-position-horizontal-relative:page;mso-position-vertical-relative:page;position:absolute;z-index:-25163571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15</w:t>
                </w:r>
                <w:r>
                  <w:rPr>
                    <w:rFonts w:ascii="Times New Roman"/>
                    <w:spacing w:val="-5"/>
                    <w:sz w:val="18"/>
                  </w:rPr>
                  <w:fldChar w:fldCharType="end"/>
                </w:r>
              </w:p>
            </w:txbxContent>
          </v:textbox>
        </v:shape>
      </w:pict>
    </w:r>
    <w:r>
      <w:pict>
        <v:shape id="_x0000_s2111" type="#_x0000_t202" style="width:101pt;height:11pt;margin-top:781.03pt;margin-left:87.9pt;mso-position-horizontal-relative:page;mso-position-vertical-relative:page;position:absolute;z-index:-251634688"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115" type="#_x0000_t202" style="width:16pt;height:12pt;margin-top:780.06pt;margin-left:512.4pt;mso-position-horizontal-relative:page;mso-position-vertical-relative:page;position:absolute;z-index:-25163366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16</w:t>
                </w:r>
                <w:r>
                  <w:rPr>
                    <w:rFonts w:ascii="Times New Roman"/>
                    <w:spacing w:val="-5"/>
                    <w:sz w:val="18"/>
                  </w:rPr>
                  <w:fldChar w:fldCharType="end"/>
                </w:r>
              </w:p>
            </w:txbxContent>
          </v:textbox>
        </v:shape>
      </w:pict>
    </w:r>
    <w:r>
      <w:pict>
        <v:shape id="_x0000_s2116" type="#_x0000_t202" style="width:101pt;height:11pt;margin-top:781.03pt;margin-left:87.9pt;mso-position-horizontal-relative:page;mso-position-vertical-relative:page;position:absolute;z-index:-251632640"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120" type="#_x0000_t202" style="width:16pt;height:12pt;margin-top:780.06pt;margin-left:512.4pt;mso-position-horizontal-relative:page;mso-position-vertical-relative:page;position:absolute;z-index:-25163161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17</w:t>
                </w:r>
                <w:r>
                  <w:rPr>
                    <w:rFonts w:ascii="Times New Roman"/>
                    <w:spacing w:val="-5"/>
                    <w:sz w:val="18"/>
                  </w:rPr>
                  <w:fldChar w:fldCharType="end"/>
                </w:r>
              </w:p>
            </w:txbxContent>
          </v:textbox>
        </v:shape>
      </w:pict>
    </w:r>
    <w:r>
      <w:pict>
        <v:shape id="_x0000_s2121" type="#_x0000_t202" style="width:101pt;height:11pt;margin-top:781.03pt;margin-left:87.9pt;mso-position-horizontal-relative:page;mso-position-vertical-relative:page;position:absolute;z-index:-251630592"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125" type="#_x0000_t202" style="width:16pt;height:12pt;margin-top:780.06pt;margin-left:512.4pt;mso-position-horizontal-relative:page;mso-position-vertical-relative:page;position:absolute;z-index:-25162956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18</w:t>
                </w:r>
                <w:r>
                  <w:rPr>
                    <w:rFonts w:ascii="Times New Roman"/>
                    <w:spacing w:val="-5"/>
                    <w:sz w:val="18"/>
                  </w:rPr>
                  <w:fldChar w:fldCharType="end"/>
                </w:r>
              </w:p>
            </w:txbxContent>
          </v:textbox>
        </v:shape>
      </w:pict>
    </w:r>
    <w:r>
      <w:pict>
        <v:shape id="_x0000_s2126" type="#_x0000_t202" style="width:101pt;height:11pt;margin-top:781.03pt;margin-left:87.9pt;mso-position-horizontal-relative:page;mso-position-vertical-relative:page;position:absolute;z-index:-251628544"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130" type="#_x0000_t202" style="width:16pt;height:12pt;margin-top:780.06pt;margin-left:512.4pt;mso-position-horizontal-relative:page;mso-position-vertical-relative:page;position:absolute;z-index:-25162752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19</w:t>
                </w:r>
                <w:r>
                  <w:rPr>
                    <w:rFonts w:ascii="Times New Roman"/>
                    <w:spacing w:val="-5"/>
                    <w:sz w:val="18"/>
                  </w:rPr>
                  <w:fldChar w:fldCharType="end"/>
                </w:r>
              </w:p>
            </w:txbxContent>
          </v:textbox>
        </v:shape>
      </w:pict>
    </w:r>
    <w:r>
      <w:pict>
        <v:shape id="_x0000_s2131" type="#_x0000_t202" style="width:101pt;height:11pt;margin-top:781.03pt;margin-left:87.9pt;mso-position-horizontal-relative:page;mso-position-vertical-relative:page;position:absolute;z-index:-251626496"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135" type="#_x0000_t202" style="width:16pt;height:12pt;margin-top:780.06pt;margin-left:512.4pt;mso-position-horizontal-relative:page;mso-position-vertical-relative:page;position:absolute;z-index:-25162547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20</w:t>
                </w:r>
                <w:r>
                  <w:rPr>
                    <w:rFonts w:ascii="Times New Roman"/>
                    <w:spacing w:val="-5"/>
                    <w:sz w:val="18"/>
                  </w:rPr>
                  <w:fldChar w:fldCharType="end"/>
                </w:r>
              </w:p>
            </w:txbxContent>
          </v:textbox>
        </v:shape>
      </w:pict>
    </w:r>
    <w:r>
      <w:pict>
        <v:shape id="_x0000_s2136" type="#_x0000_t202" style="width:101pt;height:11pt;margin-top:781.03pt;margin-left:87.9pt;mso-position-horizontal-relative:page;mso-position-vertical-relative:page;position:absolute;z-index:-251624448"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140" type="#_x0000_t202" style="width:16pt;height:12pt;margin-top:780.06pt;margin-left:512.4pt;mso-position-horizontal-relative:page;mso-position-vertical-relative:page;position:absolute;z-index:-25162342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21</w:t>
                </w:r>
                <w:r>
                  <w:rPr>
                    <w:rFonts w:ascii="Times New Roman"/>
                    <w:spacing w:val="-5"/>
                    <w:sz w:val="18"/>
                  </w:rPr>
                  <w:fldChar w:fldCharType="end"/>
                </w:r>
              </w:p>
            </w:txbxContent>
          </v:textbox>
        </v:shape>
      </w:pict>
    </w:r>
    <w:r>
      <w:pict>
        <v:shape id="_x0000_s2141" type="#_x0000_t202" style="width:101pt;height:11pt;margin-top:781.03pt;margin-left:87.9pt;mso-position-horizontal-relative:page;mso-position-vertical-relative:page;position:absolute;z-index:-251622400"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145" type="#_x0000_t202" style="width:16pt;height:12pt;margin-top:780.06pt;margin-left:512.4pt;mso-position-horizontal-relative:page;mso-position-vertical-relative:page;position:absolute;z-index:-25162137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22</w:t>
                </w:r>
                <w:r>
                  <w:rPr>
                    <w:rFonts w:ascii="Times New Roman"/>
                    <w:spacing w:val="-5"/>
                    <w:sz w:val="18"/>
                  </w:rPr>
                  <w:fldChar w:fldCharType="end"/>
                </w:r>
              </w:p>
            </w:txbxContent>
          </v:textbox>
        </v:shape>
      </w:pict>
    </w:r>
    <w:r>
      <w:pict>
        <v:shape id="_x0000_s2146" type="#_x0000_t202" style="width:101pt;height:11pt;margin-top:781.03pt;margin-left:87.9pt;mso-position-horizontal-relative:page;mso-position-vertical-relative:page;position:absolute;z-index:-251620352"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150" type="#_x0000_t202" style="width:16pt;height:12pt;margin-top:780.06pt;margin-left:512.4pt;mso-position-horizontal-relative:page;mso-position-vertical-relative:page;position:absolute;z-index:-25161932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23</w:t>
                </w:r>
                <w:r>
                  <w:rPr>
                    <w:rFonts w:ascii="Times New Roman"/>
                    <w:spacing w:val="-5"/>
                    <w:sz w:val="18"/>
                  </w:rPr>
                  <w:fldChar w:fldCharType="end"/>
                </w:r>
              </w:p>
            </w:txbxContent>
          </v:textbox>
        </v:shape>
      </w:pict>
    </w:r>
    <w:r>
      <w:pict>
        <v:shape id="_x0000_s2151" type="#_x0000_t202" style="width:101pt;height:11pt;margin-top:781.03pt;margin-left:87.9pt;mso-position-horizontal-relative:page;mso-position-vertical-relative:page;position:absolute;z-index:-251618304"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155" type="#_x0000_t202" style="width:16pt;height:12pt;margin-top:780.06pt;margin-left:512.4pt;mso-position-horizontal-relative:page;mso-position-vertical-relative:page;position:absolute;z-index:-25161728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24</w:t>
                </w:r>
                <w:r>
                  <w:rPr>
                    <w:rFonts w:ascii="Times New Roman"/>
                    <w:spacing w:val="-5"/>
                    <w:sz w:val="18"/>
                  </w:rPr>
                  <w:fldChar w:fldCharType="end"/>
                </w:r>
              </w:p>
            </w:txbxContent>
          </v:textbox>
        </v:shape>
      </w:pict>
    </w:r>
    <w:r>
      <w:pict>
        <v:shape id="_x0000_s2156" type="#_x0000_t202" style="width:101pt;height:11pt;margin-top:781.03pt;margin-left:87.9pt;mso-position-horizontal-relative:page;mso-position-vertical-relative:page;position:absolute;z-index:-251616256"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160" type="#_x0000_t202" style="width:16pt;height:12pt;margin-top:780.06pt;margin-left:512.4pt;mso-position-horizontal-relative:page;mso-position-vertical-relative:page;position:absolute;z-index:-25161523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25</w:t>
                </w:r>
                <w:r>
                  <w:rPr>
                    <w:rFonts w:ascii="Times New Roman"/>
                    <w:spacing w:val="-5"/>
                    <w:sz w:val="18"/>
                  </w:rPr>
                  <w:fldChar w:fldCharType="end"/>
                </w:r>
              </w:p>
            </w:txbxContent>
          </v:textbox>
        </v:shape>
      </w:pict>
    </w:r>
    <w:r>
      <w:pict>
        <v:shape id="_x0000_s2161" type="#_x0000_t202" style="width:101pt;height:11pt;margin-top:781.03pt;margin-left:87.9pt;mso-position-horizontal-relative:page;mso-position-vertical-relative:page;position:absolute;z-index:-251614208"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165" type="#_x0000_t202" style="width:16pt;height:12pt;margin-top:780.06pt;margin-left:512.4pt;mso-position-horizontal-relative:page;mso-position-vertical-relative:page;position:absolute;z-index:-25161318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26</w:t>
                </w:r>
                <w:r>
                  <w:rPr>
                    <w:rFonts w:ascii="Times New Roman"/>
                    <w:spacing w:val="-5"/>
                    <w:sz w:val="18"/>
                  </w:rPr>
                  <w:fldChar w:fldCharType="end"/>
                </w:r>
              </w:p>
            </w:txbxContent>
          </v:textbox>
        </v:shape>
      </w:pict>
    </w:r>
    <w:r>
      <w:pict>
        <v:shape id="_x0000_s2166" type="#_x0000_t202" style="width:101pt;height:11pt;margin-top:781.03pt;margin-left:87.9pt;mso-position-horizontal-relative:page;mso-position-vertical-relative:page;position:absolute;z-index:-251612160" filled="f" stroked="f">
          <v:textbox inset="0,0,0,0">
            <w:txbxContent>
              <w:p>
                <w:pPr>
                  <w:spacing w:before="0" w:line="220" w:lineRule="exact"/>
                  <w:ind w:left="20" w:right="0" w:firstLine="0"/>
                  <w:jc w:val="left"/>
                  <w:rPr>
                    <w:sz w:val="18"/>
                  </w:rPr>
                </w:pPr>
                <w:r>
                  <w:rPr>
                    <w:spacing w:val="-1"/>
                    <w:sz w:val="18"/>
                  </w:rPr>
                  <w:t>守法、诚信、公正、科学</w:t>
                </w:r>
              </w:p>
            </w:txbxContent>
          </v:textbox>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049" style="mso-position-horizontal-relative:page;mso-position-vertical-relative:page;position:absolute;z-index:-251658240"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050" type="#_x0000_t202" style="width:128pt;height:11pt;margin-top:42.96pt;margin-left:69.9pt;mso-position-horizontal-relative:page;mso-position-vertical-relative:page;position:absolute;z-index:-251657216"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051" type="#_x0000_t202" style="width:56pt;height:11pt;margin-top:42.96pt;margin-left:425.4pt;mso-position-horizontal-relative:page;mso-position-vertical-relative:page;position:absolute;z-index:-251656192"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054" style="mso-position-horizontal-relative:page;mso-position-vertical-relative:page;position:absolute;z-index:-251655168"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055" type="#_x0000_t202" style="width:128pt;height:11pt;margin-top:42.96pt;margin-left:69.9pt;mso-position-horizontal-relative:page;mso-position-vertical-relative:page;position:absolute;z-index:-251654144"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056" type="#_x0000_t202" style="width:56pt;height:11pt;margin-top:42.96pt;margin-left:425.4pt;mso-position-horizontal-relative:page;mso-position-vertical-relative:page;position:absolute;z-index:-251653120"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059" style="mso-position-horizontal-relative:page;mso-position-vertical-relative:page;position:absolute;z-index:-251652096"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060" type="#_x0000_t202" style="width:128pt;height:11pt;margin-top:42.96pt;margin-left:69.9pt;mso-position-horizontal-relative:page;mso-position-vertical-relative:page;position:absolute;z-index:-251651072"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061" type="#_x0000_t202" style="width:56pt;height:11pt;margin-top:42.96pt;margin-left:425.4pt;mso-position-horizontal-relative:page;mso-position-vertical-relative:page;position:absolute;z-index:-251650048"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064" style="mso-position-horizontal-relative:page;mso-position-vertical-relative:page;position:absolute;z-index:-251649024"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065" type="#_x0000_t202" style="width:128pt;height:11pt;margin-top:42.96pt;margin-left:69.9pt;mso-position-horizontal-relative:page;mso-position-vertical-relative:page;position:absolute;z-index:-251648000"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066" type="#_x0000_t202" style="width:56pt;height:11pt;margin-top:42.96pt;margin-left:425.4pt;mso-position-horizontal-relative:page;mso-position-vertical-relative:page;position:absolute;z-index:-251646976"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069" style="mso-position-horizontal-relative:page;mso-position-vertical-relative:page;position:absolute;z-index:-251645952"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070" type="#_x0000_t202" style="width:128pt;height:11pt;margin-top:42.96pt;margin-left:69.9pt;mso-position-horizontal-relative:page;mso-position-vertical-relative:page;position:absolute;z-index:-251644928"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071" type="#_x0000_t202" style="width:56pt;height:11pt;margin-top:42.96pt;margin-left:425.4pt;mso-position-horizontal-relative:page;mso-position-vertical-relative:page;position:absolute;z-index:-251643904"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074" style="mso-position-horizontal-relative:page;mso-position-vertical-relative:page;position:absolute;z-index:-251642880"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075" type="#_x0000_t202" style="width:128pt;height:11pt;margin-top:42.96pt;margin-left:69.9pt;mso-position-horizontal-relative:page;mso-position-vertical-relative:page;position:absolute;z-index:-251641856"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076" type="#_x0000_t202" style="width:56pt;height:11pt;margin-top:42.96pt;margin-left:425.4pt;mso-position-horizontal-relative:page;mso-position-vertical-relative:page;position:absolute;z-index:-251640832"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077" style="mso-position-horizontal-relative:page;mso-position-vertical-relative:page;position:absolute;z-index:-251639808"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078" type="#_x0000_t202" style="width:128pt;height:11pt;margin-top:42.96pt;margin-left:69.9pt;mso-position-horizontal-relative:page;mso-position-vertical-relative:page;position:absolute;z-index:-251638784"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079" type="#_x0000_t202" style="width:56pt;height:11pt;margin-top:42.96pt;margin-left:425.4pt;mso-position-horizontal-relative:page;mso-position-vertical-relative:page;position:absolute;z-index:-251637760"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082" style="mso-position-horizontal-relative:page;mso-position-vertical-relative:page;position:absolute;z-index:-251636736"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083" type="#_x0000_t202" style="width:128pt;height:11pt;margin-top:42.96pt;margin-left:69.9pt;mso-position-horizontal-relative:page;mso-position-vertical-relative:page;position:absolute;z-index:-251635712"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084" type="#_x0000_t202" style="width:56pt;height:11pt;margin-top:42.96pt;margin-left:425.4pt;mso-position-horizontal-relative:page;mso-position-vertical-relative:page;position:absolute;z-index:-251634688"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087" style="mso-position-horizontal-relative:page;mso-position-vertical-relative:page;position:absolute;z-index:-251633664"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088" type="#_x0000_t202" style="width:128pt;height:11pt;margin-top:42.96pt;margin-left:69.9pt;mso-position-horizontal-relative:page;mso-position-vertical-relative:page;position:absolute;z-index:-251632640"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089" type="#_x0000_t202" style="width:56pt;height:11pt;margin-top:42.96pt;margin-left:425.4pt;mso-position-horizontal-relative:page;mso-position-vertical-relative:page;position:absolute;z-index:-251631616"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092" style="mso-position-horizontal-relative:page;mso-position-vertical-relative:page;position:absolute;z-index:-251630592"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093" type="#_x0000_t202" style="width:128pt;height:11pt;margin-top:42.96pt;margin-left:69.9pt;mso-position-horizontal-relative:page;mso-position-vertical-relative:page;position:absolute;z-index:-251629568"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094" type="#_x0000_t202" style="width:56pt;height:11pt;margin-top:42.96pt;margin-left:425.4pt;mso-position-horizontal-relative:page;mso-position-vertical-relative:page;position:absolute;z-index:-251628544"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097" style="mso-position-horizontal-relative:page;mso-position-vertical-relative:page;position:absolute;z-index:-251627520"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098" type="#_x0000_t202" style="width:128pt;height:11pt;margin-top:42.96pt;margin-left:69.9pt;mso-position-horizontal-relative:page;mso-position-vertical-relative:page;position:absolute;z-index:-251626496"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099" type="#_x0000_t202" style="width:56pt;height:11pt;margin-top:42.96pt;margin-left:425.4pt;mso-position-horizontal-relative:page;mso-position-vertical-relative:page;position:absolute;z-index:-251625472"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102" style="mso-position-horizontal-relative:page;mso-position-vertical-relative:page;position:absolute;z-index:-251624448"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103" type="#_x0000_t202" style="width:128pt;height:11pt;margin-top:42.96pt;margin-left:69.9pt;mso-position-horizontal-relative:page;mso-position-vertical-relative:page;position:absolute;z-index:-251623424"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104" type="#_x0000_t202" style="width:56pt;height:11pt;margin-top:42.96pt;margin-left:425.4pt;mso-position-horizontal-relative:page;mso-position-vertical-relative:page;position:absolute;z-index:-251622400"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107" style="mso-position-horizontal-relative:page;mso-position-vertical-relative:page;position:absolute;z-index:-251621376"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108" type="#_x0000_t202" style="width:128pt;height:11pt;margin-top:42.96pt;margin-left:69.9pt;mso-position-horizontal-relative:page;mso-position-vertical-relative:page;position:absolute;z-index:-251620352"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109" type="#_x0000_t202" style="width:56pt;height:11pt;margin-top:42.96pt;margin-left:425.4pt;mso-position-horizontal-relative:page;mso-position-vertical-relative:page;position:absolute;z-index:-251619328"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112" style="mso-position-horizontal-relative:page;mso-position-vertical-relative:page;position:absolute;z-index:-251618304"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113" type="#_x0000_t202" style="width:128pt;height:11pt;margin-top:42.96pt;margin-left:69.9pt;mso-position-horizontal-relative:page;mso-position-vertical-relative:page;position:absolute;z-index:-251617280"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114" type="#_x0000_t202" style="width:56pt;height:11pt;margin-top:42.96pt;margin-left:425.4pt;mso-position-horizontal-relative:page;mso-position-vertical-relative:page;position:absolute;z-index:-251616256"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117" style="mso-position-horizontal-relative:page;mso-position-vertical-relative:page;position:absolute;z-index:-251615232"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118" type="#_x0000_t202" style="width:128pt;height:11pt;margin-top:42.96pt;margin-left:69.9pt;mso-position-horizontal-relative:page;mso-position-vertical-relative:page;position:absolute;z-index:-251614208"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119" type="#_x0000_t202" style="width:56pt;height:11pt;margin-top:42.96pt;margin-left:425.4pt;mso-position-horizontal-relative:page;mso-position-vertical-relative:page;position:absolute;z-index:-251613184"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122" style="mso-position-horizontal-relative:page;mso-position-vertical-relative:page;position:absolute;z-index:-251612160"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123" type="#_x0000_t202" style="width:128pt;height:11pt;margin-top:42.96pt;margin-left:69.9pt;mso-position-horizontal-relative:page;mso-position-vertical-relative:page;position:absolute;z-index:-251611136"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124" type="#_x0000_t202" style="width:56pt;height:11pt;margin-top:42.96pt;margin-left:425.4pt;mso-position-horizontal-relative:page;mso-position-vertical-relative:page;position:absolute;z-index:-251610112"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127" style="mso-position-horizontal-relative:page;mso-position-vertical-relative:page;position:absolute;z-index:-251609088"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128" type="#_x0000_t202" style="width:128pt;height:11pt;margin-top:42.96pt;margin-left:69.9pt;mso-position-horizontal-relative:page;mso-position-vertical-relative:page;position:absolute;z-index:-251608064"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129" type="#_x0000_t202" style="width:56pt;height:11pt;margin-top:42.96pt;margin-left:425.4pt;mso-position-horizontal-relative:page;mso-position-vertical-relative:page;position:absolute;z-index:-251607040"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132" style="mso-position-horizontal-relative:page;mso-position-vertical-relative:page;position:absolute;z-index:-251606016"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133" type="#_x0000_t202" style="width:128pt;height:11pt;margin-top:42.96pt;margin-left:69.9pt;mso-position-horizontal-relative:page;mso-position-vertical-relative:page;position:absolute;z-index:-251604992"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134" type="#_x0000_t202" style="width:56pt;height:11pt;margin-top:42.96pt;margin-left:425.4pt;mso-position-horizontal-relative:page;mso-position-vertical-relative:page;position:absolute;z-index:-251603968"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137" style="mso-position-horizontal-relative:page;mso-position-vertical-relative:page;position:absolute;z-index:-251602944"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138" type="#_x0000_t202" style="width:128pt;height:11pt;margin-top:42.96pt;margin-left:69.9pt;mso-position-horizontal-relative:page;mso-position-vertical-relative:page;position:absolute;z-index:-251601920"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139" type="#_x0000_t202" style="width:56pt;height:11pt;margin-top:42.96pt;margin-left:425.4pt;mso-position-horizontal-relative:page;mso-position-vertical-relative:page;position:absolute;z-index:-251600896"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142" style="mso-position-horizontal-relative:page;mso-position-vertical-relative:page;position:absolute;z-index:-251599872"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143" type="#_x0000_t202" style="width:128pt;height:11pt;margin-top:42.96pt;margin-left:69.9pt;mso-position-horizontal-relative:page;mso-position-vertical-relative:page;position:absolute;z-index:-251598848"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144" type="#_x0000_t202" style="width:56pt;height:11pt;margin-top:42.96pt;margin-left:425.4pt;mso-position-horizontal-relative:page;mso-position-vertical-relative:page;position:absolute;z-index:-251597824"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147" style="mso-position-horizontal-relative:page;mso-position-vertical-relative:page;position:absolute;z-index:-251596800"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148" type="#_x0000_t202" style="width:128pt;height:11pt;margin-top:42.96pt;margin-left:69.9pt;mso-position-horizontal-relative:page;mso-position-vertical-relative:page;position:absolute;z-index:-251595776"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149" type="#_x0000_t202" style="width:56pt;height:11pt;margin-top:42.96pt;margin-left:425.4pt;mso-position-horizontal-relative:page;mso-position-vertical-relative:page;position:absolute;z-index:-251594752"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152" style="mso-position-horizontal-relative:page;mso-position-vertical-relative:page;position:absolute;z-index:-251593728"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153" type="#_x0000_t202" style="width:128pt;height:11pt;margin-top:42.96pt;margin-left:69.9pt;mso-position-horizontal-relative:page;mso-position-vertical-relative:page;position:absolute;z-index:-251592704"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154" type="#_x0000_t202" style="width:56pt;height:11pt;margin-top:42.96pt;margin-left:425.4pt;mso-position-horizontal-relative:page;mso-position-vertical-relative:page;position:absolute;z-index:-251591680"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157" style="mso-position-horizontal-relative:page;mso-position-vertical-relative:page;position:absolute;z-index:-251590656"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158" type="#_x0000_t202" style="width:128pt;height:11pt;margin-top:42.96pt;margin-left:69.9pt;mso-position-horizontal-relative:page;mso-position-vertical-relative:page;position:absolute;z-index:-251589632"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159" type="#_x0000_t202" style="width:56pt;height:11pt;margin-top:42.96pt;margin-left:425.4pt;mso-position-horizontal-relative:page;mso-position-vertical-relative:page;position:absolute;z-index:-251588608"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line id="_x0000_s2162" style="mso-position-horizontal-relative:page;mso-position-vertical-relative:page;position:absolute;z-index:-251587584"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163" type="#_x0000_t202" style="width:128pt;height:11pt;margin-top:42.96pt;margin-left:69.9pt;mso-position-horizontal-relative:page;mso-position-vertical-relative:page;position:absolute;z-index:-251586560" filled="f" stroked="f">
          <v:textbox inset="0,0,0,0">
            <w:txbxContent>
              <w:p>
                <w:pPr>
                  <w:spacing w:before="0" w:line="220" w:lineRule="exact"/>
                  <w:ind w:left="20" w:right="0" w:firstLine="0"/>
                  <w:jc w:val="left"/>
                  <w:rPr>
                    <w:sz w:val="18"/>
                  </w:rPr>
                </w:pPr>
                <w:r>
                  <w:rPr>
                    <w:spacing w:val="-1"/>
                    <w:sz w:val="18"/>
                  </w:rPr>
                  <w:t>北京园磊建筑工程监理有限公司</w:t>
                </w:r>
              </w:p>
            </w:txbxContent>
          </v:textbox>
        </v:shape>
      </w:pict>
    </w:r>
    <w:r>
      <w:pict>
        <v:shape id="_x0000_s2164" type="#_x0000_t202" style="width:56pt;height:11pt;margin-top:42.96pt;margin-left:425.4pt;mso-position-horizontal-relative:page;mso-position-vertical-relative:page;position:absolute;z-index:-251585536" filled="f" stroked="f">
          <v:textbox inset="0,0,0,0">
            <w:txbxContent>
              <w:p>
                <w:pPr>
                  <w:spacing w:before="0" w:line="220" w:lineRule="exact"/>
                  <w:ind w:left="20" w:right="0" w:firstLine="0"/>
                  <w:jc w:val="left"/>
                  <w:rPr>
                    <w:sz w:val="18"/>
                  </w:rPr>
                </w:pPr>
                <w:r>
                  <w:rPr>
                    <w:spacing w:val="-2"/>
                    <w:sz w:val="18"/>
                  </w:rPr>
                  <w:t>土建监理细则</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B33C10"/>
    <w:multiLevelType w:val="hybridMultilevel"/>
    <w:tmpl w:val="00000000"/>
    <w:lvl w:ilvl="0">
      <w:start w:val="1"/>
      <w:numFmt w:val="decimal"/>
      <w:lvlText w:val="%1)"/>
      <w:lvlJc w:val="left"/>
      <w:pPr>
        <w:ind w:left="898" w:hanging="201"/>
        <w:jc w:val="left"/>
      </w:pPr>
      <w:rPr>
        <w:rFonts w:hint="default"/>
        <w:w w:val="100"/>
        <w:lang w:val="en-US" w:eastAsia="zh-CN" w:bidi="ar-SA"/>
      </w:rPr>
    </w:lvl>
    <w:lvl w:ilvl="1">
      <w:start w:val="0"/>
      <w:numFmt w:val="bullet"/>
      <w:lvlText w:val="•"/>
      <w:lvlJc w:val="left"/>
      <w:pPr>
        <w:ind w:left="1776" w:hanging="201"/>
      </w:pPr>
      <w:rPr>
        <w:rFonts w:hint="default"/>
        <w:lang w:val="en-US" w:eastAsia="zh-CN" w:bidi="ar-SA"/>
      </w:rPr>
    </w:lvl>
    <w:lvl w:ilvl="2">
      <w:start w:val="0"/>
      <w:numFmt w:val="bullet"/>
      <w:lvlText w:val="•"/>
      <w:lvlJc w:val="left"/>
      <w:pPr>
        <w:ind w:left="2653" w:hanging="201"/>
      </w:pPr>
      <w:rPr>
        <w:rFonts w:hint="default"/>
        <w:lang w:val="en-US" w:eastAsia="zh-CN" w:bidi="ar-SA"/>
      </w:rPr>
    </w:lvl>
    <w:lvl w:ilvl="3">
      <w:start w:val="0"/>
      <w:numFmt w:val="bullet"/>
      <w:lvlText w:val="•"/>
      <w:lvlJc w:val="left"/>
      <w:pPr>
        <w:ind w:left="3529" w:hanging="201"/>
      </w:pPr>
      <w:rPr>
        <w:rFonts w:hint="default"/>
        <w:lang w:val="en-US" w:eastAsia="zh-CN" w:bidi="ar-SA"/>
      </w:rPr>
    </w:lvl>
    <w:lvl w:ilvl="4">
      <w:start w:val="0"/>
      <w:numFmt w:val="bullet"/>
      <w:lvlText w:val="•"/>
      <w:lvlJc w:val="left"/>
      <w:pPr>
        <w:ind w:left="4406" w:hanging="201"/>
      </w:pPr>
      <w:rPr>
        <w:rFonts w:hint="default"/>
        <w:lang w:val="en-US" w:eastAsia="zh-CN" w:bidi="ar-SA"/>
      </w:rPr>
    </w:lvl>
    <w:lvl w:ilvl="5">
      <w:start w:val="0"/>
      <w:numFmt w:val="bullet"/>
      <w:lvlText w:val="•"/>
      <w:lvlJc w:val="left"/>
      <w:pPr>
        <w:ind w:left="5283" w:hanging="201"/>
      </w:pPr>
      <w:rPr>
        <w:rFonts w:hint="default"/>
        <w:lang w:val="en-US" w:eastAsia="zh-CN" w:bidi="ar-SA"/>
      </w:rPr>
    </w:lvl>
    <w:lvl w:ilvl="6">
      <w:start w:val="0"/>
      <w:numFmt w:val="bullet"/>
      <w:lvlText w:val="•"/>
      <w:lvlJc w:val="left"/>
      <w:pPr>
        <w:ind w:left="6159" w:hanging="201"/>
      </w:pPr>
      <w:rPr>
        <w:rFonts w:hint="default"/>
        <w:lang w:val="en-US" w:eastAsia="zh-CN" w:bidi="ar-SA"/>
      </w:rPr>
    </w:lvl>
    <w:lvl w:ilvl="7">
      <w:start w:val="0"/>
      <w:numFmt w:val="bullet"/>
      <w:lvlText w:val="•"/>
      <w:lvlJc w:val="left"/>
      <w:pPr>
        <w:ind w:left="7036" w:hanging="201"/>
      </w:pPr>
      <w:rPr>
        <w:rFonts w:hint="default"/>
        <w:lang w:val="en-US" w:eastAsia="zh-CN" w:bidi="ar-SA"/>
      </w:rPr>
    </w:lvl>
    <w:lvl w:ilvl="8">
      <w:start w:val="0"/>
      <w:numFmt w:val="bullet"/>
      <w:lvlText w:val="•"/>
      <w:lvlJc w:val="left"/>
      <w:pPr>
        <w:ind w:left="7912" w:hanging="201"/>
      </w:pPr>
      <w:rPr>
        <w:rFonts w:hint="default"/>
        <w:lang w:val="en-US" w:eastAsia="zh-CN" w:bidi="ar-SA"/>
      </w:rPr>
    </w:lvl>
  </w:abstractNum>
  <w:abstractNum w:abstractNumId="1">
    <w:nsid w:val="0407F092"/>
    <w:multiLevelType w:val="hybridMultilevel"/>
    <w:tmpl w:val="00000000"/>
    <w:lvl w:ilvl="0">
      <w:start w:val="1"/>
      <w:numFmt w:val="decimal"/>
      <w:lvlText w:val="%1）"/>
      <w:lvlJc w:val="left"/>
      <w:pPr>
        <w:ind w:left="697" w:hanging="362"/>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596" w:hanging="362"/>
      </w:pPr>
      <w:rPr>
        <w:rFonts w:hint="default"/>
        <w:lang w:val="en-US" w:eastAsia="zh-CN" w:bidi="ar-SA"/>
      </w:rPr>
    </w:lvl>
    <w:lvl w:ilvl="2">
      <w:start w:val="0"/>
      <w:numFmt w:val="bullet"/>
      <w:lvlText w:val="•"/>
      <w:lvlJc w:val="left"/>
      <w:pPr>
        <w:ind w:left="2493" w:hanging="362"/>
      </w:pPr>
      <w:rPr>
        <w:rFonts w:hint="default"/>
        <w:lang w:val="en-US" w:eastAsia="zh-CN" w:bidi="ar-SA"/>
      </w:rPr>
    </w:lvl>
    <w:lvl w:ilvl="3">
      <w:start w:val="0"/>
      <w:numFmt w:val="bullet"/>
      <w:lvlText w:val="•"/>
      <w:lvlJc w:val="left"/>
      <w:pPr>
        <w:ind w:left="3389" w:hanging="362"/>
      </w:pPr>
      <w:rPr>
        <w:rFonts w:hint="default"/>
        <w:lang w:val="en-US" w:eastAsia="zh-CN" w:bidi="ar-SA"/>
      </w:rPr>
    </w:lvl>
    <w:lvl w:ilvl="4">
      <w:start w:val="0"/>
      <w:numFmt w:val="bullet"/>
      <w:lvlText w:val="•"/>
      <w:lvlJc w:val="left"/>
      <w:pPr>
        <w:ind w:left="4286" w:hanging="362"/>
      </w:pPr>
      <w:rPr>
        <w:rFonts w:hint="default"/>
        <w:lang w:val="en-US" w:eastAsia="zh-CN" w:bidi="ar-SA"/>
      </w:rPr>
    </w:lvl>
    <w:lvl w:ilvl="5">
      <w:start w:val="0"/>
      <w:numFmt w:val="bullet"/>
      <w:lvlText w:val="•"/>
      <w:lvlJc w:val="left"/>
      <w:pPr>
        <w:ind w:left="5183" w:hanging="362"/>
      </w:pPr>
      <w:rPr>
        <w:rFonts w:hint="default"/>
        <w:lang w:val="en-US" w:eastAsia="zh-CN" w:bidi="ar-SA"/>
      </w:rPr>
    </w:lvl>
    <w:lvl w:ilvl="6">
      <w:start w:val="0"/>
      <w:numFmt w:val="bullet"/>
      <w:lvlText w:val="•"/>
      <w:lvlJc w:val="left"/>
      <w:pPr>
        <w:ind w:left="6079" w:hanging="362"/>
      </w:pPr>
      <w:rPr>
        <w:rFonts w:hint="default"/>
        <w:lang w:val="en-US" w:eastAsia="zh-CN" w:bidi="ar-SA"/>
      </w:rPr>
    </w:lvl>
    <w:lvl w:ilvl="7">
      <w:start w:val="0"/>
      <w:numFmt w:val="bullet"/>
      <w:lvlText w:val="•"/>
      <w:lvlJc w:val="left"/>
      <w:pPr>
        <w:ind w:left="6976" w:hanging="362"/>
      </w:pPr>
      <w:rPr>
        <w:rFonts w:hint="default"/>
        <w:lang w:val="en-US" w:eastAsia="zh-CN" w:bidi="ar-SA"/>
      </w:rPr>
    </w:lvl>
    <w:lvl w:ilvl="8">
      <w:start w:val="0"/>
      <w:numFmt w:val="bullet"/>
      <w:lvlText w:val="•"/>
      <w:lvlJc w:val="left"/>
      <w:pPr>
        <w:ind w:left="7872" w:hanging="362"/>
      </w:pPr>
      <w:rPr>
        <w:rFonts w:hint="default"/>
        <w:lang w:val="en-US" w:eastAsia="zh-CN" w:bidi="ar-SA"/>
      </w:rPr>
    </w:lvl>
  </w:abstractNum>
  <w:abstractNum w:abstractNumId="2">
    <w:nsid w:val="04731C28"/>
    <w:multiLevelType w:val="hybridMultilevel"/>
    <w:tmpl w:val="00000000"/>
    <w:lvl w:ilvl="0">
      <w:start w:val="1"/>
      <w:numFmt w:val="decimal"/>
      <w:lvlText w:val="%1）"/>
      <w:lvlJc w:val="left"/>
      <w:pPr>
        <w:ind w:left="819" w:hanging="361"/>
        <w:jc w:val="left"/>
      </w:pPr>
      <w:rPr>
        <w:rFonts w:hint="default"/>
        <w:w w:val="100"/>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3">
    <w:nsid w:val="04E1A7A8"/>
    <w:multiLevelType w:val="hybridMultilevel"/>
    <w:tmpl w:val="00000000"/>
    <w:lvl w:ilvl="0">
      <w:start w:val="1"/>
      <w:numFmt w:val="decimal"/>
      <w:lvlText w:val="%1）"/>
      <w:lvlJc w:val="left"/>
      <w:pPr>
        <w:ind w:left="579" w:hanging="36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1"/>
      <w:numFmt w:val="lowerLetter"/>
      <w:lvlText w:val="%2."/>
      <w:lvlJc w:val="left"/>
      <w:pPr>
        <w:ind w:left="218" w:hanging="349"/>
        <w:jc w:val="left"/>
      </w:pPr>
      <w:rPr>
        <w:rFonts w:ascii="Times New Roman" w:eastAsia="Times New Roman" w:hAnsi="Times New Roman" w:cs="Times New Roman" w:hint="default"/>
        <w:b w:val="0"/>
        <w:bCs w:val="0"/>
        <w:i w:val="0"/>
        <w:iCs w:val="0"/>
        <w:w w:val="100"/>
        <w:sz w:val="22"/>
        <w:szCs w:val="22"/>
        <w:lang w:val="en-US" w:eastAsia="zh-CN" w:bidi="ar-SA"/>
      </w:rPr>
    </w:lvl>
    <w:lvl w:ilvl="2">
      <w:start w:val="0"/>
      <w:numFmt w:val="bullet"/>
      <w:lvlText w:val="•"/>
      <w:lvlJc w:val="left"/>
      <w:pPr>
        <w:ind w:left="1589" w:hanging="349"/>
      </w:pPr>
      <w:rPr>
        <w:rFonts w:hint="default"/>
        <w:lang w:val="en-US" w:eastAsia="zh-CN" w:bidi="ar-SA"/>
      </w:rPr>
    </w:lvl>
    <w:lvl w:ilvl="3">
      <w:start w:val="0"/>
      <w:numFmt w:val="bullet"/>
      <w:lvlText w:val="•"/>
      <w:lvlJc w:val="left"/>
      <w:pPr>
        <w:ind w:left="2599" w:hanging="349"/>
      </w:pPr>
      <w:rPr>
        <w:rFonts w:hint="default"/>
        <w:lang w:val="en-US" w:eastAsia="zh-CN" w:bidi="ar-SA"/>
      </w:rPr>
    </w:lvl>
    <w:lvl w:ilvl="4">
      <w:start w:val="0"/>
      <w:numFmt w:val="bullet"/>
      <w:lvlText w:val="•"/>
      <w:lvlJc w:val="left"/>
      <w:pPr>
        <w:ind w:left="3608" w:hanging="349"/>
      </w:pPr>
      <w:rPr>
        <w:rFonts w:hint="default"/>
        <w:lang w:val="en-US" w:eastAsia="zh-CN" w:bidi="ar-SA"/>
      </w:rPr>
    </w:lvl>
    <w:lvl w:ilvl="5">
      <w:start w:val="0"/>
      <w:numFmt w:val="bullet"/>
      <w:lvlText w:val="•"/>
      <w:lvlJc w:val="left"/>
      <w:pPr>
        <w:ind w:left="4618" w:hanging="349"/>
      </w:pPr>
      <w:rPr>
        <w:rFonts w:hint="default"/>
        <w:lang w:val="en-US" w:eastAsia="zh-CN" w:bidi="ar-SA"/>
      </w:rPr>
    </w:lvl>
    <w:lvl w:ilvl="6">
      <w:start w:val="0"/>
      <w:numFmt w:val="bullet"/>
      <w:lvlText w:val="•"/>
      <w:lvlJc w:val="left"/>
      <w:pPr>
        <w:ind w:left="5627" w:hanging="349"/>
      </w:pPr>
      <w:rPr>
        <w:rFonts w:hint="default"/>
        <w:lang w:val="en-US" w:eastAsia="zh-CN" w:bidi="ar-SA"/>
      </w:rPr>
    </w:lvl>
    <w:lvl w:ilvl="7">
      <w:start w:val="0"/>
      <w:numFmt w:val="bullet"/>
      <w:lvlText w:val="•"/>
      <w:lvlJc w:val="left"/>
      <w:pPr>
        <w:ind w:left="6637" w:hanging="349"/>
      </w:pPr>
      <w:rPr>
        <w:rFonts w:hint="default"/>
        <w:lang w:val="en-US" w:eastAsia="zh-CN" w:bidi="ar-SA"/>
      </w:rPr>
    </w:lvl>
    <w:lvl w:ilvl="8">
      <w:start w:val="0"/>
      <w:numFmt w:val="bullet"/>
      <w:lvlText w:val="•"/>
      <w:lvlJc w:val="left"/>
      <w:pPr>
        <w:ind w:left="7646" w:hanging="349"/>
      </w:pPr>
      <w:rPr>
        <w:rFonts w:hint="default"/>
        <w:lang w:val="en-US" w:eastAsia="zh-CN" w:bidi="ar-SA"/>
      </w:rPr>
    </w:lvl>
  </w:abstractNum>
  <w:abstractNum w:abstractNumId="4">
    <w:nsid w:val="0533BF84"/>
    <w:multiLevelType w:val="hybridMultilevel"/>
    <w:tmpl w:val="00000000"/>
    <w:lvl w:ilvl="0">
      <w:start w:val="1"/>
      <w:numFmt w:val="decimal"/>
      <w:lvlText w:val="%1"/>
      <w:lvlJc w:val="left"/>
      <w:pPr>
        <w:ind w:left="1000" w:hanging="541"/>
        <w:jc w:val="left"/>
      </w:pPr>
      <w:rPr>
        <w:rFonts w:hint="default"/>
        <w:lang w:val="en-US" w:eastAsia="zh-CN" w:bidi="ar-SA"/>
      </w:rPr>
    </w:lvl>
    <w:lvl w:ilvl="1">
      <w:start w:val="2"/>
      <w:numFmt w:val="decimal"/>
      <w:lvlText w:val="%1.%2"/>
      <w:lvlJc w:val="left"/>
      <w:pPr>
        <w:ind w:left="1000" w:hanging="541"/>
        <w:jc w:val="left"/>
      </w:pPr>
      <w:rPr>
        <w:rFonts w:hint="default"/>
        <w:lang w:val="en-US" w:eastAsia="zh-CN" w:bidi="ar-SA"/>
      </w:rPr>
    </w:lvl>
    <w:lvl w:ilvl="2">
      <w:start w:val="2"/>
      <w:numFmt w:val="decimal"/>
      <w:lvlText w:val="%1.%2.%3."/>
      <w:lvlJc w:val="left"/>
      <w:pPr>
        <w:ind w:left="1000" w:hanging="541"/>
        <w:jc w:val="left"/>
      </w:pPr>
      <w:rPr>
        <w:rFonts w:ascii="Times New Roman" w:eastAsia="Times New Roman" w:hAnsi="Times New Roman" w:cs="Times New Roman" w:hint="default"/>
        <w:b w:val="0"/>
        <w:bCs w:val="0"/>
        <w:i w:val="0"/>
        <w:iCs w:val="0"/>
        <w:w w:val="100"/>
        <w:sz w:val="22"/>
        <w:szCs w:val="22"/>
        <w:lang w:val="en-US" w:eastAsia="zh-CN" w:bidi="ar-SA"/>
      </w:rPr>
    </w:lvl>
    <w:lvl w:ilvl="3">
      <w:start w:val="1"/>
      <w:numFmt w:val="decimal"/>
      <w:lvlText w:val="%1.%2.%3.%4"/>
      <w:lvlJc w:val="left"/>
      <w:pPr>
        <w:ind w:left="459" w:hanging="720"/>
        <w:jc w:val="left"/>
      </w:pPr>
      <w:rPr>
        <w:rFonts w:ascii="Times New Roman" w:eastAsia="Times New Roman" w:hAnsi="Times New Roman" w:cs="Times New Roman" w:hint="default"/>
        <w:b w:val="0"/>
        <w:bCs w:val="0"/>
        <w:i w:val="0"/>
        <w:iCs w:val="0"/>
        <w:w w:val="100"/>
        <w:sz w:val="24"/>
        <w:szCs w:val="24"/>
        <w:lang w:val="en-US" w:eastAsia="zh-CN" w:bidi="ar-SA"/>
      </w:rPr>
    </w:lvl>
    <w:lvl w:ilvl="4">
      <w:start w:val="0"/>
      <w:numFmt w:val="bullet"/>
      <w:lvlText w:val="•"/>
      <w:lvlJc w:val="left"/>
      <w:pPr>
        <w:ind w:left="3888" w:hanging="720"/>
      </w:pPr>
      <w:rPr>
        <w:rFonts w:hint="default"/>
        <w:lang w:val="en-US" w:eastAsia="zh-CN" w:bidi="ar-SA"/>
      </w:rPr>
    </w:lvl>
    <w:lvl w:ilvl="5">
      <w:start w:val="0"/>
      <w:numFmt w:val="bullet"/>
      <w:lvlText w:val="•"/>
      <w:lvlJc w:val="left"/>
      <w:pPr>
        <w:ind w:left="4851" w:hanging="720"/>
      </w:pPr>
      <w:rPr>
        <w:rFonts w:hint="default"/>
        <w:lang w:val="en-US" w:eastAsia="zh-CN" w:bidi="ar-SA"/>
      </w:rPr>
    </w:lvl>
    <w:lvl w:ilvl="6">
      <w:start w:val="0"/>
      <w:numFmt w:val="bullet"/>
      <w:lvlText w:val="•"/>
      <w:lvlJc w:val="left"/>
      <w:pPr>
        <w:ind w:left="5814" w:hanging="720"/>
      </w:pPr>
      <w:rPr>
        <w:rFonts w:hint="default"/>
        <w:lang w:val="en-US" w:eastAsia="zh-CN" w:bidi="ar-SA"/>
      </w:rPr>
    </w:lvl>
    <w:lvl w:ilvl="7">
      <w:start w:val="0"/>
      <w:numFmt w:val="bullet"/>
      <w:lvlText w:val="•"/>
      <w:lvlJc w:val="left"/>
      <w:pPr>
        <w:ind w:left="6777" w:hanging="720"/>
      </w:pPr>
      <w:rPr>
        <w:rFonts w:hint="default"/>
        <w:lang w:val="en-US" w:eastAsia="zh-CN" w:bidi="ar-SA"/>
      </w:rPr>
    </w:lvl>
    <w:lvl w:ilvl="8">
      <w:start w:val="0"/>
      <w:numFmt w:val="bullet"/>
      <w:lvlText w:val="•"/>
      <w:lvlJc w:val="left"/>
      <w:pPr>
        <w:ind w:left="7740" w:hanging="720"/>
      </w:pPr>
      <w:rPr>
        <w:rFonts w:hint="default"/>
        <w:lang w:val="en-US" w:eastAsia="zh-CN" w:bidi="ar-SA"/>
      </w:rPr>
    </w:lvl>
  </w:abstractNum>
  <w:abstractNum w:abstractNumId="5">
    <w:nsid w:val="05F9495A"/>
    <w:multiLevelType w:val="hybridMultilevel"/>
    <w:tmpl w:val="00000000"/>
    <w:lvl w:ilvl="0">
      <w:start w:val="2"/>
      <w:numFmt w:val="decimal"/>
      <w:lvlText w:val="%1"/>
      <w:lvlJc w:val="left"/>
      <w:pPr>
        <w:ind w:left="638" w:hanging="420"/>
        <w:jc w:val="left"/>
      </w:pPr>
      <w:rPr>
        <w:rFonts w:hint="default"/>
        <w:lang w:val="en-US" w:eastAsia="zh-CN" w:bidi="ar-SA"/>
      </w:rPr>
    </w:lvl>
    <w:lvl w:ilvl="1">
      <w:start w:val="1"/>
      <w:numFmt w:val="decimal"/>
      <w:lvlText w:val="%1.%2"/>
      <w:lvlJc w:val="left"/>
      <w:pPr>
        <w:ind w:left="638" w:hanging="420"/>
        <w:jc w:val="right"/>
      </w:pPr>
      <w:rPr>
        <w:rFonts w:ascii="Times New Roman" w:eastAsia="Times New Roman" w:hAnsi="Times New Roman" w:cs="Times New Roman" w:hint="default"/>
        <w:b w:val="0"/>
        <w:bCs w:val="0"/>
        <w:i w:val="0"/>
        <w:iCs w:val="0"/>
        <w:w w:val="100"/>
        <w:sz w:val="24"/>
        <w:szCs w:val="24"/>
        <w:lang w:val="en-US" w:eastAsia="zh-CN" w:bidi="ar-SA"/>
      </w:rPr>
    </w:lvl>
    <w:lvl w:ilvl="2">
      <w:start w:val="1"/>
      <w:numFmt w:val="decimal"/>
      <w:lvlText w:val="%3."/>
      <w:lvlJc w:val="left"/>
      <w:pPr>
        <w:ind w:left="639" w:hanging="181"/>
        <w:jc w:val="left"/>
      </w:pPr>
      <w:rPr>
        <w:rFonts w:ascii="Times New Roman" w:eastAsia="Times New Roman" w:hAnsi="Times New Roman" w:cs="Times New Roman" w:hint="default"/>
        <w:b w:val="0"/>
        <w:bCs w:val="0"/>
        <w:i w:val="0"/>
        <w:iCs w:val="0"/>
        <w:w w:val="100"/>
        <w:sz w:val="22"/>
        <w:szCs w:val="22"/>
        <w:lang w:val="en-US" w:eastAsia="zh-CN" w:bidi="ar-SA"/>
      </w:rPr>
    </w:lvl>
    <w:lvl w:ilvl="3">
      <w:start w:val="0"/>
      <w:numFmt w:val="bullet"/>
      <w:lvlText w:val="•"/>
      <w:lvlJc w:val="left"/>
      <w:pPr>
        <w:ind w:left="3347" w:hanging="181"/>
      </w:pPr>
      <w:rPr>
        <w:rFonts w:hint="default"/>
        <w:lang w:val="en-US" w:eastAsia="zh-CN" w:bidi="ar-SA"/>
      </w:rPr>
    </w:lvl>
    <w:lvl w:ilvl="4">
      <w:start w:val="0"/>
      <w:numFmt w:val="bullet"/>
      <w:lvlText w:val="•"/>
      <w:lvlJc w:val="left"/>
      <w:pPr>
        <w:ind w:left="4250" w:hanging="181"/>
      </w:pPr>
      <w:rPr>
        <w:rFonts w:hint="default"/>
        <w:lang w:val="en-US" w:eastAsia="zh-CN" w:bidi="ar-SA"/>
      </w:rPr>
    </w:lvl>
    <w:lvl w:ilvl="5">
      <w:start w:val="0"/>
      <w:numFmt w:val="bullet"/>
      <w:lvlText w:val="•"/>
      <w:lvlJc w:val="left"/>
      <w:pPr>
        <w:ind w:left="5153" w:hanging="181"/>
      </w:pPr>
      <w:rPr>
        <w:rFonts w:hint="default"/>
        <w:lang w:val="en-US" w:eastAsia="zh-CN" w:bidi="ar-SA"/>
      </w:rPr>
    </w:lvl>
    <w:lvl w:ilvl="6">
      <w:start w:val="0"/>
      <w:numFmt w:val="bullet"/>
      <w:lvlText w:val="•"/>
      <w:lvlJc w:val="left"/>
      <w:pPr>
        <w:ind w:left="6055" w:hanging="181"/>
      </w:pPr>
      <w:rPr>
        <w:rFonts w:hint="default"/>
        <w:lang w:val="en-US" w:eastAsia="zh-CN" w:bidi="ar-SA"/>
      </w:rPr>
    </w:lvl>
    <w:lvl w:ilvl="7">
      <w:start w:val="0"/>
      <w:numFmt w:val="bullet"/>
      <w:lvlText w:val="•"/>
      <w:lvlJc w:val="left"/>
      <w:pPr>
        <w:ind w:left="6958" w:hanging="181"/>
      </w:pPr>
      <w:rPr>
        <w:rFonts w:hint="default"/>
        <w:lang w:val="en-US" w:eastAsia="zh-CN" w:bidi="ar-SA"/>
      </w:rPr>
    </w:lvl>
    <w:lvl w:ilvl="8">
      <w:start w:val="0"/>
      <w:numFmt w:val="bullet"/>
      <w:lvlText w:val="•"/>
      <w:lvlJc w:val="left"/>
      <w:pPr>
        <w:ind w:left="7860" w:hanging="181"/>
      </w:pPr>
      <w:rPr>
        <w:rFonts w:hint="default"/>
        <w:lang w:val="en-US" w:eastAsia="zh-CN" w:bidi="ar-SA"/>
      </w:rPr>
    </w:lvl>
  </w:abstractNum>
  <w:abstractNum w:abstractNumId="6">
    <w:nsid w:val="0620A0AE"/>
    <w:multiLevelType w:val="hybridMultilevel"/>
    <w:tmpl w:val="00000000"/>
    <w:lvl w:ilvl="0">
      <w:start w:val="1"/>
      <w:numFmt w:val="decimal"/>
      <w:lvlText w:val="%1）"/>
      <w:lvlJc w:val="left"/>
      <w:pPr>
        <w:ind w:left="218" w:hanging="362"/>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164" w:hanging="362"/>
      </w:pPr>
      <w:rPr>
        <w:rFonts w:hint="default"/>
        <w:lang w:val="en-US" w:eastAsia="zh-CN" w:bidi="ar-SA"/>
      </w:rPr>
    </w:lvl>
    <w:lvl w:ilvl="2">
      <w:start w:val="0"/>
      <w:numFmt w:val="bullet"/>
      <w:lvlText w:val="•"/>
      <w:lvlJc w:val="left"/>
      <w:pPr>
        <w:ind w:left="2109" w:hanging="362"/>
      </w:pPr>
      <w:rPr>
        <w:rFonts w:hint="default"/>
        <w:lang w:val="en-US" w:eastAsia="zh-CN" w:bidi="ar-SA"/>
      </w:rPr>
    </w:lvl>
    <w:lvl w:ilvl="3">
      <w:start w:val="0"/>
      <w:numFmt w:val="bullet"/>
      <w:lvlText w:val="•"/>
      <w:lvlJc w:val="left"/>
      <w:pPr>
        <w:ind w:left="3053" w:hanging="362"/>
      </w:pPr>
      <w:rPr>
        <w:rFonts w:hint="default"/>
        <w:lang w:val="en-US" w:eastAsia="zh-CN" w:bidi="ar-SA"/>
      </w:rPr>
    </w:lvl>
    <w:lvl w:ilvl="4">
      <w:start w:val="0"/>
      <w:numFmt w:val="bullet"/>
      <w:lvlText w:val="•"/>
      <w:lvlJc w:val="left"/>
      <w:pPr>
        <w:ind w:left="3998" w:hanging="362"/>
      </w:pPr>
      <w:rPr>
        <w:rFonts w:hint="default"/>
        <w:lang w:val="en-US" w:eastAsia="zh-CN" w:bidi="ar-SA"/>
      </w:rPr>
    </w:lvl>
    <w:lvl w:ilvl="5">
      <w:start w:val="0"/>
      <w:numFmt w:val="bullet"/>
      <w:lvlText w:val="•"/>
      <w:lvlJc w:val="left"/>
      <w:pPr>
        <w:ind w:left="4943" w:hanging="362"/>
      </w:pPr>
      <w:rPr>
        <w:rFonts w:hint="default"/>
        <w:lang w:val="en-US" w:eastAsia="zh-CN" w:bidi="ar-SA"/>
      </w:rPr>
    </w:lvl>
    <w:lvl w:ilvl="6">
      <w:start w:val="0"/>
      <w:numFmt w:val="bullet"/>
      <w:lvlText w:val="•"/>
      <w:lvlJc w:val="left"/>
      <w:pPr>
        <w:ind w:left="5887" w:hanging="362"/>
      </w:pPr>
      <w:rPr>
        <w:rFonts w:hint="default"/>
        <w:lang w:val="en-US" w:eastAsia="zh-CN" w:bidi="ar-SA"/>
      </w:rPr>
    </w:lvl>
    <w:lvl w:ilvl="7">
      <w:start w:val="0"/>
      <w:numFmt w:val="bullet"/>
      <w:lvlText w:val="•"/>
      <w:lvlJc w:val="left"/>
      <w:pPr>
        <w:ind w:left="6832" w:hanging="362"/>
      </w:pPr>
      <w:rPr>
        <w:rFonts w:hint="default"/>
        <w:lang w:val="en-US" w:eastAsia="zh-CN" w:bidi="ar-SA"/>
      </w:rPr>
    </w:lvl>
    <w:lvl w:ilvl="8">
      <w:start w:val="0"/>
      <w:numFmt w:val="bullet"/>
      <w:lvlText w:val="•"/>
      <w:lvlJc w:val="left"/>
      <w:pPr>
        <w:ind w:left="7776" w:hanging="362"/>
      </w:pPr>
      <w:rPr>
        <w:rFonts w:hint="default"/>
        <w:lang w:val="en-US" w:eastAsia="zh-CN" w:bidi="ar-SA"/>
      </w:rPr>
    </w:lvl>
  </w:abstractNum>
  <w:abstractNum w:abstractNumId="7">
    <w:nsid w:val="0A25D0BF"/>
    <w:multiLevelType w:val="hybridMultilevel"/>
    <w:tmpl w:val="00000000"/>
    <w:lvl w:ilvl="0">
      <w:start w:val="1"/>
      <w:numFmt w:val="decimal"/>
      <w:lvlText w:val="%1."/>
      <w:lvlJc w:val="left"/>
      <w:pPr>
        <w:ind w:left="817" w:hanging="361"/>
        <w:jc w:val="left"/>
      </w:pPr>
      <w:rPr>
        <w:rFonts w:hint="default"/>
        <w:w w:val="100"/>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8">
    <w:nsid w:val="0B3BE4B5"/>
    <w:multiLevelType w:val="hybridMultilevel"/>
    <w:tmpl w:val="00000000"/>
    <w:lvl w:ilvl="0">
      <w:start w:val="1"/>
      <w:numFmt w:val="decimal"/>
      <w:lvlText w:val="%1"/>
      <w:lvlJc w:val="left"/>
      <w:pPr>
        <w:ind w:left="999" w:hanging="540"/>
        <w:jc w:val="left"/>
      </w:pPr>
      <w:rPr>
        <w:rFonts w:hint="default"/>
        <w:lang w:val="en-US" w:eastAsia="zh-CN" w:bidi="ar-SA"/>
      </w:rPr>
    </w:lvl>
    <w:lvl w:ilvl="1">
      <w:start w:val="2"/>
      <w:numFmt w:val="decimal"/>
      <w:lvlText w:val="%1.%2"/>
      <w:lvlJc w:val="left"/>
      <w:pPr>
        <w:ind w:left="999" w:hanging="540"/>
        <w:jc w:val="left"/>
      </w:pPr>
      <w:rPr>
        <w:rFonts w:hint="default"/>
        <w:lang w:val="en-US" w:eastAsia="zh-CN" w:bidi="ar-SA"/>
      </w:rPr>
    </w:lvl>
    <w:lvl w:ilvl="2">
      <w:start w:val="3"/>
      <w:numFmt w:val="decimal"/>
      <w:lvlText w:val="%1.%2.%3"/>
      <w:lvlJc w:val="left"/>
      <w:pPr>
        <w:ind w:left="999" w:hanging="540"/>
        <w:jc w:val="left"/>
      </w:pPr>
      <w:rPr>
        <w:rFonts w:ascii="Times New Roman" w:eastAsia="Times New Roman" w:hAnsi="Times New Roman" w:cs="Times New Roman" w:hint="default"/>
        <w:b w:val="0"/>
        <w:bCs w:val="0"/>
        <w:i w:val="0"/>
        <w:iCs w:val="0"/>
        <w:w w:val="100"/>
        <w:sz w:val="24"/>
        <w:szCs w:val="24"/>
        <w:lang w:val="en-US" w:eastAsia="zh-CN" w:bidi="ar-SA"/>
      </w:rPr>
    </w:lvl>
    <w:lvl w:ilvl="3">
      <w:start w:val="1"/>
      <w:numFmt w:val="decimal"/>
      <w:lvlText w:val="%1.%2.%3.%4"/>
      <w:lvlJc w:val="left"/>
      <w:pPr>
        <w:ind w:left="459" w:hanging="720"/>
        <w:jc w:val="left"/>
      </w:pPr>
      <w:rPr>
        <w:rFonts w:ascii="Times New Roman" w:eastAsia="Times New Roman" w:hAnsi="Times New Roman" w:cs="Times New Roman" w:hint="default"/>
        <w:b w:val="0"/>
        <w:bCs w:val="0"/>
        <w:i w:val="0"/>
        <w:iCs w:val="0"/>
        <w:w w:val="100"/>
        <w:sz w:val="24"/>
        <w:szCs w:val="24"/>
        <w:lang w:val="en-US" w:eastAsia="zh-CN" w:bidi="ar-SA"/>
      </w:rPr>
    </w:lvl>
    <w:lvl w:ilvl="4">
      <w:start w:val="0"/>
      <w:numFmt w:val="bullet"/>
      <w:lvlText w:val="•"/>
      <w:lvlJc w:val="left"/>
      <w:pPr>
        <w:ind w:left="3888" w:hanging="720"/>
      </w:pPr>
      <w:rPr>
        <w:rFonts w:hint="default"/>
        <w:lang w:val="en-US" w:eastAsia="zh-CN" w:bidi="ar-SA"/>
      </w:rPr>
    </w:lvl>
    <w:lvl w:ilvl="5">
      <w:start w:val="0"/>
      <w:numFmt w:val="bullet"/>
      <w:lvlText w:val="•"/>
      <w:lvlJc w:val="left"/>
      <w:pPr>
        <w:ind w:left="4851" w:hanging="720"/>
      </w:pPr>
      <w:rPr>
        <w:rFonts w:hint="default"/>
        <w:lang w:val="en-US" w:eastAsia="zh-CN" w:bidi="ar-SA"/>
      </w:rPr>
    </w:lvl>
    <w:lvl w:ilvl="6">
      <w:start w:val="0"/>
      <w:numFmt w:val="bullet"/>
      <w:lvlText w:val="•"/>
      <w:lvlJc w:val="left"/>
      <w:pPr>
        <w:ind w:left="5814" w:hanging="720"/>
      </w:pPr>
      <w:rPr>
        <w:rFonts w:hint="default"/>
        <w:lang w:val="en-US" w:eastAsia="zh-CN" w:bidi="ar-SA"/>
      </w:rPr>
    </w:lvl>
    <w:lvl w:ilvl="7">
      <w:start w:val="0"/>
      <w:numFmt w:val="bullet"/>
      <w:lvlText w:val="•"/>
      <w:lvlJc w:val="left"/>
      <w:pPr>
        <w:ind w:left="6777" w:hanging="720"/>
      </w:pPr>
      <w:rPr>
        <w:rFonts w:hint="default"/>
        <w:lang w:val="en-US" w:eastAsia="zh-CN" w:bidi="ar-SA"/>
      </w:rPr>
    </w:lvl>
    <w:lvl w:ilvl="8">
      <w:start w:val="0"/>
      <w:numFmt w:val="bullet"/>
      <w:lvlText w:val="•"/>
      <w:lvlJc w:val="left"/>
      <w:pPr>
        <w:ind w:left="7740" w:hanging="720"/>
      </w:pPr>
      <w:rPr>
        <w:rFonts w:hint="default"/>
        <w:lang w:val="en-US" w:eastAsia="zh-CN" w:bidi="ar-SA"/>
      </w:rPr>
    </w:lvl>
  </w:abstractNum>
  <w:abstractNum w:abstractNumId="9">
    <w:nsid w:val="0C822EF0"/>
    <w:multiLevelType w:val="hybridMultilevel"/>
    <w:tmpl w:val="00000000"/>
    <w:lvl w:ilvl="0">
      <w:start w:val="1"/>
      <w:numFmt w:val="decimal"/>
      <w:lvlText w:val="(%1)"/>
      <w:lvlJc w:val="left"/>
      <w:pPr>
        <w:ind w:left="935" w:hanging="400"/>
        <w:jc w:val="left"/>
      </w:pPr>
      <w:rPr>
        <w:rFonts w:ascii="Times New Roman" w:eastAsia="Times New Roman" w:hAnsi="Times New Roman" w:cs="Times New Roman" w:hint="default"/>
        <w:b w:val="0"/>
        <w:bCs w:val="0"/>
        <w:i w:val="0"/>
        <w:iCs w:val="0"/>
        <w:w w:val="100"/>
        <w:sz w:val="24"/>
        <w:szCs w:val="24"/>
        <w:lang w:val="en-US" w:eastAsia="zh-CN" w:bidi="ar-SA"/>
      </w:rPr>
    </w:lvl>
    <w:lvl w:ilvl="1">
      <w:start w:val="0"/>
      <w:numFmt w:val="bullet"/>
      <w:lvlText w:val="•"/>
      <w:lvlJc w:val="left"/>
      <w:pPr>
        <w:ind w:left="1812" w:hanging="400"/>
      </w:pPr>
      <w:rPr>
        <w:rFonts w:hint="default"/>
        <w:lang w:val="en-US" w:eastAsia="zh-CN" w:bidi="ar-SA"/>
      </w:rPr>
    </w:lvl>
    <w:lvl w:ilvl="2">
      <w:start w:val="0"/>
      <w:numFmt w:val="bullet"/>
      <w:lvlText w:val="•"/>
      <w:lvlJc w:val="left"/>
      <w:pPr>
        <w:ind w:left="2685" w:hanging="400"/>
      </w:pPr>
      <w:rPr>
        <w:rFonts w:hint="default"/>
        <w:lang w:val="en-US" w:eastAsia="zh-CN" w:bidi="ar-SA"/>
      </w:rPr>
    </w:lvl>
    <w:lvl w:ilvl="3">
      <w:start w:val="0"/>
      <w:numFmt w:val="bullet"/>
      <w:lvlText w:val="•"/>
      <w:lvlJc w:val="left"/>
      <w:pPr>
        <w:ind w:left="3557" w:hanging="400"/>
      </w:pPr>
      <w:rPr>
        <w:rFonts w:hint="default"/>
        <w:lang w:val="en-US" w:eastAsia="zh-CN" w:bidi="ar-SA"/>
      </w:rPr>
    </w:lvl>
    <w:lvl w:ilvl="4">
      <w:start w:val="0"/>
      <w:numFmt w:val="bullet"/>
      <w:lvlText w:val="•"/>
      <w:lvlJc w:val="left"/>
      <w:pPr>
        <w:ind w:left="4430" w:hanging="400"/>
      </w:pPr>
      <w:rPr>
        <w:rFonts w:hint="default"/>
        <w:lang w:val="en-US" w:eastAsia="zh-CN" w:bidi="ar-SA"/>
      </w:rPr>
    </w:lvl>
    <w:lvl w:ilvl="5">
      <w:start w:val="0"/>
      <w:numFmt w:val="bullet"/>
      <w:lvlText w:val="•"/>
      <w:lvlJc w:val="left"/>
      <w:pPr>
        <w:ind w:left="5303" w:hanging="400"/>
      </w:pPr>
      <w:rPr>
        <w:rFonts w:hint="default"/>
        <w:lang w:val="en-US" w:eastAsia="zh-CN" w:bidi="ar-SA"/>
      </w:rPr>
    </w:lvl>
    <w:lvl w:ilvl="6">
      <w:start w:val="0"/>
      <w:numFmt w:val="bullet"/>
      <w:lvlText w:val="•"/>
      <w:lvlJc w:val="left"/>
      <w:pPr>
        <w:ind w:left="6175" w:hanging="400"/>
      </w:pPr>
      <w:rPr>
        <w:rFonts w:hint="default"/>
        <w:lang w:val="en-US" w:eastAsia="zh-CN" w:bidi="ar-SA"/>
      </w:rPr>
    </w:lvl>
    <w:lvl w:ilvl="7">
      <w:start w:val="0"/>
      <w:numFmt w:val="bullet"/>
      <w:lvlText w:val="•"/>
      <w:lvlJc w:val="left"/>
      <w:pPr>
        <w:ind w:left="7048" w:hanging="400"/>
      </w:pPr>
      <w:rPr>
        <w:rFonts w:hint="default"/>
        <w:lang w:val="en-US" w:eastAsia="zh-CN" w:bidi="ar-SA"/>
      </w:rPr>
    </w:lvl>
    <w:lvl w:ilvl="8">
      <w:start w:val="0"/>
      <w:numFmt w:val="bullet"/>
      <w:lvlText w:val="•"/>
      <w:lvlJc w:val="left"/>
      <w:pPr>
        <w:ind w:left="7920" w:hanging="400"/>
      </w:pPr>
      <w:rPr>
        <w:rFonts w:hint="default"/>
        <w:lang w:val="en-US" w:eastAsia="zh-CN" w:bidi="ar-SA"/>
      </w:rPr>
    </w:lvl>
  </w:abstractNum>
  <w:abstractNum w:abstractNumId="10">
    <w:nsid w:val="0C93DE33"/>
    <w:multiLevelType w:val="hybridMultilevel"/>
    <w:tmpl w:val="00000000"/>
    <w:lvl w:ilvl="0">
      <w:start w:val="1"/>
      <w:numFmt w:val="decimal"/>
      <w:lvlText w:val="%1."/>
      <w:lvlJc w:val="left"/>
      <w:pPr>
        <w:ind w:left="639" w:hanging="18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1542" w:hanging="181"/>
      </w:pPr>
      <w:rPr>
        <w:rFonts w:hint="default"/>
        <w:lang w:val="en-US" w:eastAsia="zh-CN" w:bidi="ar-SA"/>
      </w:rPr>
    </w:lvl>
    <w:lvl w:ilvl="2">
      <w:start w:val="0"/>
      <w:numFmt w:val="bullet"/>
      <w:lvlText w:val="•"/>
      <w:lvlJc w:val="left"/>
      <w:pPr>
        <w:ind w:left="2445" w:hanging="181"/>
      </w:pPr>
      <w:rPr>
        <w:rFonts w:hint="default"/>
        <w:lang w:val="en-US" w:eastAsia="zh-CN" w:bidi="ar-SA"/>
      </w:rPr>
    </w:lvl>
    <w:lvl w:ilvl="3">
      <w:start w:val="0"/>
      <w:numFmt w:val="bullet"/>
      <w:lvlText w:val="•"/>
      <w:lvlJc w:val="left"/>
      <w:pPr>
        <w:ind w:left="3347" w:hanging="181"/>
      </w:pPr>
      <w:rPr>
        <w:rFonts w:hint="default"/>
        <w:lang w:val="en-US" w:eastAsia="zh-CN" w:bidi="ar-SA"/>
      </w:rPr>
    </w:lvl>
    <w:lvl w:ilvl="4">
      <w:start w:val="0"/>
      <w:numFmt w:val="bullet"/>
      <w:lvlText w:val="•"/>
      <w:lvlJc w:val="left"/>
      <w:pPr>
        <w:ind w:left="4250" w:hanging="181"/>
      </w:pPr>
      <w:rPr>
        <w:rFonts w:hint="default"/>
        <w:lang w:val="en-US" w:eastAsia="zh-CN" w:bidi="ar-SA"/>
      </w:rPr>
    </w:lvl>
    <w:lvl w:ilvl="5">
      <w:start w:val="0"/>
      <w:numFmt w:val="bullet"/>
      <w:lvlText w:val="•"/>
      <w:lvlJc w:val="left"/>
      <w:pPr>
        <w:ind w:left="5153" w:hanging="181"/>
      </w:pPr>
      <w:rPr>
        <w:rFonts w:hint="default"/>
        <w:lang w:val="en-US" w:eastAsia="zh-CN" w:bidi="ar-SA"/>
      </w:rPr>
    </w:lvl>
    <w:lvl w:ilvl="6">
      <w:start w:val="0"/>
      <w:numFmt w:val="bullet"/>
      <w:lvlText w:val="•"/>
      <w:lvlJc w:val="left"/>
      <w:pPr>
        <w:ind w:left="6055" w:hanging="181"/>
      </w:pPr>
      <w:rPr>
        <w:rFonts w:hint="default"/>
        <w:lang w:val="en-US" w:eastAsia="zh-CN" w:bidi="ar-SA"/>
      </w:rPr>
    </w:lvl>
    <w:lvl w:ilvl="7">
      <w:start w:val="0"/>
      <w:numFmt w:val="bullet"/>
      <w:lvlText w:val="•"/>
      <w:lvlJc w:val="left"/>
      <w:pPr>
        <w:ind w:left="6958" w:hanging="181"/>
      </w:pPr>
      <w:rPr>
        <w:rFonts w:hint="default"/>
        <w:lang w:val="en-US" w:eastAsia="zh-CN" w:bidi="ar-SA"/>
      </w:rPr>
    </w:lvl>
    <w:lvl w:ilvl="8">
      <w:start w:val="0"/>
      <w:numFmt w:val="bullet"/>
      <w:lvlText w:val="•"/>
      <w:lvlJc w:val="left"/>
      <w:pPr>
        <w:ind w:left="7860" w:hanging="181"/>
      </w:pPr>
      <w:rPr>
        <w:rFonts w:hint="default"/>
        <w:lang w:val="en-US" w:eastAsia="zh-CN" w:bidi="ar-SA"/>
      </w:rPr>
    </w:lvl>
  </w:abstractNum>
  <w:abstractNum w:abstractNumId="11">
    <w:nsid w:val="0D17A91B"/>
    <w:multiLevelType w:val="hybridMultilevel"/>
    <w:tmpl w:val="00000000"/>
    <w:lvl w:ilvl="0">
      <w:start w:val="1"/>
      <w:numFmt w:val="decimal"/>
      <w:lvlText w:val="%1."/>
      <w:lvlJc w:val="left"/>
      <w:pPr>
        <w:ind w:left="819" w:hanging="361"/>
        <w:jc w:val="left"/>
      </w:pPr>
      <w:rPr>
        <w:rFonts w:hint="default"/>
        <w:w w:val="100"/>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12">
    <w:nsid w:val="0F669490"/>
    <w:multiLevelType w:val="hybridMultilevel"/>
    <w:tmpl w:val="00000000"/>
    <w:lvl w:ilvl="0">
      <w:start w:val="4"/>
      <w:numFmt w:val="decimal"/>
      <w:lvlText w:val="(%1)"/>
      <w:lvlJc w:val="left"/>
      <w:pPr>
        <w:ind w:left="938" w:hanging="480"/>
        <w:jc w:val="left"/>
      </w:pPr>
      <w:rPr>
        <w:rFonts w:ascii="宋体" w:eastAsia="宋体" w:hAnsi="宋体" w:cs="宋体" w:hint="default"/>
        <w:b w:val="0"/>
        <w:bCs w:val="0"/>
        <w:i w:val="0"/>
        <w:iCs w:val="0"/>
        <w:w w:val="100"/>
        <w:sz w:val="24"/>
        <w:szCs w:val="24"/>
        <w:lang w:val="en-US" w:eastAsia="zh-CN" w:bidi="ar-SA"/>
      </w:rPr>
    </w:lvl>
    <w:lvl w:ilvl="1">
      <w:start w:val="1"/>
      <w:numFmt w:val="decimal"/>
      <w:lvlText w:val="%2）"/>
      <w:lvlJc w:val="left"/>
      <w:pPr>
        <w:ind w:left="218" w:hanging="42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1909" w:hanging="420"/>
      </w:pPr>
      <w:rPr>
        <w:rFonts w:hint="default"/>
        <w:lang w:val="en-US" w:eastAsia="zh-CN" w:bidi="ar-SA"/>
      </w:rPr>
    </w:lvl>
    <w:lvl w:ilvl="3">
      <w:start w:val="0"/>
      <w:numFmt w:val="bullet"/>
      <w:lvlText w:val="•"/>
      <w:lvlJc w:val="left"/>
      <w:pPr>
        <w:ind w:left="2879" w:hanging="420"/>
      </w:pPr>
      <w:rPr>
        <w:rFonts w:hint="default"/>
        <w:lang w:val="en-US" w:eastAsia="zh-CN" w:bidi="ar-SA"/>
      </w:rPr>
    </w:lvl>
    <w:lvl w:ilvl="4">
      <w:start w:val="0"/>
      <w:numFmt w:val="bullet"/>
      <w:lvlText w:val="•"/>
      <w:lvlJc w:val="left"/>
      <w:pPr>
        <w:ind w:left="3848" w:hanging="420"/>
      </w:pPr>
      <w:rPr>
        <w:rFonts w:hint="default"/>
        <w:lang w:val="en-US" w:eastAsia="zh-CN" w:bidi="ar-SA"/>
      </w:rPr>
    </w:lvl>
    <w:lvl w:ilvl="5">
      <w:start w:val="0"/>
      <w:numFmt w:val="bullet"/>
      <w:lvlText w:val="•"/>
      <w:lvlJc w:val="left"/>
      <w:pPr>
        <w:ind w:left="4818" w:hanging="420"/>
      </w:pPr>
      <w:rPr>
        <w:rFonts w:hint="default"/>
        <w:lang w:val="en-US" w:eastAsia="zh-CN" w:bidi="ar-SA"/>
      </w:rPr>
    </w:lvl>
    <w:lvl w:ilvl="6">
      <w:start w:val="0"/>
      <w:numFmt w:val="bullet"/>
      <w:lvlText w:val="•"/>
      <w:lvlJc w:val="left"/>
      <w:pPr>
        <w:ind w:left="5787" w:hanging="420"/>
      </w:pPr>
      <w:rPr>
        <w:rFonts w:hint="default"/>
        <w:lang w:val="en-US" w:eastAsia="zh-CN" w:bidi="ar-SA"/>
      </w:rPr>
    </w:lvl>
    <w:lvl w:ilvl="7">
      <w:start w:val="0"/>
      <w:numFmt w:val="bullet"/>
      <w:lvlText w:val="•"/>
      <w:lvlJc w:val="left"/>
      <w:pPr>
        <w:ind w:left="6757" w:hanging="420"/>
      </w:pPr>
      <w:rPr>
        <w:rFonts w:hint="default"/>
        <w:lang w:val="en-US" w:eastAsia="zh-CN" w:bidi="ar-SA"/>
      </w:rPr>
    </w:lvl>
    <w:lvl w:ilvl="8">
      <w:start w:val="0"/>
      <w:numFmt w:val="bullet"/>
      <w:lvlText w:val="•"/>
      <w:lvlJc w:val="left"/>
      <w:pPr>
        <w:ind w:left="7726" w:hanging="420"/>
      </w:pPr>
      <w:rPr>
        <w:rFonts w:hint="default"/>
        <w:lang w:val="en-US" w:eastAsia="zh-CN" w:bidi="ar-SA"/>
      </w:rPr>
    </w:lvl>
  </w:abstractNum>
  <w:abstractNum w:abstractNumId="13">
    <w:nsid w:val="105BB005"/>
    <w:multiLevelType w:val="hybridMultilevel"/>
    <w:tmpl w:val="00000000"/>
    <w:lvl w:ilvl="0">
      <w:start w:val="1"/>
      <w:numFmt w:val="decimal"/>
      <w:lvlText w:val="%1."/>
      <w:lvlJc w:val="left"/>
      <w:pPr>
        <w:ind w:left="399" w:hanging="181"/>
        <w:jc w:val="left"/>
      </w:pPr>
      <w:rPr>
        <w:rFonts w:hint="default"/>
        <w:w w:val="100"/>
        <w:lang w:val="en-US" w:eastAsia="zh-CN" w:bidi="ar-SA"/>
      </w:rPr>
    </w:lvl>
    <w:lvl w:ilvl="1">
      <w:start w:val="0"/>
      <w:numFmt w:val="bullet"/>
      <w:lvlText w:val="•"/>
      <w:lvlJc w:val="left"/>
      <w:pPr>
        <w:ind w:left="1326" w:hanging="181"/>
      </w:pPr>
      <w:rPr>
        <w:rFonts w:hint="default"/>
        <w:lang w:val="en-US" w:eastAsia="zh-CN" w:bidi="ar-SA"/>
      </w:rPr>
    </w:lvl>
    <w:lvl w:ilvl="2">
      <w:start w:val="0"/>
      <w:numFmt w:val="bullet"/>
      <w:lvlText w:val="•"/>
      <w:lvlJc w:val="left"/>
      <w:pPr>
        <w:ind w:left="2253" w:hanging="181"/>
      </w:pPr>
      <w:rPr>
        <w:rFonts w:hint="default"/>
        <w:lang w:val="en-US" w:eastAsia="zh-CN" w:bidi="ar-SA"/>
      </w:rPr>
    </w:lvl>
    <w:lvl w:ilvl="3">
      <w:start w:val="0"/>
      <w:numFmt w:val="bullet"/>
      <w:lvlText w:val="•"/>
      <w:lvlJc w:val="left"/>
      <w:pPr>
        <w:ind w:left="3179" w:hanging="181"/>
      </w:pPr>
      <w:rPr>
        <w:rFonts w:hint="default"/>
        <w:lang w:val="en-US" w:eastAsia="zh-CN" w:bidi="ar-SA"/>
      </w:rPr>
    </w:lvl>
    <w:lvl w:ilvl="4">
      <w:start w:val="0"/>
      <w:numFmt w:val="bullet"/>
      <w:lvlText w:val="•"/>
      <w:lvlJc w:val="left"/>
      <w:pPr>
        <w:ind w:left="4106" w:hanging="181"/>
      </w:pPr>
      <w:rPr>
        <w:rFonts w:hint="default"/>
        <w:lang w:val="en-US" w:eastAsia="zh-CN" w:bidi="ar-SA"/>
      </w:rPr>
    </w:lvl>
    <w:lvl w:ilvl="5">
      <w:start w:val="0"/>
      <w:numFmt w:val="bullet"/>
      <w:lvlText w:val="•"/>
      <w:lvlJc w:val="left"/>
      <w:pPr>
        <w:ind w:left="5033" w:hanging="181"/>
      </w:pPr>
      <w:rPr>
        <w:rFonts w:hint="default"/>
        <w:lang w:val="en-US" w:eastAsia="zh-CN" w:bidi="ar-SA"/>
      </w:rPr>
    </w:lvl>
    <w:lvl w:ilvl="6">
      <w:start w:val="0"/>
      <w:numFmt w:val="bullet"/>
      <w:lvlText w:val="•"/>
      <w:lvlJc w:val="left"/>
      <w:pPr>
        <w:ind w:left="5959" w:hanging="181"/>
      </w:pPr>
      <w:rPr>
        <w:rFonts w:hint="default"/>
        <w:lang w:val="en-US" w:eastAsia="zh-CN" w:bidi="ar-SA"/>
      </w:rPr>
    </w:lvl>
    <w:lvl w:ilvl="7">
      <w:start w:val="0"/>
      <w:numFmt w:val="bullet"/>
      <w:lvlText w:val="•"/>
      <w:lvlJc w:val="left"/>
      <w:pPr>
        <w:ind w:left="6886" w:hanging="181"/>
      </w:pPr>
      <w:rPr>
        <w:rFonts w:hint="default"/>
        <w:lang w:val="en-US" w:eastAsia="zh-CN" w:bidi="ar-SA"/>
      </w:rPr>
    </w:lvl>
    <w:lvl w:ilvl="8">
      <w:start w:val="0"/>
      <w:numFmt w:val="bullet"/>
      <w:lvlText w:val="•"/>
      <w:lvlJc w:val="left"/>
      <w:pPr>
        <w:ind w:left="7812" w:hanging="181"/>
      </w:pPr>
      <w:rPr>
        <w:rFonts w:hint="default"/>
        <w:lang w:val="en-US" w:eastAsia="zh-CN" w:bidi="ar-SA"/>
      </w:rPr>
    </w:lvl>
  </w:abstractNum>
  <w:abstractNum w:abstractNumId="14">
    <w:nsid w:val="11836C92"/>
    <w:multiLevelType w:val="hybridMultilevel"/>
    <w:tmpl w:val="00000000"/>
    <w:lvl w:ilvl="0">
      <w:start w:val="1"/>
      <w:numFmt w:val="lowerLetter"/>
      <w:lvlText w:val="%1."/>
      <w:lvlJc w:val="left"/>
      <w:pPr>
        <w:ind w:left="638" w:hanging="360"/>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1542" w:hanging="360"/>
      </w:pPr>
      <w:rPr>
        <w:rFonts w:hint="default"/>
        <w:lang w:val="en-US" w:eastAsia="zh-CN" w:bidi="ar-SA"/>
      </w:rPr>
    </w:lvl>
    <w:lvl w:ilvl="2">
      <w:start w:val="0"/>
      <w:numFmt w:val="bullet"/>
      <w:lvlText w:val="•"/>
      <w:lvlJc w:val="left"/>
      <w:pPr>
        <w:ind w:left="2445" w:hanging="360"/>
      </w:pPr>
      <w:rPr>
        <w:rFonts w:hint="default"/>
        <w:lang w:val="en-US" w:eastAsia="zh-CN" w:bidi="ar-SA"/>
      </w:rPr>
    </w:lvl>
    <w:lvl w:ilvl="3">
      <w:start w:val="0"/>
      <w:numFmt w:val="bullet"/>
      <w:lvlText w:val="•"/>
      <w:lvlJc w:val="left"/>
      <w:pPr>
        <w:ind w:left="3347" w:hanging="360"/>
      </w:pPr>
      <w:rPr>
        <w:rFonts w:hint="default"/>
        <w:lang w:val="en-US" w:eastAsia="zh-CN" w:bidi="ar-SA"/>
      </w:rPr>
    </w:lvl>
    <w:lvl w:ilvl="4">
      <w:start w:val="0"/>
      <w:numFmt w:val="bullet"/>
      <w:lvlText w:val="•"/>
      <w:lvlJc w:val="left"/>
      <w:pPr>
        <w:ind w:left="4250" w:hanging="360"/>
      </w:pPr>
      <w:rPr>
        <w:rFonts w:hint="default"/>
        <w:lang w:val="en-US" w:eastAsia="zh-CN" w:bidi="ar-SA"/>
      </w:rPr>
    </w:lvl>
    <w:lvl w:ilvl="5">
      <w:start w:val="0"/>
      <w:numFmt w:val="bullet"/>
      <w:lvlText w:val="•"/>
      <w:lvlJc w:val="left"/>
      <w:pPr>
        <w:ind w:left="5153" w:hanging="360"/>
      </w:pPr>
      <w:rPr>
        <w:rFonts w:hint="default"/>
        <w:lang w:val="en-US" w:eastAsia="zh-CN" w:bidi="ar-SA"/>
      </w:rPr>
    </w:lvl>
    <w:lvl w:ilvl="6">
      <w:start w:val="0"/>
      <w:numFmt w:val="bullet"/>
      <w:lvlText w:val="•"/>
      <w:lvlJc w:val="left"/>
      <w:pPr>
        <w:ind w:left="6055" w:hanging="360"/>
      </w:pPr>
      <w:rPr>
        <w:rFonts w:hint="default"/>
        <w:lang w:val="en-US" w:eastAsia="zh-CN" w:bidi="ar-SA"/>
      </w:rPr>
    </w:lvl>
    <w:lvl w:ilvl="7">
      <w:start w:val="0"/>
      <w:numFmt w:val="bullet"/>
      <w:lvlText w:val="•"/>
      <w:lvlJc w:val="left"/>
      <w:pPr>
        <w:ind w:left="6958" w:hanging="360"/>
      </w:pPr>
      <w:rPr>
        <w:rFonts w:hint="default"/>
        <w:lang w:val="en-US" w:eastAsia="zh-CN" w:bidi="ar-SA"/>
      </w:rPr>
    </w:lvl>
    <w:lvl w:ilvl="8">
      <w:start w:val="0"/>
      <w:numFmt w:val="bullet"/>
      <w:lvlText w:val="•"/>
      <w:lvlJc w:val="left"/>
      <w:pPr>
        <w:ind w:left="7860" w:hanging="360"/>
      </w:pPr>
      <w:rPr>
        <w:rFonts w:hint="default"/>
        <w:lang w:val="en-US" w:eastAsia="zh-CN" w:bidi="ar-SA"/>
      </w:rPr>
    </w:lvl>
  </w:abstractNum>
  <w:abstractNum w:abstractNumId="15">
    <w:nsid w:val="11E159F7"/>
    <w:multiLevelType w:val="hybridMultilevel"/>
    <w:tmpl w:val="00000000"/>
    <w:lvl w:ilvl="0">
      <w:start w:val="1"/>
      <w:numFmt w:val="lowerLetter"/>
      <w:lvlText w:val="%1."/>
      <w:lvlJc w:val="left"/>
      <w:pPr>
        <w:ind w:left="938" w:hanging="362"/>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1812" w:hanging="362"/>
      </w:pPr>
      <w:rPr>
        <w:rFonts w:hint="default"/>
        <w:lang w:val="en-US" w:eastAsia="zh-CN" w:bidi="ar-SA"/>
      </w:rPr>
    </w:lvl>
    <w:lvl w:ilvl="2">
      <w:start w:val="0"/>
      <w:numFmt w:val="bullet"/>
      <w:lvlText w:val="•"/>
      <w:lvlJc w:val="left"/>
      <w:pPr>
        <w:ind w:left="2685" w:hanging="362"/>
      </w:pPr>
      <w:rPr>
        <w:rFonts w:hint="default"/>
        <w:lang w:val="en-US" w:eastAsia="zh-CN" w:bidi="ar-SA"/>
      </w:rPr>
    </w:lvl>
    <w:lvl w:ilvl="3">
      <w:start w:val="0"/>
      <w:numFmt w:val="bullet"/>
      <w:lvlText w:val="•"/>
      <w:lvlJc w:val="left"/>
      <w:pPr>
        <w:ind w:left="3557" w:hanging="362"/>
      </w:pPr>
      <w:rPr>
        <w:rFonts w:hint="default"/>
        <w:lang w:val="en-US" w:eastAsia="zh-CN" w:bidi="ar-SA"/>
      </w:rPr>
    </w:lvl>
    <w:lvl w:ilvl="4">
      <w:start w:val="0"/>
      <w:numFmt w:val="bullet"/>
      <w:lvlText w:val="•"/>
      <w:lvlJc w:val="left"/>
      <w:pPr>
        <w:ind w:left="4430" w:hanging="362"/>
      </w:pPr>
      <w:rPr>
        <w:rFonts w:hint="default"/>
        <w:lang w:val="en-US" w:eastAsia="zh-CN" w:bidi="ar-SA"/>
      </w:rPr>
    </w:lvl>
    <w:lvl w:ilvl="5">
      <w:start w:val="0"/>
      <w:numFmt w:val="bullet"/>
      <w:lvlText w:val="•"/>
      <w:lvlJc w:val="left"/>
      <w:pPr>
        <w:ind w:left="5303" w:hanging="362"/>
      </w:pPr>
      <w:rPr>
        <w:rFonts w:hint="default"/>
        <w:lang w:val="en-US" w:eastAsia="zh-CN" w:bidi="ar-SA"/>
      </w:rPr>
    </w:lvl>
    <w:lvl w:ilvl="6">
      <w:start w:val="0"/>
      <w:numFmt w:val="bullet"/>
      <w:lvlText w:val="•"/>
      <w:lvlJc w:val="left"/>
      <w:pPr>
        <w:ind w:left="6175" w:hanging="362"/>
      </w:pPr>
      <w:rPr>
        <w:rFonts w:hint="default"/>
        <w:lang w:val="en-US" w:eastAsia="zh-CN" w:bidi="ar-SA"/>
      </w:rPr>
    </w:lvl>
    <w:lvl w:ilvl="7">
      <w:start w:val="0"/>
      <w:numFmt w:val="bullet"/>
      <w:lvlText w:val="•"/>
      <w:lvlJc w:val="left"/>
      <w:pPr>
        <w:ind w:left="7048" w:hanging="362"/>
      </w:pPr>
      <w:rPr>
        <w:rFonts w:hint="default"/>
        <w:lang w:val="en-US" w:eastAsia="zh-CN" w:bidi="ar-SA"/>
      </w:rPr>
    </w:lvl>
    <w:lvl w:ilvl="8">
      <w:start w:val="0"/>
      <w:numFmt w:val="bullet"/>
      <w:lvlText w:val="•"/>
      <w:lvlJc w:val="left"/>
      <w:pPr>
        <w:ind w:left="7920" w:hanging="362"/>
      </w:pPr>
      <w:rPr>
        <w:rFonts w:hint="default"/>
        <w:lang w:val="en-US" w:eastAsia="zh-CN" w:bidi="ar-SA"/>
      </w:rPr>
    </w:lvl>
  </w:abstractNum>
  <w:abstractNum w:abstractNumId="16">
    <w:nsid w:val="1A31361B"/>
    <w:multiLevelType w:val="hybridMultilevel"/>
    <w:tmpl w:val="00000000"/>
    <w:lvl w:ilvl="0">
      <w:start w:val="1"/>
      <w:numFmt w:val="decimal"/>
      <w:lvlText w:val="(%1)"/>
      <w:lvlJc w:val="left"/>
      <w:pPr>
        <w:ind w:left="857" w:hanging="400"/>
        <w:jc w:val="left"/>
      </w:pPr>
      <w:rPr>
        <w:rFonts w:ascii="Times New Roman" w:eastAsia="Times New Roman" w:hAnsi="Times New Roman" w:cs="Times New Roman" w:hint="default"/>
        <w:b w:val="0"/>
        <w:bCs w:val="0"/>
        <w:i w:val="0"/>
        <w:iCs w:val="0"/>
        <w:w w:val="100"/>
        <w:sz w:val="24"/>
        <w:szCs w:val="24"/>
        <w:lang w:val="en-US" w:eastAsia="zh-CN" w:bidi="ar-SA"/>
      </w:rPr>
    </w:lvl>
    <w:lvl w:ilvl="1">
      <w:start w:val="0"/>
      <w:numFmt w:val="bullet"/>
      <w:lvlText w:val="•"/>
      <w:lvlJc w:val="left"/>
      <w:pPr>
        <w:ind w:left="1740" w:hanging="400"/>
      </w:pPr>
      <w:rPr>
        <w:rFonts w:hint="default"/>
        <w:lang w:val="en-US" w:eastAsia="zh-CN" w:bidi="ar-SA"/>
      </w:rPr>
    </w:lvl>
    <w:lvl w:ilvl="2">
      <w:start w:val="0"/>
      <w:numFmt w:val="bullet"/>
      <w:lvlText w:val="•"/>
      <w:lvlJc w:val="left"/>
      <w:pPr>
        <w:ind w:left="2621" w:hanging="400"/>
      </w:pPr>
      <w:rPr>
        <w:rFonts w:hint="default"/>
        <w:lang w:val="en-US" w:eastAsia="zh-CN" w:bidi="ar-SA"/>
      </w:rPr>
    </w:lvl>
    <w:lvl w:ilvl="3">
      <w:start w:val="0"/>
      <w:numFmt w:val="bullet"/>
      <w:lvlText w:val="•"/>
      <w:lvlJc w:val="left"/>
      <w:pPr>
        <w:ind w:left="3501" w:hanging="400"/>
      </w:pPr>
      <w:rPr>
        <w:rFonts w:hint="default"/>
        <w:lang w:val="en-US" w:eastAsia="zh-CN" w:bidi="ar-SA"/>
      </w:rPr>
    </w:lvl>
    <w:lvl w:ilvl="4">
      <w:start w:val="0"/>
      <w:numFmt w:val="bullet"/>
      <w:lvlText w:val="•"/>
      <w:lvlJc w:val="left"/>
      <w:pPr>
        <w:ind w:left="4382" w:hanging="400"/>
      </w:pPr>
      <w:rPr>
        <w:rFonts w:hint="default"/>
        <w:lang w:val="en-US" w:eastAsia="zh-CN" w:bidi="ar-SA"/>
      </w:rPr>
    </w:lvl>
    <w:lvl w:ilvl="5">
      <w:start w:val="0"/>
      <w:numFmt w:val="bullet"/>
      <w:lvlText w:val="•"/>
      <w:lvlJc w:val="left"/>
      <w:pPr>
        <w:ind w:left="5263" w:hanging="400"/>
      </w:pPr>
      <w:rPr>
        <w:rFonts w:hint="default"/>
        <w:lang w:val="en-US" w:eastAsia="zh-CN" w:bidi="ar-SA"/>
      </w:rPr>
    </w:lvl>
    <w:lvl w:ilvl="6">
      <w:start w:val="0"/>
      <w:numFmt w:val="bullet"/>
      <w:lvlText w:val="•"/>
      <w:lvlJc w:val="left"/>
      <w:pPr>
        <w:ind w:left="6143" w:hanging="400"/>
      </w:pPr>
      <w:rPr>
        <w:rFonts w:hint="default"/>
        <w:lang w:val="en-US" w:eastAsia="zh-CN" w:bidi="ar-SA"/>
      </w:rPr>
    </w:lvl>
    <w:lvl w:ilvl="7">
      <w:start w:val="0"/>
      <w:numFmt w:val="bullet"/>
      <w:lvlText w:val="•"/>
      <w:lvlJc w:val="left"/>
      <w:pPr>
        <w:ind w:left="7024" w:hanging="400"/>
      </w:pPr>
      <w:rPr>
        <w:rFonts w:hint="default"/>
        <w:lang w:val="en-US" w:eastAsia="zh-CN" w:bidi="ar-SA"/>
      </w:rPr>
    </w:lvl>
    <w:lvl w:ilvl="8">
      <w:start w:val="0"/>
      <w:numFmt w:val="bullet"/>
      <w:lvlText w:val="•"/>
      <w:lvlJc w:val="left"/>
      <w:pPr>
        <w:ind w:left="7904" w:hanging="400"/>
      </w:pPr>
      <w:rPr>
        <w:rFonts w:hint="default"/>
        <w:lang w:val="en-US" w:eastAsia="zh-CN" w:bidi="ar-SA"/>
      </w:rPr>
    </w:lvl>
  </w:abstractNum>
  <w:abstractNum w:abstractNumId="17">
    <w:nsid w:val="1A75A1CC"/>
    <w:multiLevelType w:val="hybridMultilevel"/>
    <w:tmpl w:val="00000000"/>
    <w:lvl w:ilvl="0">
      <w:start w:val="1"/>
      <w:numFmt w:val="decimal"/>
      <w:lvlText w:val="%1）"/>
      <w:lvlJc w:val="left"/>
      <w:pPr>
        <w:ind w:left="697" w:hanging="362"/>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596" w:hanging="362"/>
      </w:pPr>
      <w:rPr>
        <w:rFonts w:hint="default"/>
        <w:lang w:val="en-US" w:eastAsia="zh-CN" w:bidi="ar-SA"/>
      </w:rPr>
    </w:lvl>
    <w:lvl w:ilvl="2">
      <w:start w:val="0"/>
      <w:numFmt w:val="bullet"/>
      <w:lvlText w:val="•"/>
      <w:lvlJc w:val="left"/>
      <w:pPr>
        <w:ind w:left="2493" w:hanging="362"/>
      </w:pPr>
      <w:rPr>
        <w:rFonts w:hint="default"/>
        <w:lang w:val="en-US" w:eastAsia="zh-CN" w:bidi="ar-SA"/>
      </w:rPr>
    </w:lvl>
    <w:lvl w:ilvl="3">
      <w:start w:val="0"/>
      <w:numFmt w:val="bullet"/>
      <w:lvlText w:val="•"/>
      <w:lvlJc w:val="left"/>
      <w:pPr>
        <w:ind w:left="3389" w:hanging="362"/>
      </w:pPr>
      <w:rPr>
        <w:rFonts w:hint="default"/>
        <w:lang w:val="en-US" w:eastAsia="zh-CN" w:bidi="ar-SA"/>
      </w:rPr>
    </w:lvl>
    <w:lvl w:ilvl="4">
      <w:start w:val="0"/>
      <w:numFmt w:val="bullet"/>
      <w:lvlText w:val="•"/>
      <w:lvlJc w:val="left"/>
      <w:pPr>
        <w:ind w:left="4286" w:hanging="362"/>
      </w:pPr>
      <w:rPr>
        <w:rFonts w:hint="default"/>
        <w:lang w:val="en-US" w:eastAsia="zh-CN" w:bidi="ar-SA"/>
      </w:rPr>
    </w:lvl>
    <w:lvl w:ilvl="5">
      <w:start w:val="0"/>
      <w:numFmt w:val="bullet"/>
      <w:lvlText w:val="•"/>
      <w:lvlJc w:val="left"/>
      <w:pPr>
        <w:ind w:left="5183" w:hanging="362"/>
      </w:pPr>
      <w:rPr>
        <w:rFonts w:hint="default"/>
        <w:lang w:val="en-US" w:eastAsia="zh-CN" w:bidi="ar-SA"/>
      </w:rPr>
    </w:lvl>
    <w:lvl w:ilvl="6">
      <w:start w:val="0"/>
      <w:numFmt w:val="bullet"/>
      <w:lvlText w:val="•"/>
      <w:lvlJc w:val="left"/>
      <w:pPr>
        <w:ind w:left="6079" w:hanging="362"/>
      </w:pPr>
      <w:rPr>
        <w:rFonts w:hint="default"/>
        <w:lang w:val="en-US" w:eastAsia="zh-CN" w:bidi="ar-SA"/>
      </w:rPr>
    </w:lvl>
    <w:lvl w:ilvl="7">
      <w:start w:val="0"/>
      <w:numFmt w:val="bullet"/>
      <w:lvlText w:val="•"/>
      <w:lvlJc w:val="left"/>
      <w:pPr>
        <w:ind w:left="6976" w:hanging="362"/>
      </w:pPr>
      <w:rPr>
        <w:rFonts w:hint="default"/>
        <w:lang w:val="en-US" w:eastAsia="zh-CN" w:bidi="ar-SA"/>
      </w:rPr>
    </w:lvl>
    <w:lvl w:ilvl="8">
      <w:start w:val="0"/>
      <w:numFmt w:val="bullet"/>
      <w:lvlText w:val="•"/>
      <w:lvlJc w:val="left"/>
      <w:pPr>
        <w:ind w:left="7872" w:hanging="362"/>
      </w:pPr>
      <w:rPr>
        <w:rFonts w:hint="default"/>
        <w:lang w:val="en-US" w:eastAsia="zh-CN" w:bidi="ar-SA"/>
      </w:rPr>
    </w:lvl>
  </w:abstractNum>
  <w:abstractNum w:abstractNumId="18">
    <w:nsid w:val="1A949DD6"/>
    <w:multiLevelType w:val="hybridMultilevel"/>
    <w:tmpl w:val="00000000"/>
    <w:lvl w:ilvl="0">
      <w:start w:val="1"/>
      <w:numFmt w:val="decimal"/>
      <w:lvlText w:val="(%1)"/>
      <w:lvlJc w:val="left"/>
      <w:pPr>
        <w:ind w:left="857" w:hanging="400"/>
        <w:jc w:val="left"/>
      </w:pPr>
      <w:rPr>
        <w:rFonts w:hint="default"/>
        <w:w w:val="100"/>
        <w:lang w:val="en-US" w:eastAsia="zh-CN" w:bidi="ar-SA"/>
      </w:rPr>
    </w:lvl>
    <w:lvl w:ilvl="1">
      <w:start w:val="0"/>
      <w:numFmt w:val="bullet"/>
      <w:lvlText w:val="•"/>
      <w:lvlJc w:val="left"/>
      <w:pPr>
        <w:ind w:left="1740" w:hanging="400"/>
      </w:pPr>
      <w:rPr>
        <w:rFonts w:hint="default"/>
        <w:lang w:val="en-US" w:eastAsia="zh-CN" w:bidi="ar-SA"/>
      </w:rPr>
    </w:lvl>
    <w:lvl w:ilvl="2">
      <w:start w:val="0"/>
      <w:numFmt w:val="bullet"/>
      <w:lvlText w:val="•"/>
      <w:lvlJc w:val="left"/>
      <w:pPr>
        <w:ind w:left="2621" w:hanging="400"/>
      </w:pPr>
      <w:rPr>
        <w:rFonts w:hint="default"/>
        <w:lang w:val="en-US" w:eastAsia="zh-CN" w:bidi="ar-SA"/>
      </w:rPr>
    </w:lvl>
    <w:lvl w:ilvl="3">
      <w:start w:val="0"/>
      <w:numFmt w:val="bullet"/>
      <w:lvlText w:val="•"/>
      <w:lvlJc w:val="left"/>
      <w:pPr>
        <w:ind w:left="3501" w:hanging="400"/>
      </w:pPr>
      <w:rPr>
        <w:rFonts w:hint="default"/>
        <w:lang w:val="en-US" w:eastAsia="zh-CN" w:bidi="ar-SA"/>
      </w:rPr>
    </w:lvl>
    <w:lvl w:ilvl="4">
      <w:start w:val="0"/>
      <w:numFmt w:val="bullet"/>
      <w:lvlText w:val="•"/>
      <w:lvlJc w:val="left"/>
      <w:pPr>
        <w:ind w:left="4382" w:hanging="400"/>
      </w:pPr>
      <w:rPr>
        <w:rFonts w:hint="default"/>
        <w:lang w:val="en-US" w:eastAsia="zh-CN" w:bidi="ar-SA"/>
      </w:rPr>
    </w:lvl>
    <w:lvl w:ilvl="5">
      <w:start w:val="0"/>
      <w:numFmt w:val="bullet"/>
      <w:lvlText w:val="•"/>
      <w:lvlJc w:val="left"/>
      <w:pPr>
        <w:ind w:left="5263" w:hanging="400"/>
      </w:pPr>
      <w:rPr>
        <w:rFonts w:hint="default"/>
        <w:lang w:val="en-US" w:eastAsia="zh-CN" w:bidi="ar-SA"/>
      </w:rPr>
    </w:lvl>
    <w:lvl w:ilvl="6">
      <w:start w:val="0"/>
      <w:numFmt w:val="bullet"/>
      <w:lvlText w:val="•"/>
      <w:lvlJc w:val="left"/>
      <w:pPr>
        <w:ind w:left="6143" w:hanging="400"/>
      </w:pPr>
      <w:rPr>
        <w:rFonts w:hint="default"/>
        <w:lang w:val="en-US" w:eastAsia="zh-CN" w:bidi="ar-SA"/>
      </w:rPr>
    </w:lvl>
    <w:lvl w:ilvl="7">
      <w:start w:val="0"/>
      <w:numFmt w:val="bullet"/>
      <w:lvlText w:val="•"/>
      <w:lvlJc w:val="left"/>
      <w:pPr>
        <w:ind w:left="7024" w:hanging="400"/>
      </w:pPr>
      <w:rPr>
        <w:rFonts w:hint="default"/>
        <w:lang w:val="en-US" w:eastAsia="zh-CN" w:bidi="ar-SA"/>
      </w:rPr>
    </w:lvl>
    <w:lvl w:ilvl="8">
      <w:start w:val="0"/>
      <w:numFmt w:val="bullet"/>
      <w:lvlText w:val="•"/>
      <w:lvlJc w:val="left"/>
      <w:pPr>
        <w:ind w:left="7904" w:hanging="400"/>
      </w:pPr>
      <w:rPr>
        <w:rFonts w:hint="default"/>
        <w:lang w:val="en-US" w:eastAsia="zh-CN" w:bidi="ar-SA"/>
      </w:rPr>
    </w:lvl>
  </w:abstractNum>
  <w:abstractNum w:abstractNumId="19">
    <w:nsid w:val="1E2BBAD9"/>
    <w:multiLevelType w:val="hybridMultilevel"/>
    <w:tmpl w:val="00000000"/>
    <w:lvl w:ilvl="0">
      <w:start w:val="1"/>
      <w:numFmt w:val="upperLetter"/>
      <w:lvlText w:val="%1."/>
      <w:lvlJc w:val="left"/>
      <w:pPr>
        <w:ind w:left="1116"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974" w:hanging="361"/>
      </w:pPr>
      <w:rPr>
        <w:rFonts w:hint="default"/>
        <w:lang w:val="en-US" w:eastAsia="zh-CN" w:bidi="ar-SA"/>
      </w:rPr>
    </w:lvl>
    <w:lvl w:ilvl="2">
      <w:start w:val="0"/>
      <w:numFmt w:val="bullet"/>
      <w:lvlText w:val="•"/>
      <w:lvlJc w:val="left"/>
      <w:pPr>
        <w:ind w:left="2829" w:hanging="361"/>
      </w:pPr>
      <w:rPr>
        <w:rFonts w:hint="default"/>
        <w:lang w:val="en-US" w:eastAsia="zh-CN" w:bidi="ar-SA"/>
      </w:rPr>
    </w:lvl>
    <w:lvl w:ilvl="3">
      <w:start w:val="0"/>
      <w:numFmt w:val="bullet"/>
      <w:lvlText w:val="•"/>
      <w:lvlJc w:val="left"/>
      <w:pPr>
        <w:ind w:left="3683" w:hanging="361"/>
      </w:pPr>
      <w:rPr>
        <w:rFonts w:hint="default"/>
        <w:lang w:val="en-US" w:eastAsia="zh-CN" w:bidi="ar-SA"/>
      </w:rPr>
    </w:lvl>
    <w:lvl w:ilvl="4">
      <w:start w:val="0"/>
      <w:numFmt w:val="bullet"/>
      <w:lvlText w:val="•"/>
      <w:lvlJc w:val="left"/>
      <w:pPr>
        <w:ind w:left="4538" w:hanging="361"/>
      </w:pPr>
      <w:rPr>
        <w:rFonts w:hint="default"/>
        <w:lang w:val="en-US" w:eastAsia="zh-CN" w:bidi="ar-SA"/>
      </w:rPr>
    </w:lvl>
    <w:lvl w:ilvl="5">
      <w:start w:val="0"/>
      <w:numFmt w:val="bullet"/>
      <w:lvlText w:val="•"/>
      <w:lvlJc w:val="left"/>
      <w:pPr>
        <w:ind w:left="5393" w:hanging="361"/>
      </w:pPr>
      <w:rPr>
        <w:rFonts w:hint="default"/>
        <w:lang w:val="en-US" w:eastAsia="zh-CN" w:bidi="ar-SA"/>
      </w:rPr>
    </w:lvl>
    <w:lvl w:ilvl="6">
      <w:start w:val="0"/>
      <w:numFmt w:val="bullet"/>
      <w:lvlText w:val="•"/>
      <w:lvlJc w:val="left"/>
      <w:pPr>
        <w:ind w:left="6247" w:hanging="361"/>
      </w:pPr>
      <w:rPr>
        <w:rFonts w:hint="default"/>
        <w:lang w:val="en-US" w:eastAsia="zh-CN" w:bidi="ar-SA"/>
      </w:rPr>
    </w:lvl>
    <w:lvl w:ilvl="7">
      <w:start w:val="0"/>
      <w:numFmt w:val="bullet"/>
      <w:lvlText w:val="•"/>
      <w:lvlJc w:val="left"/>
      <w:pPr>
        <w:ind w:left="7102" w:hanging="361"/>
      </w:pPr>
      <w:rPr>
        <w:rFonts w:hint="default"/>
        <w:lang w:val="en-US" w:eastAsia="zh-CN" w:bidi="ar-SA"/>
      </w:rPr>
    </w:lvl>
    <w:lvl w:ilvl="8">
      <w:start w:val="0"/>
      <w:numFmt w:val="bullet"/>
      <w:lvlText w:val="•"/>
      <w:lvlJc w:val="left"/>
      <w:pPr>
        <w:ind w:left="7956" w:hanging="361"/>
      </w:pPr>
      <w:rPr>
        <w:rFonts w:hint="default"/>
        <w:lang w:val="en-US" w:eastAsia="zh-CN" w:bidi="ar-SA"/>
      </w:rPr>
    </w:lvl>
  </w:abstractNum>
  <w:abstractNum w:abstractNumId="20">
    <w:nsid w:val="1F028970"/>
    <w:multiLevelType w:val="hybridMultilevel"/>
    <w:tmpl w:val="00000000"/>
    <w:lvl w:ilvl="0">
      <w:start w:val="1"/>
      <w:numFmt w:val="decimal"/>
      <w:lvlText w:val="%1."/>
      <w:lvlJc w:val="left"/>
      <w:pPr>
        <w:ind w:left="564" w:hanging="420"/>
        <w:jc w:val="left"/>
      </w:pPr>
      <w:rPr>
        <w:rFonts w:ascii="Times New Roman" w:eastAsia="Times New Roman" w:hAnsi="Times New Roman" w:cs="Times New Roman" w:hint="default"/>
        <w:b w:val="0"/>
        <w:bCs w:val="0"/>
        <w:i w:val="0"/>
        <w:iCs w:val="0"/>
        <w:w w:val="100"/>
        <w:sz w:val="24"/>
        <w:szCs w:val="24"/>
        <w:lang w:val="en-US" w:eastAsia="zh-CN" w:bidi="ar-SA"/>
      </w:rPr>
    </w:lvl>
    <w:lvl w:ilvl="1">
      <w:start w:val="0"/>
      <w:numFmt w:val="bullet"/>
      <w:lvlText w:val="•"/>
      <w:lvlJc w:val="left"/>
      <w:pPr>
        <w:ind w:left="723" w:hanging="420"/>
      </w:pPr>
      <w:rPr>
        <w:rFonts w:hint="default"/>
        <w:lang w:val="en-US" w:eastAsia="zh-CN" w:bidi="ar-SA"/>
      </w:rPr>
    </w:lvl>
    <w:lvl w:ilvl="2">
      <w:start w:val="0"/>
      <w:numFmt w:val="bullet"/>
      <w:lvlText w:val="•"/>
      <w:lvlJc w:val="left"/>
      <w:pPr>
        <w:ind w:left="886" w:hanging="420"/>
      </w:pPr>
      <w:rPr>
        <w:rFonts w:hint="default"/>
        <w:lang w:val="en-US" w:eastAsia="zh-CN" w:bidi="ar-SA"/>
      </w:rPr>
    </w:lvl>
    <w:lvl w:ilvl="3">
      <w:start w:val="0"/>
      <w:numFmt w:val="bullet"/>
      <w:lvlText w:val="•"/>
      <w:lvlJc w:val="left"/>
      <w:pPr>
        <w:ind w:left="1049" w:hanging="420"/>
      </w:pPr>
      <w:rPr>
        <w:rFonts w:hint="default"/>
        <w:lang w:val="en-US" w:eastAsia="zh-CN" w:bidi="ar-SA"/>
      </w:rPr>
    </w:lvl>
    <w:lvl w:ilvl="4">
      <w:start w:val="0"/>
      <w:numFmt w:val="bullet"/>
      <w:lvlText w:val="•"/>
      <w:lvlJc w:val="left"/>
      <w:pPr>
        <w:ind w:left="1212" w:hanging="420"/>
      </w:pPr>
      <w:rPr>
        <w:rFonts w:hint="default"/>
        <w:lang w:val="en-US" w:eastAsia="zh-CN" w:bidi="ar-SA"/>
      </w:rPr>
    </w:lvl>
    <w:lvl w:ilvl="5">
      <w:start w:val="0"/>
      <w:numFmt w:val="bullet"/>
      <w:lvlText w:val="•"/>
      <w:lvlJc w:val="left"/>
      <w:pPr>
        <w:ind w:left="1375" w:hanging="420"/>
      </w:pPr>
      <w:rPr>
        <w:rFonts w:hint="default"/>
        <w:lang w:val="en-US" w:eastAsia="zh-CN" w:bidi="ar-SA"/>
      </w:rPr>
    </w:lvl>
    <w:lvl w:ilvl="6">
      <w:start w:val="0"/>
      <w:numFmt w:val="bullet"/>
      <w:lvlText w:val="•"/>
      <w:lvlJc w:val="left"/>
      <w:pPr>
        <w:ind w:left="1538" w:hanging="420"/>
      </w:pPr>
      <w:rPr>
        <w:rFonts w:hint="default"/>
        <w:lang w:val="en-US" w:eastAsia="zh-CN" w:bidi="ar-SA"/>
      </w:rPr>
    </w:lvl>
    <w:lvl w:ilvl="7">
      <w:start w:val="0"/>
      <w:numFmt w:val="bullet"/>
      <w:lvlText w:val="•"/>
      <w:lvlJc w:val="left"/>
      <w:pPr>
        <w:ind w:left="1701" w:hanging="420"/>
      </w:pPr>
      <w:rPr>
        <w:rFonts w:hint="default"/>
        <w:lang w:val="en-US" w:eastAsia="zh-CN" w:bidi="ar-SA"/>
      </w:rPr>
    </w:lvl>
    <w:lvl w:ilvl="8">
      <w:start w:val="0"/>
      <w:numFmt w:val="bullet"/>
      <w:lvlText w:val="•"/>
      <w:lvlJc w:val="left"/>
      <w:pPr>
        <w:ind w:left="1864" w:hanging="420"/>
      </w:pPr>
      <w:rPr>
        <w:rFonts w:hint="default"/>
        <w:lang w:val="en-US" w:eastAsia="zh-CN" w:bidi="ar-SA"/>
      </w:rPr>
    </w:lvl>
  </w:abstractNum>
  <w:abstractNum w:abstractNumId="21">
    <w:nsid w:val="1FFA48A9"/>
    <w:multiLevelType w:val="hybridMultilevel"/>
    <w:tmpl w:val="00000000"/>
    <w:lvl w:ilvl="0">
      <w:start w:val="1"/>
      <w:numFmt w:val="decimal"/>
      <w:lvlText w:val="%1）"/>
      <w:lvlJc w:val="left"/>
      <w:pPr>
        <w:ind w:left="218" w:hanging="362"/>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164" w:hanging="362"/>
      </w:pPr>
      <w:rPr>
        <w:rFonts w:hint="default"/>
        <w:lang w:val="en-US" w:eastAsia="zh-CN" w:bidi="ar-SA"/>
      </w:rPr>
    </w:lvl>
    <w:lvl w:ilvl="2">
      <w:start w:val="0"/>
      <w:numFmt w:val="bullet"/>
      <w:lvlText w:val="•"/>
      <w:lvlJc w:val="left"/>
      <w:pPr>
        <w:ind w:left="2109" w:hanging="362"/>
      </w:pPr>
      <w:rPr>
        <w:rFonts w:hint="default"/>
        <w:lang w:val="en-US" w:eastAsia="zh-CN" w:bidi="ar-SA"/>
      </w:rPr>
    </w:lvl>
    <w:lvl w:ilvl="3">
      <w:start w:val="0"/>
      <w:numFmt w:val="bullet"/>
      <w:lvlText w:val="•"/>
      <w:lvlJc w:val="left"/>
      <w:pPr>
        <w:ind w:left="3053" w:hanging="362"/>
      </w:pPr>
      <w:rPr>
        <w:rFonts w:hint="default"/>
        <w:lang w:val="en-US" w:eastAsia="zh-CN" w:bidi="ar-SA"/>
      </w:rPr>
    </w:lvl>
    <w:lvl w:ilvl="4">
      <w:start w:val="0"/>
      <w:numFmt w:val="bullet"/>
      <w:lvlText w:val="•"/>
      <w:lvlJc w:val="left"/>
      <w:pPr>
        <w:ind w:left="3998" w:hanging="362"/>
      </w:pPr>
      <w:rPr>
        <w:rFonts w:hint="default"/>
        <w:lang w:val="en-US" w:eastAsia="zh-CN" w:bidi="ar-SA"/>
      </w:rPr>
    </w:lvl>
    <w:lvl w:ilvl="5">
      <w:start w:val="0"/>
      <w:numFmt w:val="bullet"/>
      <w:lvlText w:val="•"/>
      <w:lvlJc w:val="left"/>
      <w:pPr>
        <w:ind w:left="4943" w:hanging="362"/>
      </w:pPr>
      <w:rPr>
        <w:rFonts w:hint="default"/>
        <w:lang w:val="en-US" w:eastAsia="zh-CN" w:bidi="ar-SA"/>
      </w:rPr>
    </w:lvl>
    <w:lvl w:ilvl="6">
      <w:start w:val="0"/>
      <w:numFmt w:val="bullet"/>
      <w:lvlText w:val="•"/>
      <w:lvlJc w:val="left"/>
      <w:pPr>
        <w:ind w:left="5887" w:hanging="362"/>
      </w:pPr>
      <w:rPr>
        <w:rFonts w:hint="default"/>
        <w:lang w:val="en-US" w:eastAsia="zh-CN" w:bidi="ar-SA"/>
      </w:rPr>
    </w:lvl>
    <w:lvl w:ilvl="7">
      <w:start w:val="0"/>
      <w:numFmt w:val="bullet"/>
      <w:lvlText w:val="•"/>
      <w:lvlJc w:val="left"/>
      <w:pPr>
        <w:ind w:left="6832" w:hanging="362"/>
      </w:pPr>
      <w:rPr>
        <w:rFonts w:hint="default"/>
        <w:lang w:val="en-US" w:eastAsia="zh-CN" w:bidi="ar-SA"/>
      </w:rPr>
    </w:lvl>
    <w:lvl w:ilvl="8">
      <w:start w:val="0"/>
      <w:numFmt w:val="bullet"/>
      <w:lvlText w:val="•"/>
      <w:lvlJc w:val="left"/>
      <w:pPr>
        <w:ind w:left="7776" w:hanging="362"/>
      </w:pPr>
      <w:rPr>
        <w:rFonts w:hint="default"/>
        <w:lang w:val="en-US" w:eastAsia="zh-CN" w:bidi="ar-SA"/>
      </w:rPr>
    </w:lvl>
  </w:abstractNum>
  <w:abstractNum w:abstractNumId="22">
    <w:nsid w:val="202722C7"/>
    <w:multiLevelType w:val="hybridMultilevel"/>
    <w:tmpl w:val="00000000"/>
    <w:lvl w:ilvl="0">
      <w:start w:val="2"/>
      <w:numFmt w:val="decimal"/>
      <w:lvlText w:val="(%1)"/>
      <w:lvlJc w:val="left"/>
      <w:pPr>
        <w:ind w:left="857" w:hanging="400"/>
        <w:jc w:val="left"/>
      </w:pPr>
      <w:rPr>
        <w:rFonts w:hint="default"/>
        <w:w w:val="100"/>
        <w:lang w:val="en-US" w:eastAsia="zh-CN" w:bidi="ar-SA"/>
      </w:rPr>
    </w:lvl>
    <w:lvl w:ilvl="1">
      <w:start w:val="1"/>
      <w:numFmt w:val="decimal"/>
      <w:lvlText w:val="%2）"/>
      <w:lvlJc w:val="left"/>
      <w:pPr>
        <w:ind w:left="218" w:hanging="361"/>
        <w:jc w:val="left"/>
      </w:pPr>
      <w:rPr>
        <w:rFonts w:ascii="宋体" w:eastAsia="宋体" w:hAnsi="宋体" w:cs="宋体" w:hint="default"/>
        <w:b w:val="0"/>
        <w:bCs w:val="0"/>
        <w:i w:val="0"/>
        <w:iCs w:val="0"/>
        <w:w w:val="100"/>
        <w:sz w:val="22"/>
        <w:szCs w:val="22"/>
        <w:lang w:val="en-US" w:eastAsia="zh-CN" w:bidi="ar-SA"/>
      </w:rPr>
    </w:lvl>
    <w:lvl w:ilvl="2">
      <w:start w:val="0"/>
      <w:numFmt w:val="bullet"/>
      <w:lvlText w:val="•"/>
      <w:lvlJc w:val="left"/>
      <w:pPr>
        <w:ind w:left="1838" w:hanging="361"/>
      </w:pPr>
      <w:rPr>
        <w:rFonts w:hint="default"/>
        <w:lang w:val="en-US" w:eastAsia="zh-CN" w:bidi="ar-SA"/>
      </w:rPr>
    </w:lvl>
    <w:lvl w:ilvl="3">
      <w:start w:val="0"/>
      <w:numFmt w:val="bullet"/>
      <w:lvlText w:val="•"/>
      <w:lvlJc w:val="left"/>
      <w:pPr>
        <w:ind w:left="2816" w:hanging="361"/>
      </w:pPr>
      <w:rPr>
        <w:rFonts w:hint="default"/>
        <w:lang w:val="en-US" w:eastAsia="zh-CN" w:bidi="ar-SA"/>
      </w:rPr>
    </w:lvl>
    <w:lvl w:ilvl="4">
      <w:start w:val="0"/>
      <w:numFmt w:val="bullet"/>
      <w:lvlText w:val="•"/>
      <w:lvlJc w:val="left"/>
      <w:pPr>
        <w:ind w:left="3795" w:hanging="361"/>
      </w:pPr>
      <w:rPr>
        <w:rFonts w:hint="default"/>
        <w:lang w:val="en-US" w:eastAsia="zh-CN" w:bidi="ar-SA"/>
      </w:rPr>
    </w:lvl>
    <w:lvl w:ilvl="5">
      <w:start w:val="0"/>
      <w:numFmt w:val="bullet"/>
      <w:lvlText w:val="•"/>
      <w:lvlJc w:val="left"/>
      <w:pPr>
        <w:ind w:left="4773" w:hanging="361"/>
      </w:pPr>
      <w:rPr>
        <w:rFonts w:hint="default"/>
        <w:lang w:val="en-US" w:eastAsia="zh-CN" w:bidi="ar-SA"/>
      </w:rPr>
    </w:lvl>
    <w:lvl w:ilvl="6">
      <w:start w:val="0"/>
      <w:numFmt w:val="bullet"/>
      <w:lvlText w:val="•"/>
      <w:lvlJc w:val="left"/>
      <w:pPr>
        <w:ind w:left="5752" w:hanging="361"/>
      </w:pPr>
      <w:rPr>
        <w:rFonts w:hint="default"/>
        <w:lang w:val="en-US" w:eastAsia="zh-CN" w:bidi="ar-SA"/>
      </w:rPr>
    </w:lvl>
    <w:lvl w:ilvl="7">
      <w:start w:val="0"/>
      <w:numFmt w:val="bullet"/>
      <w:lvlText w:val="•"/>
      <w:lvlJc w:val="left"/>
      <w:pPr>
        <w:ind w:left="6730" w:hanging="361"/>
      </w:pPr>
      <w:rPr>
        <w:rFonts w:hint="default"/>
        <w:lang w:val="en-US" w:eastAsia="zh-CN" w:bidi="ar-SA"/>
      </w:rPr>
    </w:lvl>
    <w:lvl w:ilvl="8">
      <w:start w:val="0"/>
      <w:numFmt w:val="bullet"/>
      <w:lvlText w:val="•"/>
      <w:lvlJc w:val="left"/>
      <w:pPr>
        <w:ind w:left="7709" w:hanging="361"/>
      </w:pPr>
      <w:rPr>
        <w:rFonts w:hint="default"/>
        <w:lang w:val="en-US" w:eastAsia="zh-CN" w:bidi="ar-SA"/>
      </w:rPr>
    </w:lvl>
  </w:abstractNum>
  <w:abstractNum w:abstractNumId="23">
    <w:nsid w:val="20E44FEA"/>
    <w:multiLevelType w:val="hybridMultilevel"/>
    <w:tmpl w:val="00000000"/>
    <w:lvl w:ilvl="0">
      <w:start w:val="1"/>
      <w:numFmt w:val="decimal"/>
      <w:lvlText w:val="%1）"/>
      <w:lvlJc w:val="left"/>
      <w:pPr>
        <w:ind w:left="819"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24">
    <w:nsid w:val="246FF2C6"/>
    <w:multiLevelType w:val="hybridMultilevel"/>
    <w:tmpl w:val="00000000"/>
    <w:lvl w:ilvl="0">
      <w:start w:val="2"/>
      <w:numFmt w:val="decimal"/>
      <w:lvlText w:val="%1"/>
      <w:lvlJc w:val="left"/>
      <w:pPr>
        <w:ind w:left="638" w:hanging="420"/>
        <w:jc w:val="left"/>
      </w:pPr>
      <w:rPr>
        <w:rFonts w:hint="default"/>
        <w:lang w:val="en-US" w:eastAsia="zh-CN" w:bidi="ar-SA"/>
      </w:rPr>
    </w:lvl>
    <w:lvl w:ilvl="1">
      <w:start w:val="1"/>
      <w:numFmt w:val="decimal"/>
      <w:lvlText w:val="%1.%2"/>
      <w:lvlJc w:val="left"/>
      <w:pPr>
        <w:ind w:left="638" w:hanging="420"/>
        <w:jc w:val="right"/>
      </w:pPr>
      <w:rPr>
        <w:rFonts w:ascii="Times New Roman" w:eastAsia="Times New Roman" w:hAnsi="Times New Roman" w:cs="Times New Roman" w:hint="default"/>
        <w:b w:val="0"/>
        <w:bCs w:val="0"/>
        <w:i w:val="0"/>
        <w:iCs w:val="0"/>
        <w:w w:val="100"/>
        <w:sz w:val="24"/>
        <w:szCs w:val="24"/>
        <w:lang w:val="en-US" w:eastAsia="zh-CN" w:bidi="ar-SA"/>
      </w:rPr>
    </w:lvl>
    <w:lvl w:ilvl="2">
      <w:start w:val="1"/>
      <w:numFmt w:val="decimal"/>
      <w:lvlText w:val="%3."/>
      <w:lvlJc w:val="left"/>
      <w:pPr>
        <w:ind w:left="639" w:hanging="181"/>
        <w:jc w:val="left"/>
      </w:pPr>
      <w:rPr>
        <w:rFonts w:ascii="Times New Roman" w:eastAsia="Times New Roman" w:hAnsi="Times New Roman" w:cs="Times New Roman" w:hint="default"/>
        <w:b w:val="0"/>
        <w:bCs w:val="0"/>
        <w:i w:val="0"/>
        <w:iCs w:val="0"/>
        <w:w w:val="100"/>
        <w:sz w:val="22"/>
        <w:szCs w:val="22"/>
        <w:lang w:val="en-US" w:eastAsia="zh-CN" w:bidi="ar-SA"/>
      </w:rPr>
    </w:lvl>
    <w:lvl w:ilvl="3">
      <w:start w:val="0"/>
      <w:numFmt w:val="bullet"/>
      <w:lvlText w:val="•"/>
      <w:lvlJc w:val="left"/>
      <w:pPr>
        <w:ind w:left="3347" w:hanging="181"/>
      </w:pPr>
      <w:rPr>
        <w:rFonts w:hint="default"/>
        <w:lang w:val="en-US" w:eastAsia="zh-CN" w:bidi="ar-SA"/>
      </w:rPr>
    </w:lvl>
    <w:lvl w:ilvl="4">
      <w:start w:val="0"/>
      <w:numFmt w:val="bullet"/>
      <w:lvlText w:val="•"/>
      <w:lvlJc w:val="left"/>
      <w:pPr>
        <w:ind w:left="4250" w:hanging="181"/>
      </w:pPr>
      <w:rPr>
        <w:rFonts w:hint="default"/>
        <w:lang w:val="en-US" w:eastAsia="zh-CN" w:bidi="ar-SA"/>
      </w:rPr>
    </w:lvl>
    <w:lvl w:ilvl="5">
      <w:start w:val="0"/>
      <w:numFmt w:val="bullet"/>
      <w:lvlText w:val="•"/>
      <w:lvlJc w:val="left"/>
      <w:pPr>
        <w:ind w:left="5153" w:hanging="181"/>
      </w:pPr>
      <w:rPr>
        <w:rFonts w:hint="default"/>
        <w:lang w:val="en-US" w:eastAsia="zh-CN" w:bidi="ar-SA"/>
      </w:rPr>
    </w:lvl>
    <w:lvl w:ilvl="6">
      <w:start w:val="0"/>
      <w:numFmt w:val="bullet"/>
      <w:lvlText w:val="•"/>
      <w:lvlJc w:val="left"/>
      <w:pPr>
        <w:ind w:left="6055" w:hanging="181"/>
      </w:pPr>
      <w:rPr>
        <w:rFonts w:hint="default"/>
        <w:lang w:val="en-US" w:eastAsia="zh-CN" w:bidi="ar-SA"/>
      </w:rPr>
    </w:lvl>
    <w:lvl w:ilvl="7">
      <w:start w:val="0"/>
      <w:numFmt w:val="bullet"/>
      <w:lvlText w:val="•"/>
      <w:lvlJc w:val="left"/>
      <w:pPr>
        <w:ind w:left="6958" w:hanging="181"/>
      </w:pPr>
      <w:rPr>
        <w:rFonts w:hint="default"/>
        <w:lang w:val="en-US" w:eastAsia="zh-CN" w:bidi="ar-SA"/>
      </w:rPr>
    </w:lvl>
    <w:lvl w:ilvl="8">
      <w:start w:val="0"/>
      <w:numFmt w:val="bullet"/>
      <w:lvlText w:val="•"/>
      <w:lvlJc w:val="left"/>
      <w:pPr>
        <w:ind w:left="7860" w:hanging="181"/>
      </w:pPr>
      <w:rPr>
        <w:rFonts w:hint="default"/>
        <w:lang w:val="en-US" w:eastAsia="zh-CN" w:bidi="ar-SA"/>
      </w:rPr>
    </w:lvl>
  </w:abstractNum>
  <w:abstractNum w:abstractNumId="25">
    <w:nsid w:val="2534F4CD"/>
    <w:multiLevelType w:val="hybridMultilevel"/>
    <w:tmpl w:val="00000000"/>
    <w:lvl w:ilvl="0">
      <w:start w:val="4"/>
      <w:numFmt w:val="upperLetter"/>
      <w:lvlText w:val="%1."/>
      <w:lvlJc w:val="left"/>
      <w:pPr>
        <w:ind w:left="1205" w:hanging="415"/>
        <w:jc w:val="left"/>
      </w:pPr>
      <w:rPr>
        <w:rFonts w:ascii="Times New Roman" w:eastAsia="Times New Roman" w:hAnsi="Times New Roman" w:cs="Times New Roman" w:hint="default"/>
        <w:b w:val="0"/>
        <w:bCs w:val="0"/>
        <w:i w:val="0"/>
        <w:iCs w:val="0"/>
        <w:spacing w:val="-19"/>
        <w:w w:val="100"/>
        <w:sz w:val="22"/>
        <w:szCs w:val="22"/>
        <w:lang w:val="en-US" w:eastAsia="zh-CN" w:bidi="ar-SA"/>
      </w:rPr>
    </w:lvl>
    <w:lvl w:ilvl="1">
      <w:start w:val="0"/>
      <w:numFmt w:val="bullet"/>
      <w:lvlText w:val="•"/>
      <w:lvlJc w:val="left"/>
      <w:pPr>
        <w:ind w:left="2046" w:hanging="415"/>
      </w:pPr>
      <w:rPr>
        <w:rFonts w:hint="default"/>
        <w:lang w:val="en-US" w:eastAsia="zh-CN" w:bidi="ar-SA"/>
      </w:rPr>
    </w:lvl>
    <w:lvl w:ilvl="2">
      <w:start w:val="0"/>
      <w:numFmt w:val="bullet"/>
      <w:lvlText w:val="•"/>
      <w:lvlJc w:val="left"/>
      <w:pPr>
        <w:ind w:left="2893" w:hanging="415"/>
      </w:pPr>
      <w:rPr>
        <w:rFonts w:hint="default"/>
        <w:lang w:val="en-US" w:eastAsia="zh-CN" w:bidi="ar-SA"/>
      </w:rPr>
    </w:lvl>
    <w:lvl w:ilvl="3">
      <w:start w:val="0"/>
      <w:numFmt w:val="bullet"/>
      <w:lvlText w:val="•"/>
      <w:lvlJc w:val="left"/>
      <w:pPr>
        <w:ind w:left="3739" w:hanging="415"/>
      </w:pPr>
      <w:rPr>
        <w:rFonts w:hint="default"/>
        <w:lang w:val="en-US" w:eastAsia="zh-CN" w:bidi="ar-SA"/>
      </w:rPr>
    </w:lvl>
    <w:lvl w:ilvl="4">
      <w:start w:val="0"/>
      <w:numFmt w:val="bullet"/>
      <w:lvlText w:val="•"/>
      <w:lvlJc w:val="left"/>
      <w:pPr>
        <w:ind w:left="4586" w:hanging="415"/>
      </w:pPr>
      <w:rPr>
        <w:rFonts w:hint="default"/>
        <w:lang w:val="en-US" w:eastAsia="zh-CN" w:bidi="ar-SA"/>
      </w:rPr>
    </w:lvl>
    <w:lvl w:ilvl="5">
      <w:start w:val="0"/>
      <w:numFmt w:val="bullet"/>
      <w:lvlText w:val="•"/>
      <w:lvlJc w:val="left"/>
      <w:pPr>
        <w:ind w:left="5433" w:hanging="415"/>
      </w:pPr>
      <w:rPr>
        <w:rFonts w:hint="default"/>
        <w:lang w:val="en-US" w:eastAsia="zh-CN" w:bidi="ar-SA"/>
      </w:rPr>
    </w:lvl>
    <w:lvl w:ilvl="6">
      <w:start w:val="0"/>
      <w:numFmt w:val="bullet"/>
      <w:lvlText w:val="•"/>
      <w:lvlJc w:val="left"/>
      <w:pPr>
        <w:ind w:left="6279" w:hanging="415"/>
      </w:pPr>
      <w:rPr>
        <w:rFonts w:hint="default"/>
        <w:lang w:val="en-US" w:eastAsia="zh-CN" w:bidi="ar-SA"/>
      </w:rPr>
    </w:lvl>
    <w:lvl w:ilvl="7">
      <w:start w:val="0"/>
      <w:numFmt w:val="bullet"/>
      <w:lvlText w:val="•"/>
      <w:lvlJc w:val="left"/>
      <w:pPr>
        <w:ind w:left="7126" w:hanging="415"/>
      </w:pPr>
      <w:rPr>
        <w:rFonts w:hint="default"/>
        <w:lang w:val="en-US" w:eastAsia="zh-CN" w:bidi="ar-SA"/>
      </w:rPr>
    </w:lvl>
    <w:lvl w:ilvl="8">
      <w:start w:val="0"/>
      <w:numFmt w:val="bullet"/>
      <w:lvlText w:val="•"/>
      <w:lvlJc w:val="left"/>
      <w:pPr>
        <w:ind w:left="7972" w:hanging="415"/>
      </w:pPr>
      <w:rPr>
        <w:rFonts w:hint="default"/>
        <w:lang w:val="en-US" w:eastAsia="zh-CN" w:bidi="ar-SA"/>
      </w:rPr>
    </w:lvl>
  </w:abstractNum>
  <w:abstractNum w:abstractNumId="26">
    <w:nsid w:val="2685BC50"/>
    <w:multiLevelType w:val="hybridMultilevel"/>
    <w:tmpl w:val="00000000"/>
    <w:lvl w:ilvl="0">
      <w:start w:val="1"/>
      <w:numFmt w:val="decimal"/>
      <w:lvlText w:val="%1）"/>
      <w:lvlJc w:val="left"/>
      <w:pPr>
        <w:ind w:left="218" w:hanging="362"/>
        <w:jc w:val="left"/>
      </w:pPr>
      <w:rPr>
        <w:rFonts w:hint="default"/>
        <w:w w:val="100"/>
        <w:lang w:val="en-US" w:eastAsia="zh-CN" w:bidi="ar-SA"/>
      </w:rPr>
    </w:lvl>
    <w:lvl w:ilvl="1">
      <w:start w:val="0"/>
      <w:numFmt w:val="bullet"/>
      <w:lvlText w:val="•"/>
      <w:lvlJc w:val="left"/>
      <w:pPr>
        <w:ind w:left="1164" w:hanging="362"/>
      </w:pPr>
      <w:rPr>
        <w:rFonts w:hint="default"/>
        <w:lang w:val="en-US" w:eastAsia="zh-CN" w:bidi="ar-SA"/>
      </w:rPr>
    </w:lvl>
    <w:lvl w:ilvl="2">
      <w:start w:val="0"/>
      <w:numFmt w:val="bullet"/>
      <w:lvlText w:val="•"/>
      <w:lvlJc w:val="left"/>
      <w:pPr>
        <w:ind w:left="2109" w:hanging="362"/>
      </w:pPr>
      <w:rPr>
        <w:rFonts w:hint="default"/>
        <w:lang w:val="en-US" w:eastAsia="zh-CN" w:bidi="ar-SA"/>
      </w:rPr>
    </w:lvl>
    <w:lvl w:ilvl="3">
      <w:start w:val="0"/>
      <w:numFmt w:val="bullet"/>
      <w:lvlText w:val="•"/>
      <w:lvlJc w:val="left"/>
      <w:pPr>
        <w:ind w:left="3053" w:hanging="362"/>
      </w:pPr>
      <w:rPr>
        <w:rFonts w:hint="default"/>
        <w:lang w:val="en-US" w:eastAsia="zh-CN" w:bidi="ar-SA"/>
      </w:rPr>
    </w:lvl>
    <w:lvl w:ilvl="4">
      <w:start w:val="0"/>
      <w:numFmt w:val="bullet"/>
      <w:lvlText w:val="•"/>
      <w:lvlJc w:val="left"/>
      <w:pPr>
        <w:ind w:left="3998" w:hanging="362"/>
      </w:pPr>
      <w:rPr>
        <w:rFonts w:hint="default"/>
        <w:lang w:val="en-US" w:eastAsia="zh-CN" w:bidi="ar-SA"/>
      </w:rPr>
    </w:lvl>
    <w:lvl w:ilvl="5">
      <w:start w:val="0"/>
      <w:numFmt w:val="bullet"/>
      <w:lvlText w:val="•"/>
      <w:lvlJc w:val="left"/>
      <w:pPr>
        <w:ind w:left="4943" w:hanging="362"/>
      </w:pPr>
      <w:rPr>
        <w:rFonts w:hint="default"/>
        <w:lang w:val="en-US" w:eastAsia="zh-CN" w:bidi="ar-SA"/>
      </w:rPr>
    </w:lvl>
    <w:lvl w:ilvl="6">
      <w:start w:val="0"/>
      <w:numFmt w:val="bullet"/>
      <w:lvlText w:val="•"/>
      <w:lvlJc w:val="left"/>
      <w:pPr>
        <w:ind w:left="5887" w:hanging="362"/>
      </w:pPr>
      <w:rPr>
        <w:rFonts w:hint="default"/>
        <w:lang w:val="en-US" w:eastAsia="zh-CN" w:bidi="ar-SA"/>
      </w:rPr>
    </w:lvl>
    <w:lvl w:ilvl="7">
      <w:start w:val="0"/>
      <w:numFmt w:val="bullet"/>
      <w:lvlText w:val="•"/>
      <w:lvlJc w:val="left"/>
      <w:pPr>
        <w:ind w:left="6832" w:hanging="362"/>
      </w:pPr>
      <w:rPr>
        <w:rFonts w:hint="default"/>
        <w:lang w:val="en-US" w:eastAsia="zh-CN" w:bidi="ar-SA"/>
      </w:rPr>
    </w:lvl>
    <w:lvl w:ilvl="8">
      <w:start w:val="0"/>
      <w:numFmt w:val="bullet"/>
      <w:lvlText w:val="•"/>
      <w:lvlJc w:val="left"/>
      <w:pPr>
        <w:ind w:left="7776" w:hanging="362"/>
      </w:pPr>
      <w:rPr>
        <w:rFonts w:hint="default"/>
        <w:lang w:val="en-US" w:eastAsia="zh-CN" w:bidi="ar-SA"/>
      </w:rPr>
    </w:lvl>
  </w:abstractNum>
  <w:abstractNum w:abstractNumId="27">
    <w:nsid w:val="293D8634"/>
    <w:multiLevelType w:val="hybridMultilevel"/>
    <w:tmpl w:val="00000000"/>
    <w:lvl w:ilvl="0">
      <w:start w:val="1"/>
      <w:numFmt w:val="upperLetter"/>
      <w:lvlText w:val="%1."/>
      <w:lvlJc w:val="left"/>
      <w:pPr>
        <w:ind w:left="1058" w:hanging="300"/>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1920" w:hanging="300"/>
      </w:pPr>
      <w:rPr>
        <w:rFonts w:hint="default"/>
        <w:lang w:val="en-US" w:eastAsia="zh-CN" w:bidi="ar-SA"/>
      </w:rPr>
    </w:lvl>
    <w:lvl w:ilvl="2">
      <w:start w:val="0"/>
      <w:numFmt w:val="bullet"/>
      <w:lvlText w:val="•"/>
      <w:lvlJc w:val="left"/>
      <w:pPr>
        <w:ind w:left="2781" w:hanging="300"/>
      </w:pPr>
      <w:rPr>
        <w:rFonts w:hint="default"/>
        <w:lang w:val="en-US" w:eastAsia="zh-CN" w:bidi="ar-SA"/>
      </w:rPr>
    </w:lvl>
    <w:lvl w:ilvl="3">
      <w:start w:val="0"/>
      <w:numFmt w:val="bullet"/>
      <w:lvlText w:val="•"/>
      <w:lvlJc w:val="left"/>
      <w:pPr>
        <w:ind w:left="3641" w:hanging="300"/>
      </w:pPr>
      <w:rPr>
        <w:rFonts w:hint="default"/>
        <w:lang w:val="en-US" w:eastAsia="zh-CN" w:bidi="ar-SA"/>
      </w:rPr>
    </w:lvl>
    <w:lvl w:ilvl="4">
      <w:start w:val="0"/>
      <w:numFmt w:val="bullet"/>
      <w:lvlText w:val="•"/>
      <w:lvlJc w:val="left"/>
      <w:pPr>
        <w:ind w:left="4502" w:hanging="300"/>
      </w:pPr>
      <w:rPr>
        <w:rFonts w:hint="default"/>
        <w:lang w:val="en-US" w:eastAsia="zh-CN" w:bidi="ar-SA"/>
      </w:rPr>
    </w:lvl>
    <w:lvl w:ilvl="5">
      <w:start w:val="0"/>
      <w:numFmt w:val="bullet"/>
      <w:lvlText w:val="•"/>
      <w:lvlJc w:val="left"/>
      <w:pPr>
        <w:ind w:left="5363" w:hanging="300"/>
      </w:pPr>
      <w:rPr>
        <w:rFonts w:hint="default"/>
        <w:lang w:val="en-US" w:eastAsia="zh-CN" w:bidi="ar-SA"/>
      </w:rPr>
    </w:lvl>
    <w:lvl w:ilvl="6">
      <w:start w:val="0"/>
      <w:numFmt w:val="bullet"/>
      <w:lvlText w:val="•"/>
      <w:lvlJc w:val="left"/>
      <w:pPr>
        <w:ind w:left="6223" w:hanging="300"/>
      </w:pPr>
      <w:rPr>
        <w:rFonts w:hint="default"/>
        <w:lang w:val="en-US" w:eastAsia="zh-CN" w:bidi="ar-SA"/>
      </w:rPr>
    </w:lvl>
    <w:lvl w:ilvl="7">
      <w:start w:val="0"/>
      <w:numFmt w:val="bullet"/>
      <w:lvlText w:val="•"/>
      <w:lvlJc w:val="left"/>
      <w:pPr>
        <w:ind w:left="7084" w:hanging="300"/>
      </w:pPr>
      <w:rPr>
        <w:rFonts w:hint="default"/>
        <w:lang w:val="en-US" w:eastAsia="zh-CN" w:bidi="ar-SA"/>
      </w:rPr>
    </w:lvl>
    <w:lvl w:ilvl="8">
      <w:start w:val="0"/>
      <w:numFmt w:val="bullet"/>
      <w:lvlText w:val="•"/>
      <w:lvlJc w:val="left"/>
      <w:pPr>
        <w:ind w:left="7944" w:hanging="300"/>
      </w:pPr>
      <w:rPr>
        <w:rFonts w:hint="default"/>
        <w:lang w:val="en-US" w:eastAsia="zh-CN" w:bidi="ar-SA"/>
      </w:rPr>
    </w:lvl>
  </w:abstractNum>
  <w:abstractNum w:abstractNumId="28">
    <w:nsid w:val="2A8007C7"/>
    <w:multiLevelType w:val="hybridMultilevel"/>
    <w:tmpl w:val="00000000"/>
    <w:lvl w:ilvl="0">
      <w:start w:val="1"/>
      <w:numFmt w:val="decimal"/>
      <w:lvlText w:val="%1."/>
      <w:lvlJc w:val="left"/>
      <w:pPr>
        <w:ind w:left="817" w:hanging="361"/>
        <w:jc w:val="left"/>
      </w:pPr>
      <w:rPr>
        <w:rFonts w:hint="default"/>
        <w:w w:val="100"/>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29">
    <w:nsid w:val="2C1EC2A3"/>
    <w:multiLevelType w:val="hybridMultilevel"/>
    <w:tmpl w:val="00000000"/>
    <w:lvl w:ilvl="0">
      <w:start w:val="1"/>
      <w:numFmt w:val="decimal"/>
      <w:lvlText w:val="%1"/>
      <w:lvlJc w:val="left"/>
      <w:pPr>
        <w:ind w:left="999" w:hanging="540"/>
        <w:jc w:val="left"/>
      </w:pPr>
      <w:rPr>
        <w:rFonts w:hint="default"/>
        <w:lang w:val="en-US" w:eastAsia="zh-CN" w:bidi="ar-SA"/>
      </w:rPr>
    </w:lvl>
    <w:lvl w:ilvl="1">
      <w:start w:val="2"/>
      <w:numFmt w:val="decimal"/>
      <w:lvlText w:val="%1.%2"/>
      <w:lvlJc w:val="left"/>
      <w:pPr>
        <w:ind w:left="999" w:hanging="540"/>
        <w:jc w:val="left"/>
      </w:pPr>
      <w:rPr>
        <w:rFonts w:hint="default"/>
        <w:lang w:val="en-US" w:eastAsia="zh-CN" w:bidi="ar-SA"/>
      </w:rPr>
    </w:lvl>
    <w:lvl w:ilvl="2">
      <w:start w:val="3"/>
      <w:numFmt w:val="decimal"/>
      <w:lvlText w:val="%1.%2.%3"/>
      <w:lvlJc w:val="left"/>
      <w:pPr>
        <w:ind w:left="999" w:hanging="540"/>
        <w:jc w:val="left"/>
      </w:pPr>
      <w:rPr>
        <w:rFonts w:ascii="Times New Roman" w:eastAsia="Times New Roman" w:hAnsi="Times New Roman" w:cs="Times New Roman" w:hint="default"/>
        <w:b w:val="0"/>
        <w:bCs w:val="0"/>
        <w:i w:val="0"/>
        <w:iCs w:val="0"/>
        <w:w w:val="100"/>
        <w:sz w:val="24"/>
        <w:szCs w:val="24"/>
        <w:lang w:val="en-US" w:eastAsia="zh-CN" w:bidi="ar-SA"/>
      </w:rPr>
    </w:lvl>
    <w:lvl w:ilvl="3">
      <w:start w:val="1"/>
      <w:numFmt w:val="decimal"/>
      <w:lvlText w:val="%1.%2.%3.%4"/>
      <w:lvlJc w:val="left"/>
      <w:pPr>
        <w:ind w:left="459" w:hanging="720"/>
        <w:jc w:val="left"/>
      </w:pPr>
      <w:rPr>
        <w:rFonts w:ascii="Times New Roman" w:eastAsia="Times New Roman" w:hAnsi="Times New Roman" w:cs="Times New Roman" w:hint="default"/>
        <w:b w:val="0"/>
        <w:bCs w:val="0"/>
        <w:i w:val="0"/>
        <w:iCs w:val="0"/>
        <w:w w:val="100"/>
        <w:sz w:val="24"/>
        <w:szCs w:val="24"/>
        <w:lang w:val="en-US" w:eastAsia="zh-CN" w:bidi="ar-SA"/>
      </w:rPr>
    </w:lvl>
    <w:lvl w:ilvl="4">
      <w:start w:val="0"/>
      <w:numFmt w:val="bullet"/>
      <w:lvlText w:val="•"/>
      <w:lvlJc w:val="left"/>
      <w:pPr>
        <w:ind w:left="3888" w:hanging="720"/>
      </w:pPr>
      <w:rPr>
        <w:rFonts w:hint="default"/>
        <w:lang w:val="en-US" w:eastAsia="zh-CN" w:bidi="ar-SA"/>
      </w:rPr>
    </w:lvl>
    <w:lvl w:ilvl="5">
      <w:start w:val="0"/>
      <w:numFmt w:val="bullet"/>
      <w:lvlText w:val="•"/>
      <w:lvlJc w:val="left"/>
      <w:pPr>
        <w:ind w:left="4851" w:hanging="720"/>
      </w:pPr>
      <w:rPr>
        <w:rFonts w:hint="default"/>
        <w:lang w:val="en-US" w:eastAsia="zh-CN" w:bidi="ar-SA"/>
      </w:rPr>
    </w:lvl>
    <w:lvl w:ilvl="6">
      <w:start w:val="0"/>
      <w:numFmt w:val="bullet"/>
      <w:lvlText w:val="•"/>
      <w:lvlJc w:val="left"/>
      <w:pPr>
        <w:ind w:left="5814" w:hanging="720"/>
      </w:pPr>
      <w:rPr>
        <w:rFonts w:hint="default"/>
        <w:lang w:val="en-US" w:eastAsia="zh-CN" w:bidi="ar-SA"/>
      </w:rPr>
    </w:lvl>
    <w:lvl w:ilvl="7">
      <w:start w:val="0"/>
      <w:numFmt w:val="bullet"/>
      <w:lvlText w:val="•"/>
      <w:lvlJc w:val="left"/>
      <w:pPr>
        <w:ind w:left="6777" w:hanging="720"/>
      </w:pPr>
      <w:rPr>
        <w:rFonts w:hint="default"/>
        <w:lang w:val="en-US" w:eastAsia="zh-CN" w:bidi="ar-SA"/>
      </w:rPr>
    </w:lvl>
    <w:lvl w:ilvl="8">
      <w:start w:val="0"/>
      <w:numFmt w:val="bullet"/>
      <w:lvlText w:val="•"/>
      <w:lvlJc w:val="left"/>
      <w:pPr>
        <w:ind w:left="7740" w:hanging="720"/>
      </w:pPr>
      <w:rPr>
        <w:rFonts w:hint="default"/>
        <w:lang w:val="en-US" w:eastAsia="zh-CN" w:bidi="ar-SA"/>
      </w:rPr>
    </w:lvl>
  </w:abstractNum>
  <w:abstractNum w:abstractNumId="30">
    <w:nsid w:val="2C4C1D65"/>
    <w:multiLevelType w:val="hybridMultilevel"/>
    <w:tmpl w:val="00000000"/>
    <w:lvl w:ilvl="0">
      <w:start w:val="1"/>
      <w:numFmt w:val="upperLetter"/>
      <w:lvlText w:val="%1."/>
      <w:lvlJc w:val="left"/>
      <w:pPr>
        <w:ind w:left="638" w:hanging="361"/>
        <w:jc w:val="left"/>
      </w:pPr>
      <w:rPr>
        <w:rFonts w:ascii="宋体" w:eastAsia="宋体" w:hAnsi="宋体" w:cs="宋体" w:hint="default"/>
        <w:b w:val="0"/>
        <w:bCs w:val="0"/>
        <w:i w:val="0"/>
        <w:iCs w:val="0"/>
        <w:spacing w:val="-37"/>
        <w:w w:val="100"/>
        <w:sz w:val="22"/>
        <w:szCs w:val="22"/>
        <w:lang w:val="en-US" w:eastAsia="zh-CN" w:bidi="ar-SA"/>
      </w:rPr>
    </w:lvl>
    <w:lvl w:ilvl="1">
      <w:start w:val="0"/>
      <w:numFmt w:val="bullet"/>
      <w:lvlText w:val="•"/>
      <w:lvlJc w:val="left"/>
      <w:pPr>
        <w:ind w:left="1542" w:hanging="361"/>
      </w:pPr>
      <w:rPr>
        <w:rFonts w:hint="default"/>
        <w:lang w:val="en-US" w:eastAsia="zh-CN" w:bidi="ar-SA"/>
      </w:rPr>
    </w:lvl>
    <w:lvl w:ilvl="2">
      <w:start w:val="0"/>
      <w:numFmt w:val="bullet"/>
      <w:lvlText w:val="•"/>
      <w:lvlJc w:val="left"/>
      <w:pPr>
        <w:ind w:left="2445" w:hanging="361"/>
      </w:pPr>
      <w:rPr>
        <w:rFonts w:hint="default"/>
        <w:lang w:val="en-US" w:eastAsia="zh-CN" w:bidi="ar-SA"/>
      </w:rPr>
    </w:lvl>
    <w:lvl w:ilvl="3">
      <w:start w:val="0"/>
      <w:numFmt w:val="bullet"/>
      <w:lvlText w:val="•"/>
      <w:lvlJc w:val="left"/>
      <w:pPr>
        <w:ind w:left="3347" w:hanging="361"/>
      </w:pPr>
      <w:rPr>
        <w:rFonts w:hint="default"/>
        <w:lang w:val="en-US" w:eastAsia="zh-CN" w:bidi="ar-SA"/>
      </w:rPr>
    </w:lvl>
    <w:lvl w:ilvl="4">
      <w:start w:val="0"/>
      <w:numFmt w:val="bullet"/>
      <w:lvlText w:val="•"/>
      <w:lvlJc w:val="left"/>
      <w:pPr>
        <w:ind w:left="4250" w:hanging="361"/>
      </w:pPr>
      <w:rPr>
        <w:rFonts w:hint="default"/>
        <w:lang w:val="en-US" w:eastAsia="zh-CN" w:bidi="ar-SA"/>
      </w:rPr>
    </w:lvl>
    <w:lvl w:ilvl="5">
      <w:start w:val="0"/>
      <w:numFmt w:val="bullet"/>
      <w:lvlText w:val="•"/>
      <w:lvlJc w:val="left"/>
      <w:pPr>
        <w:ind w:left="5153" w:hanging="361"/>
      </w:pPr>
      <w:rPr>
        <w:rFonts w:hint="default"/>
        <w:lang w:val="en-US" w:eastAsia="zh-CN" w:bidi="ar-SA"/>
      </w:rPr>
    </w:lvl>
    <w:lvl w:ilvl="6">
      <w:start w:val="0"/>
      <w:numFmt w:val="bullet"/>
      <w:lvlText w:val="•"/>
      <w:lvlJc w:val="left"/>
      <w:pPr>
        <w:ind w:left="6055" w:hanging="361"/>
      </w:pPr>
      <w:rPr>
        <w:rFonts w:hint="default"/>
        <w:lang w:val="en-US" w:eastAsia="zh-CN" w:bidi="ar-SA"/>
      </w:rPr>
    </w:lvl>
    <w:lvl w:ilvl="7">
      <w:start w:val="0"/>
      <w:numFmt w:val="bullet"/>
      <w:lvlText w:val="•"/>
      <w:lvlJc w:val="left"/>
      <w:pPr>
        <w:ind w:left="6958" w:hanging="361"/>
      </w:pPr>
      <w:rPr>
        <w:rFonts w:hint="default"/>
        <w:lang w:val="en-US" w:eastAsia="zh-CN" w:bidi="ar-SA"/>
      </w:rPr>
    </w:lvl>
    <w:lvl w:ilvl="8">
      <w:start w:val="0"/>
      <w:numFmt w:val="bullet"/>
      <w:lvlText w:val="•"/>
      <w:lvlJc w:val="left"/>
      <w:pPr>
        <w:ind w:left="7860" w:hanging="361"/>
      </w:pPr>
      <w:rPr>
        <w:rFonts w:hint="default"/>
        <w:lang w:val="en-US" w:eastAsia="zh-CN" w:bidi="ar-SA"/>
      </w:rPr>
    </w:lvl>
  </w:abstractNum>
  <w:abstractNum w:abstractNumId="31">
    <w:nsid w:val="2F3B7DF3"/>
    <w:multiLevelType w:val="hybridMultilevel"/>
    <w:tmpl w:val="00000000"/>
    <w:lvl w:ilvl="0">
      <w:start w:val="1"/>
      <w:numFmt w:val="decimal"/>
      <w:lvlText w:val="%1）"/>
      <w:lvlJc w:val="left"/>
      <w:pPr>
        <w:ind w:left="218" w:hanging="420"/>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1164" w:hanging="420"/>
      </w:pPr>
      <w:rPr>
        <w:rFonts w:hint="default"/>
        <w:lang w:val="en-US" w:eastAsia="zh-CN" w:bidi="ar-SA"/>
      </w:rPr>
    </w:lvl>
    <w:lvl w:ilvl="2">
      <w:start w:val="0"/>
      <w:numFmt w:val="bullet"/>
      <w:lvlText w:val="•"/>
      <w:lvlJc w:val="left"/>
      <w:pPr>
        <w:ind w:left="2109" w:hanging="420"/>
      </w:pPr>
      <w:rPr>
        <w:rFonts w:hint="default"/>
        <w:lang w:val="en-US" w:eastAsia="zh-CN" w:bidi="ar-SA"/>
      </w:rPr>
    </w:lvl>
    <w:lvl w:ilvl="3">
      <w:start w:val="0"/>
      <w:numFmt w:val="bullet"/>
      <w:lvlText w:val="•"/>
      <w:lvlJc w:val="left"/>
      <w:pPr>
        <w:ind w:left="3053" w:hanging="420"/>
      </w:pPr>
      <w:rPr>
        <w:rFonts w:hint="default"/>
        <w:lang w:val="en-US" w:eastAsia="zh-CN" w:bidi="ar-SA"/>
      </w:rPr>
    </w:lvl>
    <w:lvl w:ilvl="4">
      <w:start w:val="0"/>
      <w:numFmt w:val="bullet"/>
      <w:lvlText w:val="•"/>
      <w:lvlJc w:val="left"/>
      <w:pPr>
        <w:ind w:left="3998" w:hanging="420"/>
      </w:pPr>
      <w:rPr>
        <w:rFonts w:hint="default"/>
        <w:lang w:val="en-US" w:eastAsia="zh-CN" w:bidi="ar-SA"/>
      </w:rPr>
    </w:lvl>
    <w:lvl w:ilvl="5">
      <w:start w:val="0"/>
      <w:numFmt w:val="bullet"/>
      <w:lvlText w:val="•"/>
      <w:lvlJc w:val="left"/>
      <w:pPr>
        <w:ind w:left="4943" w:hanging="420"/>
      </w:pPr>
      <w:rPr>
        <w:rFonts w:hint="default"/>
        <w:lang w:val="en-US" w:eastAsia="zh-CN" w:bidi="ar-SA"/>
      </w:rPr>
    </w:lvl>
    <w:lvl w:ilvl="6">
      <w:start w:val="0"/>
      <w:numFmt w:val="bullet"/>
      <w:lvlText w:val="•"/>
      <w:lvlJc w:val="left"/>
      <w:pPr>
        <w:ind w:left="5887" w:hanging="420"/>
      </w:pPr>
      <w:rPr>
        <w:rFonts w:hint="default"/>
        <w:lang w:val="en-US" w:eastAsia="zh-CN" w:bidi="ar-SA"/>
      </w:rPr>
    </w:lvl>
    <w:lvl w:ilvl="7">
      <w:start w:val="0"/>
      <w:numFmt w:val="bullet"/>
      <w:lvlText w:val="•"/>
      <w:lvlJc w:val="left"/>
      <w:pPr>
        <w:ind w:left="6832" w:hanging="420"/>
      </w:pPr>
      <w:rPr>
        <w:rFonts w:hint="default"/>
        <w:lang w:val="en-US" w:eastAsia="zh-CN" w:bidi="ar-SA"/>
      </w:rPr>
    </w:lvl>
    <w:lvl w:ilvl="8">
      <w:start w:val="0"/>
      <w:numFmt w:val="bullet"/>
      <w:lvlText w:val="•"/>
      <w:lvlJc w:val="left"/>
      <w:pPr>
        <w:ind w:left="7776" w:hanging="420"/>
      </w:pPr>
      <w:rPr>
        <w:rFonts w:hint="default"/>
        <w:lang w:val="en-US" w:eastAsia="zh-CN" w:bidi="ar-SA"/>
      </w:rPr>
    </w:lvl>
  </w:abstractNum>
  <w:abstractNum w:abstractNumId="32">
    <w:nsid w:val="3032A834"/>
    <w:multiLevelType w:val="hybridMultilevel"/>
    <w:tmpl w:val="00000000"/>
    <w:lvl w:ilvl="0">
      <w:start w:val="1"/>
      <w:numFmt w:val="decimal"/>
      <w:lvlText w:val="(%1)"/>
      <w:lvlJc w:val="left"/>
      <w:pPr>
        <w:ind w:left="857" w:hanging="400"/>
        <w:jc w:val="left"/>
      </w:pPr>
      <w:rPr>
        <w:rFonts w:ascii="Times New Roman" w:eastAsia="Times New Roman" w:hAnsi="Times New Roman" w:cs="Times New Roman" w:hint="default"/>
        <w:b w:val="0"/>
        <w:bCs w:val="0"/>
        <w:i w:val="0"/>
        <w:iCs w:val="0"/>
        <w:w w:val="100"/>
        <w:sz w:val="24"/>
        <w:szCs w:val="24"/>
        <w:lang w:val="en-US" w:eastAsia="zh-CN" w:bidi="ar-SA"/>
      </w:rPr>
    </w:lvl>
    <w:lvl w:ilvl="1">
      <w:start w:val="0"/>
      <w:numFmt w:val="bullet"/>
      <w:lvlText w:val="•"/>
      <w:lvlJc w:val="left"/>
      <w:pPr>
        <w:ind w:left="1740" w:hanging="400"/>
      </w:pPr>
      <w:rPr>
        <w:rFonts w:hint="default"/>
        <w:lang w:val="en-US" w:eastAsia="zh-CN" w:bidi="ar-SA"/>
      </w:rPr>
    </w:lvl>
    <w:lvl w:ilvl="2">
      <w:start w:val="0"/>
      <w:numFmt w:val="bullet"/>
      <w:lvlText w:val="•"/>
      <w:lvlJc w:val="left"/>
      <w:pPr>
        <w:ind w:left="2621" w:hanging="400"/>
      </w:pPr>
      <w:rPr>
        <w:rFonts w:hint="default"/>
        <w:lang w:val="en-US" w:eastAsia="zh-CN" w:bidi="ar-SA"/>
      </w:rPr>
    </w:lvl>
    <w:lvl w:ilvl="3">
      <w:start w:val="0"/>
      <w:numFmt w:val="bullet"/>
      <w:lvlText w:val="•"/>
      <w:lvlJc w:val="left"/>
      <w:pPr>
        <w:ind w:left="3501" w:hanging="400"/>
      </w:pPr>
      <w:rPr>
        <w:rFonts w:hint="default"/>
        <w:lang w:val="en-US" w:eastAsia="zh-CN" w:bidi="ar-SA"/>
      </w:rPr>
    </w:lvl>
    <w:lvl w:ilvl="4">
      <w:start w:val="0"/>
      <w:numFmt w:val="bullet"/>
      <w:lvlText w:val="•"/>
      <w:lvlJc w:val="left"/>
      <w:pPr>
        <w:ind w:left="4382" w:hanging="400"/>
      </w:pPr>
      <w:rPr>
        <w:rFonts w:hint="default"/>
        <w:lang w:val="en-US" w:eastAsia="zh-CN" w:bidi="ar-SA"/>
      </w:rPr>
    </w:lvl>
    <w:lvl w:ilvl="5">
      <w:start w:val="0"/>
      <w:numFmt w:val="bullet"/>
      <w:lvlText w:val="•"/>
      <w:lvlJc w:val="left"/>
      <w:pPr>
        <w:ind w:left="5263" w:hanging="400"/>
      </w:pPr>
      <w:rPr>
        <w:rFonts w:hint="default"/>
        <w:lang w:val="en-US" w:eastAsia="zh-CN" w:bidi="ar-SA"/>
      </w:rPr>
    </w:lvl>
    <w:lvl w:ilvl="6">
      <w:start w:val="0"/>
      <w:numFmt w:val="bullet"/>
      <w:lvlText w:val="•"/>
      <w:lvlJc w:val="left"/>
      <w:pPr>
        <w:ind w:left="6143" w:hanging="400"/>
      </w:pPr>
      <w:rPr>
        <w:rFonts w:hint="default"/>
        <w:lang w:val="en-US" w:eastAsia="zh-CN" w:bidi="ar-SA"/>
      </w:rPr>
    </w:lvl>
    <w:lvl w:ilvl="7">
      <w:start w:val="0"/>
      <w:numFmt w:val="bullet"/>
      <w:lvlText w:val="•"/>
      <w:lvlJc w:val="left"/>
      <w:pPr>
        <w:ind w:left="7024" w:hanging="400"/>
      </w:pPr>
      <w:rPr>
        <w:rFonts w:hint="default"/>
        <w:lang w:val="en-US" w:eastAsia="zh-CN" w:bidi="ar-SA"/>
      </w:rPr>
    </w:lvl>
    <w:lvl w:ilvl="8">
      <w:start w:val="0"/>
      <w:numFmt w:val="bullet"/>
      <w:lvlText w:val="•"/>
      <w:lvlJc w:val="left"/>
      <w:pPr>
        <w:ind w:left="7904" w:hanging="400"/>
      </w:pPr>
      <w:rPr>
        <w:rFonts w:hint="default"/>
        <w:lang w:val="en-US" w:eastAsia="zh-CN" w:bidi="ar-SA"/>
      </w:rPr>
    </w:lvl>
  </w:abstractNum>
  <w:abstractNum w:abstractNumId="33">
    <w:nsid w:val="313288F7"/>
    <w:multiLevelType w:val="hybridMultilevel"/>
    <w:tmpl w:val="00000000"/>
    <w:lvl w:ilvl="0">
      <w:start w:val="1"/>
      <w:numFmt w:val="decimal"/>
      <w:lvlText w:val="%1）"/>
      <w:lvlJc w:val="left"/>
      <w:pPr>
        <w:ind w:left="819"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34">
    <w:nsid w:val="3389930C"/>
    <w:multiLevelType w:val="hybridMultilevel"/>
    <w:tmpl w:val="00000000"/>
    <w:lvl w:ilvl="0">
      <w:start w:val="1"/>
      <w:numFmt w:val="decimal"/>
      <w:lvlText w:val="%1）"/>
      <w:lvlJc w:val="left"/>
      <w:pPr>
        <w:ind w:left="819"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35">
    <w:nsid w:val="34018C07"/>
    <w:multiLevelType w:val="hybridMultilevel"/>
    <w:tmpl w:val="00000000"/>
    <w:lvl w:ilvl="0">
      <w:start w:val="1"/>
      <w:numFmt w:val="decimal"/>
      <w:lvlText w:val="%1"/>
      <w:lvlJc w:val="left"/>
      <w:pPr>
        <w:ind w:left="1179" w:hanging="720"/>
        <w:jc w:val="left"/>
      </w:pPr>
      <w:rPr>
        <w:rFonts w:hint="default"/>
        <w:lang w:val="en-US" w:eastAsia="zh-CN" w:bidi="ar-SA"/>
      </w:rPr>
    </w:lvl>
    <w:lvl w:ilvl="1">
      <w:start w:val="2"/>
      <w:numFmt w:val="decimal"/>
      <w:lvlText w:val="%1.%2"/>
      <w:lvlJc w:val="left"/>
      <w:pPr>
        <w:ind w:left="1179" w:hanging="720"/>
        <w:jc w:val="left"/>
      </w:pPr>
      <w:rPr>
        <w:rFonts w:hint="default"/>
        <w:lang w:val="en-US" w:eastAsia="zh-CN" w:bidi="ar-SA"/>
      </w:rPr>
    </w:lvl>
    <w:lvl w:ilvl="2">
      <w:start w:val="1"/>
      <w:numFmt w:val="decimal"/>
      <w:lvlText w:val="%1.%2.%3"/>
      <w:lvlJc w:val="left"/>
      <w:pPr>
        <w:ind w:left="1179" w:hanging="720"/>
        <w:jc w:val="left"/>
      </w:pPr>
      <w:rPr>
        <w:rFonts w:hint="default"/>
        <w:lang w:val="en-US" w:eastAsia="zh-CN" w:bidi="ar-SA"/>
      </w:rPr>
    </w:lvl>
    <w:lvl w:ilvl="3">
      <w:start w:val="1"/>
      <w:numFmt w:val="decimal"/>
      <w:lvlText w:val="%1.%2.%3.%4"/>
      <w:lvlJc w:val="left"/>
      <w:pPr>
        <w:ind w:left="1179" w:hanging="720"/>
        <w:jc w:val="left"/>
      </w:pPr>
      <w:rPr>
        <w:rFonts w:ascii="Times New Roman" w:eastAsia="Times New Roman" w:hAnsi="Times New Roman" w:cs="Times New Roman" w:hint="default"/>
        <w:b w:val="0"/>
        <w:bCs w:val="0"/>
        <w:i w:val="0"/>
        <w:iCs w:val="0"/>
        <w:w w:val="100"/>
        <w:sz w:val="24"/>
        <w:szCs w:val="24"/>
        <w:lang w:val="en-US" w:eastAsia="zh-CN" w:bidi="ar-SA"/>
      </w:rPr>
    </w:lvl>
    <w:lvl w:ilvl="4">
      <w:start w:val="0"/>
      <w:numFmt w:val="bullet"/>
      <w:lvlText w:val="•"/>
      <w:lvlJc w:val="left"/>
      <w:pPr>
        <w:ind w:left="4574" w:hanging="720"/>
      </w:pPr>
      <w:rPr>
        <w:rFonts w:hint="default"/>
        <w:lang w:val="en-US" w:eastAsia="zh-CN" w:bidi="ar-SA"/>
      </w:rPr>
    </w:lvl>
    <w:lvl w:ilvl="5">
      <w:start w:val="0"/>
      <w:numFmt w:val="bullet"/>
      <w:lvlText w:val="•"/>
      <w:lvlJc w:val="left"/>
      <w:pPr>
        <w:ind w:left="5423" w:hanging="720"/>
      </w:pPr>
      <w:rPr>
        <w:rFonts w:hint="default"/>
        <w:lang w:val="en-US" w:eastAsia="zh-CN" w:bidi="ar-SA"/>
      </w:rPr>
    </w:lvl>
    <w:lvl w:ilvl="6">
      <w:start w:val="0"/>
      <w:numFmt w:val="bullet"/>
      <w:lvlText w:val="•"/>
      <w:lvlJc w:val="left"/>
      <w:pPr>
        <w:ind w:left="6271" w:hanging="720"/>
      </w:pPr>
      <w:rPr>
        <w:rFonts w:hint="default"/>
        <w:lang w:val="en-US" w:eastAsia="zh-CN" w:bidi="ar-SA"/>
      </w:rPr>
    </w:lvl>
    <w:lvl w:ilvl="7">
      <w:start w:val="0"/>
      <w:numFmt w:val="bullet"/>
      <w:lvlText w:val="•"/>
      <w:lvlJc w:val="left"/>
      <w:pPr>
        <w:ind w:left="7120" w:hanging="720"/>
      </w:pPr>
      <w:rPr>
        <w:rFonts w:hint="default"/>
        <w:lang w:val="en-US" w:eastAsia="zh-CN" w:bidi="ar-SA"/>
      </w:rPr>
    </w:lvl>
    <w:lvl w:ilvl="8">
      <w:start w:val="0"/>
      <w:numFmt w:val="bullet"/>
      <w:lvlText w:val="•"/>
      <w:lvlJc w:val="left"/>
      <w:pPr>
        <w:ind w:left="7968" w:hanging="720"/>
      </w:pPr>
      <w:rPr>
        <w:rFonts w:hint="default"/>
        <w:lang w:val="en-US" w:eastAsia="zh-CN" w:bidi="ar-SA"/>
      </w:rPr>
    </w:lvl>
  </w:abstractNum>
  <w:abstractNum w:abstractNumId="36">
    <w:nsid w:val="342DD7B0"/>
    <w:multiLevelType w:val="hybridMultilevel"/>
    <w:tmpl w:val="00000000"/>
    <w:lvl w:ilvl="0">
      <w:start w:val="1"/>
      <w:numFmt w:val="decimal"/>
      <w:lvlText w:val="%1）"/>
      <w:lvlJc w:val="left"/>
      <w:pPr>
        <w:ind w:left="819" w:hanging="362"/>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04" w:hanging="362"/>
      </w:pPr>
      <w:rPr>
        <w:rFonts w:hint="default"/>
        <w:lang w:val="en-US" w:eastAsia="zh-CN" w:bidi="ar-SA"/>
      </w:rPr>
    </w:lvl>
    <w:lvl w:ilvl="2">
      <w:start w:val="0"/>
      <w:numFmt w:val="bullet"/>
      <w:lvlText w:val="•"/>
      <w:lvlJc w:val="left"/>
      <w:pPr>
        <w:ind w:left="2589" w:hanging="362"/>
      </w:pPr>
      <w:rPr>
        <w:rFonts w:hint="default"/>
        <w:lang w:val="en-US" w:eastAsia="zh-CN" w:bidi="ar-SA"/>
      </w:rPr>
    </w:lvl>
    <w:lvl w:ilvl="3">
      <w:start w:val="0"/>
      <w:numFmt w:val="bullet"/>
      <w:lvlText w:val="•"/>
      <w:lvlJc w:val="left"/>
      <w:pPr>
        <w:ind w:left="3473" w:hanging="362"/>
      </w:pPr>
      <w:rPr>
        <w:rFonts w:hint="default"/>
        <w:lang w:val="en-US" w:eastAsia="zh-CN" w:bidi="ar-SA"/>
      </w:rPr>
    </w:lvl>
    <w:lvl w:ilvl="4">
      <w:start w:val="0"/>
      <w:numFmt w:val="bullet"/>
      <w:lvlText w:val="•"/>
      <w:lvlJc w:val="left"/>
      <w:pPr>
        <w:ind w:left="4358" w:hanging="362"/>
      </w:pPr>
      <w:rPr>
        <w:rFonts w:hint="default"/>
        <w:lang w:val="en-US" w:eastAsia="zh-CN" w:bidi="ar-SA"/>
      </w:rPr>
    </w:lvl>
    <w:lvl w:ilvl="5">
      <w:start w:val="0"/>
      <w:numFmt w:val="bullet"/>
      <w:lvlText w:val="•"/>
      <w:lvlJc w:val="left"/>
      <w:pPr>
        <w:ind w:left="5243" w:hanging="362"/>
      </w:pPr>
      <w:rPr>
        <w:rFonts w:hint="default"/>
        <w:lang w:val="en-US" w:eastAsia="zh-CN" w:bidi="ar-SA"/>
      </w:rPr>
    </w:lvl>
    <w:lvl w:ilvl="6">
      <w:start w:val="0"/>
      <w:numFmt w:val="bullet"/>
      <w:lvlText w:val="•"/>
      <w:lvlJc w:val="left"/>
      <w:pPr>
        <w:ind w:left="6127" w:hanging="362"/>
      </w:pPr>
      <w:rPr>
        <w:rFonts w:hint="default"/>
        <w:lang w:val="en-US" w:eastAsia="zh-CN" w:bidi="ar-SA"/>
      </w:rPr>
    </w:lvl>
    <w:lvl w:ilvl="7">
      <w:start w:val="0"/>
      <w:numFmt w:val="bullet"/>
      <w:lvlText w:val="•"/>
      <w:lvlJc w:val="left"/>
      <w:pPr>
        <w:ind w:left="7012" w:hanging="362"/>
      </w:pPr>
      <w:rPr>
        <w:rFonts w:hint="default"/>
        <w:lang w:val="en-US" w:eastAsia="zh-CN" w:bidi="ar-SA"/>
      </w:rPr>
    </w:lvl>
    <w:lvl w:ilvl="8">
      <w:start w:val="0"/>
      <w:numFmt w:val="bullet"/>
      <w:lvlText w:val="•"/>
      <w:lvlJc w:val="left"/>
      <w:pPr>
        <w:ind w:left="7896" w:hanging="362"/>
      </w:pPr>
      <w:rPr>
        <w:rFonts w:hint="default"/>
        <w:lang w:val="en-US" w:eastAsia="zh-CN" w:bidi="ar-SA"/>
      </w:rPr>
    </w:lvl>
  </w:abstractNum>
  <w:abstractNum w:abstractNumId="37">
    <w:nsid w:val="3698F411"/>
    <w:multiLevelType w:val="hybridMultilevel"/>
    <w:tmpl w:val="00000000"/>
    <w:lvl w:ilvl="0">
      <w:start w:val="1"/>
      <w:numFmt w:val="lowerLetter"/>
      <w:lvlText w:val="%1."/>
      <w:lvlJc w:val="left"/>
      <w:pPr>
        <w:ind w:left="998" w:hanging="360"/>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1866" w:hanging="360"/>
      </w:pPr>
      <w:rPr>
        <w:rFonts w:hint="default"/>
        <w:lang w:val="en-US" w:eastAsia="zh-CN" w:bidi="ar-SA"/>
      </w:rPr>
    </w:lvl>
    <w:lvl w:ilvl="2">
      <w:start w:val="0"/>
      <w:numFmt w:val="bullet"/>
      <w:lvlText w:val="•"/>
      <w:lvlJc w:val="left"/>
      <w:pPr>
        <w:ind w:left="2733" w:hanging="360"/>
      </w:pPr>
      <w:rPr>
        <w:rFonts w:hint="default"/>
        <w:lang w:val="en-US" w:eastAsia="zh-CN" w:bidi="ar-SA"/>
      </w:rPr>
    </w:lvl>
    <w:lvl w:ilvl="3">
      <w:start w:val="0"/>
      <w:numFmt w:val="bullet"/>
      <w:lvlText w:val="•"/>
      <w:lvlJc w:val="left"/>
      <w:pPr>
        <w:ind w:left="3599" w:hanging="360"/>
      </w:pPr>
      <w:rPr>
        <w:rFonts w:hint="default"/>
        <w:lang w:val="en-US" w:eastAsia="zh-CN" w:bidi="ar-SA"/>
      </w:rPr>
    </w:lvl>
    <w:lvl w:ilvl="4">
      <w:start w:val="0"/>
      <w:numFmt w:val="bullet"/>
      <w:lvlText w:val="•"/>
      <w:lvlJc w:val="left"/>
      <w:pPr>
        <w:ind w:left="4466" w:hanging="360"/>
      </w:pPr>
      <w:rPr>
        <w:rFonts w:hint="default"/>
        <w:lang w:val="en-US" w:eastAsia="zh-CN" w:bidi="ar-SA"/>
      </w:rPr>
    </w:lvl>
    <w:lvl w:ilvl="5">
      <w:start w:val="0"/>
      <w:numFmt w:val="bullet"/>
      <w:lvlText w:val="•"/>
      <w:lvlJc w:val="left"/>
      <w:pPr>
        <w:ind w:left="5333" w:hanging="360"/>
      </w:pPr>
      <w:rPr>
        <w:rFonts w:hint="default"/>
        <w:lang w:val="en-US" w:eastAsia="zh-CN" w:bidi="ar-SA"/>
      </w:rPr>
    </w:lvl>
    <w:lvl w:ilvl="6">
      <w:start w:val="0"/>
      <w:numFmt w:val="bullet"/>
      <w:lvlText w:val="•"/>
      <w:lvlJc w:val="left"/>
      <w:pPr>
        <w:ind w:left="6199" w:hanging="360"/>
      </w:pPr>
      <w:rPr>
        <w:rFonts w:hint="default"/>
        <w:lang w:val="en-US" w:eastAsia="zh-CN" w:bidi="ar-SA"/>
      </w:rPr>
    </w:lvl>
    <w:lvl w:ilvl="7">
      <w:start w:val="0"/>
      <w:numFmt w:val="bullet"/>
      <w:lvlText w:val="•"/>
      <w:lvlJc w:val="left"/>
      <w:pPr>
        <w:ind w:left="7066" w:hanging="360"/>
      </w:pPr>
      <w:rPr>
        <w:rFonts w:hint="default"/>
        <w:lang w:val="en-US" w:eastAsia="zh-CN" w:bidi="ar-SA"/>
      </w:rPr>
    </w:lvl>
    <w:lvl w:ilvl="8">
      <w:start w:val="0"/>
      <w:numFmt w:val="bullet"/>
      <w:lvlText w:val="•"/>
      <w:lvlJc w:val="left"/>
      <w:pPr>
        <w:ind w:left="7932" w:hanging="360"/>
      </w:pPr>
      <w:rPr>
        <w:rFonts w:hint="default"/>
        <w:lang w:val="en-US" w:eastAsia="zh-CN" w:bidi="ar-SA"/>
      </w:rPr>
    </w:lvl>
  </w:abstractNum>
  <w:abstractNum w:abstractNumId="38">
    <w:nsid w:val="37446C2A"/>
    <w:multiLevelType w:val="hybridMultilevel"/>
    <w:tmpl w:val="00000000"/>
    <w:lvl w:ilvl="0">
      <w:start w:val="1"/>
      <w:numFmt w:val="decimal"/>
      <w:lvlText w:val="%1）"/>
      <w:lvlJc w:val="left"/>
      <w:pPr>
        <w:ind w:left="218" w:hanging="362"/>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164" w:hanging="362"/>
      </w:pPr>
      <w:rPr>
        <w:rFonts w:hint="default"/>
        <w:lang w:val="en-US" w:eastAsia="zh-CN" w:bidi="ar-SA"/>
      </w:rPr>
    </w:lvl>
    <w:lvl w:ilvl="2">
      <w:start w:val="0"/>
      <w:numFmt w:val="bullet"/>
      <w:lvlText w:val="•"/>
      <w:lvlJc w:val="left"/>
      <w:pPr>
        <w:ind w:left="2109" w:hanging="362"/>
      </w:pPr>
      <w:rPr>
        <w:rFonts w:hint="default"/>
        <w:lang w:val="en-US" w:eastAsia="zh-CN" w:bidi="ar-SA"/>
      </w:rPr>
    </w:lvl>
    <w:lvl w:ilvl="3">
      <w:start w:val="0"/>
      <w:numFmt w:val="bullet"/>
      <w:lvlText w:val="•"/>
      <w:lvlJc w:val="left"/>
      <w:pPr>
        <w:ind w:left="3053" w:hanging="362"/>
      </w:pPr>
      <w:rPr>
        <w:rFonts w:hint="default"/>
        <w:lang w:val="en-US" w:eastAsia="zh-CN" w:bidi="ar-SA"/>
      </w:rPr>
    </w:lvl>
    <w:lvl w:ilvl="4">
      <w:start w:val="0"/>
      <w:numFmt w:val="bullet"/>
      <w:lvlText w:val="•"/>
      <w:lvlJc w:val="left"/>
      <w:pPr>
        <w:ind w:left="3998" w:hanging="362"/>
      </w:pPr>
      <w:rPr>
        <w:rFonts w:hint="default"/>
        <w:lang w:val="en-US" w:eastAsia="zh-CN" w:bidi="ar-SA"/>
      </w:rPr>
    </w:lvl>
    <w:lvl w:ilvl="5">
      <w:start w:val="0"/>
      <w:numFmt w:val="bullet"/>
      <w:lvlText w:val="•"/>
      <w:lvlJc w:val="left"/>
      <w:pPr>
        <w:ind w:left="4943" w:hanging="362"/>
      </w:pPr>
      <w:rPr>
        <w:rFonts w:hint="default"/>
        <w:lang w:val="en-US" w:eastAsia="zh-CN" w:bidi="ar-SA"/>
      </w:rPr>
    </w:lvl>
    <w:lvl w:ilvl="6">
      <w:start w:val="0"/>
      <w:numFmt w:val="bullet"/>
      <w:lvlText w:val="•"/>
      <w:lvlJc w:val="left"/>
      <w:pPr>
        <w:ind w:left="5887" w:hanging="362"/>
      </w:pPr>
      <w:rPr>
        <w:rFonts w:hint="default"/>
        <w:lang w:val="en-US" w:eastAsia="zh-CN" w:bidi="ar-SA"/>
      </w:rPr>
    </w:lvl>
    <w:lvl w:ilvl="7">
      <w:start w:val="0"/>
      <w:numFmt w:val="bullet"/>
      <w:lvlText w:val="•"/>
      <w:lvlJc w:val="left"/>
      <w:pPr>
        <w:ind w:left="6832" w:hanging="362"/>
      </w:pPr>
      <w:rPr>
        <w:rFonts w:hint="default"/>
        <w:lang w:val="en-US" w:eastAsia="zh-CN" w:bidi="ar-SA"/>
      </w:rPr>
    </w:lvl>
    <w:lvl w:ilvl="8">
      <w:start w:val="0"/>
      <w:numFmt w:val="bullet"/>
      <w:lvlText w:val="•"/>
      <w:lvlJc w:val="left"/>
      <w:pPr>
        <w:ind w:left="7776" w:hanging="362"/>
      </w:pPr>
      <w:rPr>
        <w:rFonts w:hint="default"/>
        <w:lang w:val="en-US" w:eastAsia="zh-CN" w:bidi="ar-SA"/>
      </w:rPr>
    </w:lvl>
  </w:abstractNum>
  <w:abstractNum w:abstractNumId="39">
    <w:nsid w:val="39401ECD"/>
    <w:multiLevelType w:val="hybridMultilevel"/>
    <w:tmpl w:val="00000000"/>
    <w:lvl w:ilvl="0">
      <w:start w:val="1"/>
      <w:numFmt w:val="decimal"/>
      <w:lvlText w:val="%1."/>
      <w:lvlJc w:val="left"/>
      <w:pPr>
        <w:ind w:left="819"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40">
    <w:nsid w:val="3A0A9384"/>
    <w:multiLevelType w:val="hybridMultilevel"/>
    <w:tmpl w:val="00000000"/>
    <w:lvl w:ilvl="0">
      <w:start w:val="1"/>
      <w:numFmt w:val="decimal"/>
      <w:lvlText w:val="%1）"/>
      <w:lvlJc w:val="left"/>
      <w:pPr>
        <w:ind w:left="819"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41">
    <w:nsid w:val="3AEA8B43"/>
    <w:multiLevelType w:val="hybridMultilevel"/>
    <w:tmpl w:val="00000000"/>
    <w:lvl w:ilvl="0">
      <w:start w:val="2"/>
      <w:numFmt w:val="decimal"/>
      <w:lvlText w:val="%1"/>
      <w:lvlJc w:val="left"/>
      <w:pPr>
        <w:ind w:left="1009" w:hanging="540"/>
        <w:jc w:val="left"/>
      </w:pPr>
      <w:rPr>
        <w:rFonts w:hint="default"/>
        <w:lang w:val="en-US" w:eastAsia="zh-CN" w:bidi="ar-SA"/>
      </w:rPr>
    </w:lvl>
    <w:lvl w:ilvl="1">
      <w:start w:val="1"/>
      <w:numFmt w:val="decimal"/>
      <w:lvlText w:val="%1.%2"/>
      <w:lvlJc w:val="left"/>
      <w:pPr>
        <w:ind w:left="1009" w:hanging="540"/>
        <w:jc w:val="left"/>
      </w:pPr>
      <w:rPr>
        <w:rFonts w:hint="default"/>
        <w:lang w:val="en-US" w:eastAsia="zh-CN" w:bidi="ar-SA"/>
      </w:rPr>
    </w:lvl>
    <w:lvl w:ilvl="2">
      <w:start w:val="1"/>
      <w:numFmt w:val="decimal"/>
      <w:lvlText w:val="%1.%2.%3"/>
      <w:lvlJc w:val="left"/>
      <w:pPr>
        <w:ind w:left="1009" w:hanging="540"/>
        <w:jc w:val="right"/>
      </w:pPr>
      <w:rPr>
        <w:rFonts w:ascii="Times New Roman" w:eastAsia="Times New Roman" w:hAnsi="Times New Roman" w:cs="Times New Roman" w:hint="default"/>
        <w:b w:val="0"/>
        <w:bCs w:val="0"/>
        <w:i w:val="0"/>
        <w:iCs w:val="0"/>
        <w:w w:val="100"/>
        <w:sz w:val="24"/>
        <w:szCs w:val="24"/>
        <w:lang w:val="en-US" w:eastAsia="zh-CN" w:bidi="ar-SA"/>
      </w:rPr>
    </w:lvl>
    <w:lvl w:ilvl="3">
      <w:start w:val="0"/>
      <w:numFmt w:val="bullet"/>
      <w:lvlText w:val="•"/>
      <w:lvlJc w:val="left"/>
      <w:pPr>
        <w:ind w:left="3599" w:hanging="540"/>
      </w:pPr>
      <w:rPr>
        <w:rFonts w:hint="default"/>
        <w:lang w:val="en-US" w:eastAsia="zh-CN" w:bidi="ar-SA"/>
      </w:rPr>
    </w:lvl>
    <w:lvl w:ilvl="4">
      <w:start w:val="0"/>
      <w:numFmt w:val="bullet"/>
      <w:lvlText w:val="•"/>
      <w:lvlJc w:val="left"/>
      <w:pPr>
        <w:ind w:left="4466" w:hanging="540"/>
      </w:pPr>
      <w:rPr>
        <w:rFonts w:hint="default"/>
        <w:lang w:val="en-US" w:eastAsia="zh-CN" w:bidi="ar-SA"/>
      </w:rPr>
    </w:lvl>
    <w:lvl w:ilvl="5">
      <w:start w:val="0"/>
      <w:numFmt w:val="bullet"/>
      <w:lvlText w:val="•"/>
      <w:lvlJc w:val="left"/>
      <w:pPr>
        <w:ind w:left="5333" w:hanging="540"/>
      </w:pPr>
      <w:rPr>
        <w:rFonts w:hint="default"/>
        <w:lang w:val="en-US" w:eastAsia="zh-CN" w:bidi="ar-SA"/>
      </w:rPr>
    </w:lvl>
    <w:lvl w:ilvl="6">
      <w:start w:val="0"/>
      <w:numFmt w:val="bullet"/>
      <w:lvlText w:val="•"/>
      <w:lvlJc w:val="left"/>
      <w:pPr>
        <w:ind w:left="6199" w:hanging="540"/>
      </w:pPr>
      <w:rPr>
        <w:rFonts w:hint="default"/>
        <w:lang w:val="en-US" w:eastAsia="zh-CN" w:bidi="ar-SA"/>
      </w:rPr>
    </w:lvl>
    <w:lvl w:ilvl="7">
      <w:start w:val="0"/>
      <w:numFmt w:val="bullet"/>
      <w:lvlText w:val="•"/>
      <w:lvlJc w:val="left"/>
      <w:pPr>
        <w:ind w:left="7066" w:hanging="540"/>
      </w:pPr>
      <w:rPr>
        <w:rFonts w:hint="default"/>
        <w:lang w:val="en-US" w:eastAsia="zh-CN" w:bidi="ar-SA"/>
      </w:rPr>
    </w:lvl>
    <w:lvl w:ilvl="8">
      <w:start w:val="0"/>
      <w:numFmt w:val="bullet"/>
      <w:lvlText w:val="•"/>
      <w:lvlJc w:val="left"/>
      <w:pPr>
        <w:ind w:left="7932" w:hanging="540"/>
      </w:pPr>
      <w:rPr>
        <w:rFonts w:hint="default"/>
        <w:lang w:val="en-US" w:eastAsia="zh-CN" w:bidi="ar-SA"/>
      </w:rPr>
    </w:lvl>
  </w:abstractNum>
  <w:abstractNum w:abstractNumId="42">
    <w:nsid w:val="3C2F6E3E"/>
    <w:multiLevelType w:val="hybridMultilevel"/>
    <w:tmpl w:val="00000000"/>
    <w:lvl w:ilvl="0">
      <w:start w:val="1"/>
      <w:numFmt w:val="decimal"/>
      <w:lvlText w:val="%1）"/>
      <w:lvlJc w:val="left"/>
      <w:pPr>
        <w:ind w:left="819"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43">
    <w:nsid w:val="3F2E4B26"/>
    <w:multiLevelType w:val="hybridMultilevel"/>
    <w:tmpl w:val="00000000"/>
    <w:lvl w:ilvl="0">
      <w:start w:val="1"/>
      <w:numFmt w:val="decimal"/>
      <w:lvlText w:val="%1）"/>
      <w:lvlJc w:val="left"/>
      <w:pPr>
        <w:ind w:left="860" w:hanging="362"/>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40" w:hanging="362"/>
      </w:pPr>
      <w:rPr>
        <w:rFonts w:hint="default"/>
        <w:lang w:val="en-US" w:eastAsia="zh-CN" w:bidi="ar-SA"/>
      </w:rPr>
    </w:lvl>
    <w:lvl w:ilvl="2">
      <w:start w:val="0"/>
      <w:numFmt w:val="bullet"/>
      <w:lvlText w:val="•"/>
      <w:lvlJc w:val="left"/>
      <w:pPr>
        <w:ind w:left="2621" w:hanging="362"/>
      </w:pPr>
      <w:rPr>
        <w:rFonts w:hint="default"/>
        <w:lang w:val="en-US" w:eastAsia="zh-CN" w:bidi="ar-SA"/>
      </w:rPr>
    </w:lvl>
    <w:lvl w:ilvl="3">
      <w:start w:val="0"/>
      <w:numFmt w:val="bullet"/>
      <w:lvlText w:val="•"/>
      <w:lvlJc w:val="left"/>
      <w:pPr>
        <w:ind w:left="3501" w:hanging="362"/>
      </w:pPr>
      <w:rPr>
        <w:rFonts w:hint="default"/>
        <w:lang w:val="en-US" w:eastAsia="zh-CN" w:bidi="ar-SA"/>
      </w:rPr>
    </w:lvl>
    <w:lvl w:ilvl="4">
      <w:start w:val="0"/>
      <w:numFmt w:val="bullet"/>
      <w:lvlText w:val="•"/>
      <w:lvlJc w:val="left"/>
      <w:pPr>
        <w:ind w:left="4382" w:hanging="362"/>
      </w:pPr>
      <w:rPr>
        <w:rFonts w:hint="default"/>
        <w:lang w:val="en-US" w:eastAsia="zh-CN" w:bidi="ar-SA"/>
      </w:rPr>
    </w:lvl>
    <w:lvl w:ilvl="5">
      <w:start w:val="0"/>
      <w:numFmt w:val="bullet"/>
      <w:lvlText w:val="•"/>
      <w:lvlJc w:val="left"/>
      <w:pPr>
        <w:ind w:left="5263" w:hanging="362"/>
      </w:pPr>
      <w:rPr>
        <w:rFonts w:hint="default"/>
        <w:lang w:val="en-US" w:eastAsia="zh-CN" w:bidi="ar-SA"/>
      </w:rPr>
    </w:lvl>
    <w:lvl w:ilvl="6">
      <w:start w:val="0"/>
      <w:numFmt w:val="bullet"/>
      <w:lvlText w:val="•"/>
      <w:lvlJc w:val="left"/>
      <w:pPr>
        <w:ind w:left="6143" w:hanging="362"/>
      </w:pPr>
      <w:rPr>
        <w:rFonts w:hint="default"/>
        <w:lang w:val="en-US" w:eastAsia="zh-CN" w:bidi="ar-SA"/>
      </w:rPr>
    </w:lvl>
    <w:lvl w:ilvl="7">
      <w:start w:val="0"/>
      <w:numFmt w:val="bullet"/>
      <w:lvlText w:val="•"/>
      <w:lvlJc w:val="left"/>
      <w:pPr>
        <w:ind w:left="7024" w:hanging="362"/>
      </w:pPr>
      <w:rPr>
        <w:rFonts w:hint="default"/>
        <w:lang w:val="en-US" w:eastAsia="zh-CN" w:bidi="ar-SA"/>
      </w:rPr>
    </w:lvl>
    <w:lvl w:ilvl="8">
      <w:start w:val="0"/>
      <w:numFmt w:val="bullet"/>
      <w:lvlText w:val="•"/>
      <w:lvlJc w:val="left"/>
      <w:pPr>
        <w:ind w:left="7904" w:hanging="362"/>
      </w:pPr>
      <w:rPr>
        <w:rFonts w:hint="default"/>
        <w:lang w:val="en-US" w:eastAsia="zh-CN" w:bidi="ar-SA"/>
      </w:rPr>
    </w:lvl>
  </w:abstractNum>
  <w:abstractNum w:abstractNumId="44">
    <w:nsid w:val="4391D48C"/>
    <w:multiLevelType w:val="hybridMultilevel"/>
    <w:tmpl w:val="00000000"/>
    <w:lvl w:ilvl="0">
      <w:start w:val="1"/>
      <w:numFmt w:val="decimal"/>
      <w:lvlText w:val="%1."/>
      <w:lvlJc w:val="left"/>
      <w:pPr>
        <w:ind w:left="820" w:hanging="361"/>
        <w:jc w:val="left"/>
      </w:pPr>
      <w:rPr>
        <w:rFonts w:ascii="Times New Roman" w:eastAsia="Times New Roman" w:hAnsi="Times New Roman" w:cs="Times New Roman" w:hint="default"/>
        <w:b/>
        <w:bCs/>
        <w:i w:val="0"/>
        <w:iCs w:val="0"/>
        <w:w w:val="100"/>
        <w:sz w:val="22"/>
        <w:szCs w:val="22"/>
        <w:lang w:val="en-US" w:eastAsia="zh-CN" w:bidi="ar-SA"/>
      </w:rPr>
    </w:lvl>
    <w:lvl w:ilvl="1">
      <w:start w:val="1"/>
      <w:numFmt w:val="decimal"/>
      <w:lvlText w:val="%1.%2"/>
      <w:lvlJc w:val="left"/>
      <w:pPr>
        <w:ind w:left="819" w:hanging="360"/>
        <w:jc w:val="left"/>
      </w:pPr>
      <w:rPr>
        <w:rFonts w:ascii="Times New Roman" w:eastAsia="Times New Roman" w:hAnsi="Times New Roman" w:cs="Times New Roman" w:hint="default"/>
        <w:b/>
        <w:bCs/>
        <w:i w:val="0"/>
        <w:iCs w:val="0"/>
        <w:w w:val="100"/>
        <w:sz w:val="24"/>
        <w:szCs w:val="24"/>
        <w:lang w:val="en-US" w:eastAsia="zh-CN" w:bidi="ar-SA"/>
      </w:rPr>
    </w:lvl>
    <w:lvl w:ilvl="2">
      <w:start w:val="1"/>
      <w:numFmt w:val="decimal"/>
      <w:lvlText w:val="%1.%2.%3"/>
      <w:lvlJc w:val="left"/>
      <w:pPr>
        <w:ind w:left="1009" w:hanging="540"/>
        <w:jc w:val="left"/>
      </w:pPr>
      <w:rPr>
        <w:rFonts w:hint="default"/>
        <w:w w:val="100"/>
        <w:lang w:val="en-US" w:eastAsia="zh-CN" w:bidi="ar-SA"/>
      </w:rPr>
    </w:lvl>
    <w:lvl w:ilvl="3">
      <w:start w:val="1"/>
      <w:numFmt w:val="decimal"/>
      <w:lvlText w:val="%1.%2.%3.%4"/>
      <w:lvlJc w:val="left"/>
      <w:pPr>
        <w:ind w:left="218" w:hanging="540"/>
        <w:jc w:val="left"/>
      </w:pPr>
      <w:rPr>
        <w:rFonts w:ascii="Times New Roman" w:eastAsia="Times New Roman" w:hAnsi="Times New Roman" w:cs="Times New Roman" w:hint="default"/>
        <w:b w:val="0"/>
        <w:bCs w:val="0"/>
        <w:i w:val="0"/>
        <w:iCs w:val="0"/>
        <w:w w:val="100"/>
        <w:sz w:val="24"/>
        <w:szCs w:val="24"/>
        <w:lang w:val="en-US" w:eastAsia="zh-CN" w:bidi="ar-SA"/>
      </w:rPr>
    </w:lvl>
    <w:lvl w:ilvl="4">
      <w:start w:val="0"/>
      <w:numFmt w:val="bullet"/>
      <w:lvlText w:val="•"/>
      <w:lvlJc w:val="left"/>
      <w:pPr>
        <w:ind w:left="1180" w:hanging="540"/>
      </w:pPr>
      <w:rPr>
        <w:rFonts w:hint="default"/>
        <w:lang w:val="en-US" w:eastAsia="zh-CN" w:bidi="ar-SA"/>
      </w:rPr>
    </w:lvl>
    <w:lvl w:ilvl="5">
      <w:start w:val="0"/>
      <w:numFmt w:val="bullet"/>
      <w:lvlText w:val="•"/>
      <w:lvlJc w:val="left"/>
      <w:pPr>
        <w:ind w:left="2594" w:hanging="540"/>
      </w:pPr>
      <w:rPr>
        <w:rFonts w:hint="default"/>
        <w:lang w:val="en-US" w:eastAsia="zh-CN" w:bidi="ar-SA"/>
      </w:rPr>
    </w:lvl>
    <w:lvl w:ilvl="6">
      <w:start w:val="0"/>
      <w:numFmt w:val="bullet"/>
      <w:lvlText w:val="•"/>
      <w:lvlJc w:val="left"/>
      <w:pPr>
        <w:ind w:left="4008" w:hanging="540"/>
      </w:pPr>
      <w:rPr>
        <w:rFonts w:hint="default"/>
        <w:lang w:val="en-US" w:eastAsia="zh-CN" w:bidi="ar-SA"/>
      </w:rPr>
    </w:lvl>
    <w:lvl w:ilvl="7">
      <w:start w:val="0"/>
      <w:numFmt w:val="bullet"/>
      <w:lvlText w:val="•"/>
      <w:lvlJc w:val="left"/>
      <w:pPr>
        <w:ind w:left="5423" w:hanging="540"/>
      </w:pPr>
      <w:rPr>
        <w:rFonts w:hint="default"/>
        <w:lang w:val="en-US" w:eastAsia="zh-CN" w:bidi="ar-SA"/>
      </w:rPr>
    </w:lvl>
    <w:lvl w:ilvl="8">
      <w:start w:val="0"/>
      <w:numFmt w:val="bullet"/>
      <w:lvlText w:val="•"/>
      <w:lvlJc w:val="left"/>
      <w:pPr>
        <w:ind w:left="6837" w:hanging="540"/>
      </w:pPr>
      <w:rPr>
        <w:rFonts w:hint="default"/>
        <w:lang w:val="en-US" w:eastAsia="zh-CN" w:bidi="ar-SA"/>
      </w:rPr>
    </w:lvl>
  </w:abstractNum>
  <w:abstractNum w:abstractNumId="45">
    <w:nsid w:val="4668E293"/>
    <w:multiLevelType w:val="hybridMultilevel"/>
    <w:tmpl w:val="00000000"/>
    <w:lvl w:ilvl="0">
      <w:start w:val="1"/>
      <w:numFmt w:val="decimal"/>
      <w:lvlText w:val="%1）"/>
      <w:lvlJc w:val="left"/>
      <w:pPr>
        <w:ind w:left="819"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46">
    <w:nsid w:val="47B117E7"/>
    <w:multiLevelType w:val="hybridMultilevel"/>
    <w:tmpl w:val="00000000"/>
    <w:lvl w:ilvl="0">
      <w:start w:val="1"/>
      <w:numFmt w:val="decimal"/>
      <w:lvlText w:val="（%1）"/>
      <w:lvlJc w:val="left"/>
      <w:pPr>
        <w:ind w:left="218" w:hanging="708"/>
        <w:jc w:val="right"/>
      </w:pPr>
      <w:rPr>
        <w:rFonts w:ascii="宋体" w:eastAsia="宋体" w:hAnsi="宋体" w:cs="宋体" w:hint="default"/>
        <w:b w:val="0"/>
        <w:bCs w:val="0"/>
        <w:i w:val="0"/>
        <w:iCs w:val="0"/>
        <w:spacing w:val="0"/>
        <w:w w:val="100"/>
        <w:sz w:val="26"/>
        <w:szCs w:val="26"/>
        <w:lang w:val="en-US" w:eastAsia="zh-CN" w:bidi="ar-SA"/>
      </w:rPr>
    </w:lvl>
    <w:lvl w:ilvl="1">
      <w:start w:val="0"/>
      <w:numFmt w:val="bullet"/>
      <w:lvlText w:val="•"/>
      <w:lvlJc w:val="left"/>
      <w:pPr>
        <w:ind w:left="1164" w:hanging="708"/>
      </w:pPr>
      <w:rPr>
        <w:rFonts w:hint="default"/>
        <w:lang w:val="en-US" w:eastAsia="zh-CN" w:bidi="ar-SA"/>
      </w:rPr>
    </w:lvl>
    <w:lvl w:ilvl="2">
      <w:start w:val="0"/>
      <w:numFmt w:val="bullet"/>
      <w:lvlText w:val="•"/>
      <w:lvlJc w:val="left"/>
      <w:pPr>
        <w:ind w:left="2109" w:hanging="708"/>
      </w:pPr>
      <w:rPr>
        <w:rFonts w:hint="default"/>
        <w:lang w:val="en-US" w:eastAsia="zh-CN" w:bidi="ar-SA"/>
      </w:rPr>
    </w:lvl>
    <w:lvl w:ilvl="3">
      <w:start w:val="0"/>
      <w:numFmt w:val="bullet"/>
      <w:lvlText w:val="•"/>
      <w:lvlJc w:val="left"/>
      <w:pPr>
        <w:ind w:left="3053" w:hanging="708"/>
      </w:pPr>
      <w:rPr>
        <w:rFonts w:hint="default"/>
        <w:lang w:val="en-US" w:eastAsia="zh-CN" w:bidi="ar-SA"/>
      </w:rPr>
    </w:lvl>
    <w:lvl w:ilvl="4">
      <w:start w:val="0"/>
      <w:numFmt w:val="bullet"/>
      <w:lvlText w:val="•"/>
      <w:lvlJc w:val="left"/>
      <w:pPr>
        <w:ind w:left="3998" w:hanging="708"/>
      </w:pPr>
      <w:rPr>
        <w:rFonts w:hint="default"/>
        <w:lang w:val="en-US" w:eastAsia="zh-CN" w:bidi="ar-SA"/>
      </w:rPr>
    </w:lvl>
    <w:lvl w:ilvl="5">
      <w:start w:val="0"/>
      <w:numFmt w:val="bullet"/>
      <w:lvlText w:val="•"/>
      <w:lvlJc w:val="left"/>
      <w:pPr>
        <w:ind w:left="4943" w:hanging="708"/>
      </w:pPr>
      <w:rPr>
        <w:rFonts w:hint="default"/>
        <w:lang w:val="en-US" w:eastAsia="zh-CN" w:bidi="ar-SA"/>
      </w:rPr>
    </w:lvl>
    <w:lvl w:ilvl="6">
      <w:start w:val="0"/>
      <w:numFmt w:val="bullet"/>
      <w:lvlText w:val="•"/>
      <w:lvlJc w:val="left"/>
      <w:pPr>
        <w:ind w:left="5887" w:hanging="708"/>
      </w:pPr>
      <w:rPr>
        <w:rFonts w:hint="default"/>
        <w:lang w:val="en-US" w:eastAsia="zh-CN" w:bidi="ar-SA"/>
      </w:rPr>
    </w:lvl>
    <w:lvl w:ilvl="7">
      <w:start w:val="0"/>
      <w:numFmt w:val="bullet"/>
      <w:lvlText w:val="•"/>
      <w:lvlJc w:val="left"/>
      <w:pPr>
        <w:ind w:left="6832" w:hanging="708"/>
      </w:pPr>
      <w:rPr>
        <w:rFonts w:hint="default"/>
        <w:lang w:val="en-US" w:eastAsia="zh-CN" w:bidi="ar-SA"/>
      </w:rPr>
    </w:lvl>
    <w:lvl w:ilvl="8">
      <w:start w:val="0"/>
      <w:numFmt w:val="bullet"/>
      <w:lvlText w:val="•"/>
      <w:lvlJc w:val="left"/>
      <w:pPr>
        <w:ind w:left="7776" w:hanging="708"/>
      </w:pPr>
      <w:rPr>
        <w:rFonts w:hint="default"/>
        <w:lang w:val="en-US" w:eastAsia="zh-CN" w:bidi="ar-SA"/>
      </w:rPr>
    </w:lvl>
  </w:abstractNum>
  <w:abstractNum w:abstractNumId="47">
    <w:nsid w:val="49901627"/>
    <w:multiLevelType w:val="hybridMultilevel"/>
    <w:tmpl w:val="00000000"/>
    <w:lvl w:ilvl="0">
      <w:start w:val="1"/>
      <w:numFmt w:val="decimal"/>
      <w:lvlText w:val="%1）"/>
      <w:lvlJc w:val="left"/>
      <w:pPr>
        <w:ind w:left="843" w:hanging="361"/>
        <w:jc w:val="left"/>
      </w:pPr>
      <w:rPr>
        <w:rFonts w:ascii="宋体" w:eastAsia="宋体" w:hAnsi="宋体" w:cs="宋体" w:hint="default"/>
        <w:b w:val="0"/>
        <w:bCs w:val="0"/>
        <w:i w:val="0"/>
        <w:iCs w:val="0"/>
        <w:w w:val="100"/>
        <w:sz w:val="22"/>
        <w:szCs w:val="22"/>
        <w:lang w:val="en-US" w:eastAsia="zh-CN" w:bidi="ar-SA"/>
      </w:rPr>
    </w:lvl>
    <w:lvl w:ilvl="1">
      <w:start w:val="1"/>
      <w:numFmt w:val="upperLetter"/>
      <w:lvlText w:val="%2."/>
      <w:lvlJc w:val="left"/>
      <w:pPr>
        <w:ind w:left="1419" w:hanging="361"/>
        <w:jc w:val="left"/>
      </w:pPr>
      <w:rPr>
        <w:rFonts w:ascii="宋体" w:eastAsia="宋体" w:hAnsi="宋体" w:cs="宋体" w:hint="default"/>
        <w:b w:val="0"/>
        <w:bCs w:val="0"/>
        <w:i w:val="0"/>
        <w:iCs w:val="0"/>
        <w:w w:val="100"/>
        <w:sz w:val="22"/>
        <w:szCs w:val="22"/>
        <w:lang w:val="en-US" w:eastAsia="zh-CN" w:bidi="ar-SA"/>
      </w:rPr>
    </w:lvl>
    <w:lvl w:ilvl="2">
      <w:start w:val="0"/>
      <w:numFmt w:val="bullet"/>
      <w:lvlText w:val="•"/>
      <w:lvlJc w:val="left"/>
      <w:pPr>
        <w:ind w:left="2336" w:hanging="361"/>
      </w:pPr>
      <w:rPr>
        <w:rFonts w:hint="default"/>
        <w:lang w:val="en-US" w:eastAsia="zh-CN" w:bidi="ar-SA"/>
      </w:rPr>
    </w:lvl>
    <w:lvl w:ilvl="3">
      <w:start w:val="0"/>
      <w:numFmt w:val="bullet"/>
      <w:lvlText w:val="•"/>
      <w:lvlJc w:val="left"/>
      <w:pPr>
        <w:ind w:left="3252" w:hanging="361"/>
      </w:pPr>
      <w:rPr>
        <w:rFonts w:hint="default"/>
        <w:lang w:val="en-US" w:eastAsia="zh-CN" w:bidi="ar-SA"/>
      </w:rPr>
    </w:lvl>
    <w:lvl w:ilvl="4">
      <w:start w:val="0"/>
      <w:numFmt w:val="bullet"/>
      <w:lvlText w:val="•"/>
      <w:lvlJc w:val="left"/>
      <w:pPr>
        <w:ind w:left="4168" w:hanging="361"/>
      </w:pPr>
      <w:rPr>
        <w:rFonts w:hint="default"/>
        <w:lang w:val="en-US" w:eastAsia="zh-CN" w:bidi="ar-SA"/>
      </w:rPr>
    </w:lvl>
    <w:lvl w:ilvl="5">
      <w:start w:val="0"/>
      <w:numFmt w:val="bullet"/>
      <w:lvlText w:val="•"/>
      <w:lvlJc w:val="left"/>
      <w:pPr>
        <w:ind w:left="5084" w:hanging="361"/>
      </w:pPr>
      <w:rPr>
        <w:rFonts w:hint="default"/>
        <w:lang w:val="en-US" w:eastAsia="zh-CN" w:bidi="ar-SA"/>
      </w:rPr>
    </w:lvl>
    <w:lvl w:ilvl="6">
      <w:start w:val="0"/>
      <w:numFmt w:val="bullet"/>
      <w:lvlText w:val="•"/>
      <w:lvlJc w:val="left"/>
      <w:pPr>
        <w:ind w:left="6001" w:hanging="361"/>
      </w:pPr>
      <w:rPr>
        <w:rFonts w:hint="default"/>
        <w:lang w:val="en-US" w:eastAsia="zh-CN" w:bidi="ar-SA"/>
      </w:rPr>
    </w:lvl>
    <w:lvl w:ilvl="7">
      <w:start w:val="0"/>
      <w:numFmt w:val="bullet"/>
      <w:lvlText w:val="•"/>
      <w:lvlJc w:val="left"/>
      <w:pPr>
        <w:ind w:left="6917" w:hanging="361"/>
      </w:pPr>
      <w:rPr>
        <w:rFonts w:hint="default"/>
        <w:lang w:val="en-US" w:eastAsia="zh-CN" w:bidi="ar-SA"/>
      </w:rPr>
    </w:lvl>
    <w:lvl w:ilvl="8">
      <w:start w:val="0"/>
      <w:numFmt w:val="bullet"/>
      <w:lvlText w:val="•"/>
      <w:lvlJc w:val="left"/>
      <w:pPr>
        <w:ind w:left="7833" w:hanging="361"/>
      </w:pPr>
      <w:rPr>
        <w:rFonts w:hint="default"/>
        <w:lang w:val="en-US" w:eastAsia="zh-CN" w:bidi="ar-SA"/>
      </w:rPr>
    </w:lvl>
  </w:abstractNum>
  <w:abstractNum w:abstractNumId="48">
    <w:nsid w:val="4CC12330"/>
    <w:multiLevelType w:val="hybridMultilevel"/>
    <w:tmpl w:val="00000000"/>
    <w:lvl w:ilvl="0">
      <w:start w:val="1"/>
      <w:numFmt w:val="decimal"/>
      <w:lvlText w:val="%1）"/>
      <w:lvlJc w:val="left"/>
      <w:pPr>
        <w:ind w:left="819"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49">
    <w:nsid w:val="50E8F43D"/>
    <w:multiLevelType w:val="hybridMultilevel"/>
    <w:tmpl w:val="00000000"/>
    <w:lvl w:ilvl="0">
      <w:start w:val="2"/>
      <w:numFmt w:val="decimal"/>
      <w:lvlText w:val="%1"/>
      <w:lvlJc w:val="left"/>
      <w:pPr>
        <w:ind w:left="638" w:hanging="420"/>
        <w:jc w:val="left"/>
      </w:pPr>
      <w:rPr>
        <w:rFonts w:hint="default"/>
        <w:lang w:val="en-US" w:eastAsia="zh-CN" w:bidi="ar-SA"/>
      </w:rPr>
    </w:lvl>
    <w:lvl w:ilvl="1">
      <w:start w:val="1"/>
      <w:numFmt w:val="decimal"/>
      <w:lvlText w:val="%1.%2"/>
      <w:lvlJc w:val="left"/>
      <w:pPr>
        <w:ind w:left="638" w:hanging="420"/>
        <w:jc w:val="right"/>
      </w:pPr>
      <w:rPr>
        <w:rFonts w:ascii="Times New Roman" w:eastAsia="Times New Roman" w:hAnsi="Times New Roman" w:cs="Times New Roman" w:hint="default"/>
        <w:b w:val="0"/>
        <w:bCs w:val="0"/>
        <w:i w:val="0"/>
        <w:iCs w:val="0"/>
        <w:w w:val="100"/>
        <w:sz w:val="24"/>
        <w:szCs w:val="24"/>
        <w:lang w:val="en-US" w:eastAsia="zh-CN" w:bidi="ar-SA"/>
      </w:rPr>
    </w:lvl>
    <w:lvl w:ilvl="2">
      <w:start w:val="1"/>
      <w:numFmt w:val="decimal"/>
      <w:lvlText w:val="%3."/>
      <w:lvlJc w:val="left"/>
      <w:pPr>
        <w:ind w:left="639" w:hanging="181"/>
        <w:jc w:val="left"/>
      </w:pPr>
      <w:rPr>
        <w:rFonts w:ascii="Times New Roman" w:eastAsia="Times New Roman" w:hAnsi="Times New Roman" w:cs="Times New Roman" w:hint="default"/>
        <w:b w:val="0"/>
        <w:bCs w:val="0"/>
        <w:i w:val="0"/>
        <w:iCs w:val="0"/>
        <w:w w:val="100"/>
        <w:sz w:val="22"/>
        <w:szCs w:val="22"/>
        <w:lang w:val="en-US" w:eastAsia="zh-CN" w:bidi="ar-SA"/>
      </w:rPr>
    </w:lvl>
    <w:lvl w:ilvl="3">
      <w:start w:val="0"/>
      <w:numFmt w:val="bullet"/>
      <w:lvlText w:val="•"/>
      <w:lvlJc w:val="left"/>
      <w:pPr>
        <w:ind w:left="3347" w:hanging="181"/>
      </w:pPr>
      <w:rPr>
        <w:rFonts w:hint="default"/>
        <w:lang w:val="en-US" w:eastAsia="zh-CN" w:bidi="ar-SA"/>
      </w:rPr>
    </w:lvl>
    <w:lvl w:ilvl="4">
      <w:start w:val="0"/>
      <w:numFmt w:val="bullet"/>
      <w:lvlText w:val="•"/>
      <w:lvlJc w:val="left"/>
      <w:pPr>
        <w:ind w:left="4250" w:hanging="181"/>
      </w:pPr>
      <w:rPr>
        <w:rFonts w:hint="default"/>
        <w:lang w:val="en-US" w:eastAsia="zh-CN" w:bidi="ar-SA"/>
      </w:rPr>
    </w:lvl>
    <w:lvl w:ilvl="5">
      <w:start w:val="0"/>
      <w:numFmt w:val="bullet"/>
      <w:lvlText w:val="•"/>
      <w:lvlJc w:val="left"/>
      <w:pPr>
        <w:ind w:left="5153" w:hanging="181"/>
      </w:pPr>
      <w:rPr>
        <w:rFonts w:hint="default"/>
        <w:lang w:val="en-US" w:eastAsia="zh-CN" w:bidi="ar-SA"/>
      </w:rPr>
    </w:lvl>
    <w:lvl w:ilvl="6">
      <w:start w:val="0"/>
      <w:numFmt w:val="bullet"/>
      <w:lvlText w:val="•"/>
      <w:lvlJc w:val="left"/>
      <w:pPr>
        <w:ind w:left="6055" w:hanging="181"/>
      </w:pPr>
      <w:rPr>
        <w:rFonts w:hint="default"/>
        <w:lang w:val="en-US" w:eastAsia="zh-CN" w:bidi="ar-SA"/>
      </w:rPr>
    </w:lvl>
    <w:lvl w:ilvl="7">
      <w:start w:val="0"/>
      <w:numFmt w:val="bullet"/>
      <w:lvlText w:val="•"/>
      <w:lvlJc w:val="left"/>
      <w:pPr>
        <w:ind w:left="6958" w:hanging="181"/>
      </w:pPr>
      <w:rPr>
        <w:rFonts w:hint="default"/>
        <w:lang w:val="en-US" w:eastAsia="zh-CN" w:bidi="ar-SA"/>
      </w:rPr>
    </w:lvl>
    <w:lvl w:ilvl="8">
      <w:start w:val="0"/>
      <w:numFmt w:val="bullet"/>
      <w:lvlText w:val="•"/>
      <w:lvlJc w:val="left"/>
      <w:pPr>
        <w:ind w:left="7860" w:hanging="181"/>
      </w:pPr>
      <w:rPr>
        <w:rFonts w:hint="default"/>
        <w:lang w:val="en-US" w:eastAsia="zh-CN" w:bidi="ar-SA"/>
      </w:rPr>
    </w:lvl>
  </w:abstractNum>
  <w:abstractNum w:abstractNumId="50">
    <w:nsid w:val="54C102D3"/>
    <w:multiLevelType w:val="hybridMultilevel"/>
    <w:tmpl w:val="00000000"/>
    <w:lvl w:ilvl="0">
      <w:start w:val="1"/>
      <w:numFmt w:val="upperLetter"/>
      <w:lvlText w:val="%1."/>
      <w:lvlJc w:val="left"/>
      <w:pPr>
        <w:ind w:left="1112" w:hanging="415"/>
        <w:jc w:val="right"/>
      </w:pPr>
      <w:rPr>
        <w:rFonts w:ascii="Times New Roman" w:eastAsia="Times New Roman" w:hAnsi="Times New Roman" w:cs="Times New Roman" w:hint="default"/>
        <w:b w:val="0"/>
        <w:bCs w:val="0"/>
        <w:i w:val="0"/>
        <w:iCs w:val="0"/>
        <w:spacing w:val="-1"/>
        <w:w w:val="100"/>
        <w:sz w:val="22"/>
        <w:szCs w:val="22"/>
        <w:lang w:val="en-US" w:eastAsia="zh-CN" w:bidi="ar-SA"/>
      </w:rPr>
    </w:lvl>
    <w:lvl w:ilvl="1">
      <w:start w:val="0"/>
      <w:numFmt w:val="bullet"/>
      <w:lvlText w:val="•"/>
      <w:lvlJc w:val="left"/>
      <w:pPr>
        <w:ind w:left="1974" w:hanging="415"/>
      </w:pPr>
      <w:rPr>
        <w:rFonts w:hint="default"/>
        <w:lang w:val="en-US" w:eastAsia="zh-CN" w:bidi="ar-SA"/>
      </w:rPr>
    </w:lvl>
    <w:lvl w:ilvl="2">
      <w:start w:val="0"/>
      <w:numFmt w:val="bullet"/>
      <w:lvlText w:val="•"/>
      <w:lvlJc w:val="left"/>
      <w:pPr>
        <w:ind w:left="2829" w:hanging="415"/>
      </w:pPr>
      <w:rPr>
        <w:rFonts w:hint="default"/>
        <w:lang w:val="en-US" w:eastAsia="zh-CN" w:bidi="ar-SA"/>
      </w:rPr>
    </w:lvl>
    <w:lvl w:ilvl="3">
      <w:start w:val="0"/>
      <w:numFmt w:val="bullet"/>
      <w:lvlText w:val="•"/>
      <w:lvlJc w:val="left"/>
      <w:pPr>
        <w:ind w:left="3683" w:hanging="415"/>
      </w:pPr>
      <w:rPr>
        <w:rFonts w:hint="default"/>
        <w:lang w:val="en-US" w:eastAsia="zh-CN" w:bidi="ar-SA"/>
      </w:rPr>
    </w:lvl>
    <w:lvl w:ilvl="4">
      <w:start w:val="0"/>
      <w:numFmt w:val="bullet"/>
      <w:lvlText w:val="•"/>
      <w:lvlJc w:val="left"/>
      <w:pPr>
        <w:ind w:left="4538" w:hanging="415"/>
      </w:pPr>
      <w:rPr>
        <w:rFonts w:hint="default"/>
        <w:lang w:val="en-US" w:eastAsia="zh-CN" w:bidi="ar-SA"/>
      </w:rPr>
    </w:lvl>
    <w:lvl w:ilvl="5">
      <w:start w:val="0"/>
      <w:numFmt w:val="bullet"/>
      <w:lvlText w:val="•"/>
      <w:lvlJc w:val="left"/>
      <w:pPr>
        <w:ind w:left="5393" w:hanging="415"/>
      </w:pPr>
      <w:rPr>
        <w:rFonts w:hint="default"/>
        <w:lang w:val="en-US" w:eastAsia="zh-CN" w:bidi="ar-SA"/>
      </w:rPr>
    </w:lvl>
    <w:lvl w:ilvl="6">
      <w:start w:val="0"/>
      <w:numFmt w:val="bullet"/>
      <w:lvlText w:val="•"/>
      <w:lvlJc w:val="left"/>
      <w:pPr>
        <w:ind w:left="6247" w:hanging="415"/>
      </w:pPr>
      <w:rPr>
        <w:rFonts w:hint="default"/>
        <w:lang w:val="en-US" w:eastAsia="zh-CN" w:bidi="ar-SA"/>
      </w:rPr>
    </w:lvl>
    <w:lvl w:ilvl="7">
      <w:start w:val="0"/>
      <w:numFmt w:val="bullet"/>
      <w:lvlText w:val="•"/>
      <w:lvlJc w:val="left"/>
      <w:pPr>
        <w:ind w:left="7102" w:hanging="415"/>
      </w:pPr>
      <w:rPr>
        <w:rFonts w:hint="default"/>
        <w:lang w:val="en-US" w:eastAsia="zh-CN" w:bidi="ar-SA"/>
      </w:rPr>
    </w:lvl>
    <w:lvl w:ilvl="8">
      <w:start w:val="0"/>
      <w:numFmt w:val="bullet"/>
      <w:lvlText w:val="•"/>
      <w:lvlJc w:val="left"/>
      <w:pPr>
        <w:ind w:left="7956" w:hanging="415"/>
      </w:pPr>
      <w:rPr>
        <w:rFonts w:hint="default"/>
        <w:lang w:val="en-US" w:eastAsia="zh-CN" w:bidi="ar-SA"/>
      </w:rPr>
    </w:lvl>
  </w:abstractNum>
  <w:abstractNum w:abstractNumId="51">
    <w:nsid w:val="55BC7810"/>
    <w:multiLevelType w:val="hybridMultilevel"/>
    <w:tmpl w:val="00000000"/>
    <w:lvl w:ilvl="0">
      <w:start w:val="2"/>
      <w:numFmt w:val="decimal"/>
      <w:lvlText w:val="%1"/>
      <w:lvlJc w:val="left"/>
      <w:pPr>
        <w:ind w:left="638" w:hanging="420"/>
        <w:jc w:val="left"/>
      </w:pPr>
      <w:rPr>
        <w:rFonts w:hint="default"/>
        <w:lang w:val="en-US" w:eastAsia="zh-CN" w:bidi="ar-SA"/>
      </w:rPr>
    </w:lvl>
    <w:lvl w:ilvl="1">
      <w:start w:val="1"/>
      <w:numFmt w:val="decimal"/>
      <w:lvlText w:val="%1.%2"/>
      <w:lvlJc w:val="left"/>
      <w:pPr>
        <w:ind w:left="638" w:hanging="420"/>
        <w:jc w:val="right"/>
      </w:pPr>
      <w:rPr>
        <w:rFonts w:ascii="Times New Roman" w:eastAsia="Times New Roman" w:hAnsi="Times New Roman" w:cs="Times New Roman" w:hint="default"/>
        <w:b w:val="0"/>
        <w:bCs w:val="0"/>
        <w:i w:val="0"/>
        <w:iCs w:val="0"/>
        <w:w w:val="100"/>
        <w:sz w:val="24"/>
        <w:szCs w:val="24"/>
        <w:lang w:val="en-US" w:eastAsia="zh-CN" w:bidi="ar-SA"/>
      </w:rPr>
    </w:lvl>
    <w:lvl w:ilvl="2">
      <w:start w:val="1"/>
      <w:numFmt w:val="decimal"/>
      <w:lvlText w:val="%3."/>
      <w:lvlJc w:val="left"/>
      <w:pPr>
        <w:ind w:left="639" w:hanging="181"/>
        <w:jc w:val="left"/>
      </w:pPr>
      <w:rPr>
        <w:rFonts w:ascii="Times New Roman" w:eastAsia="Times New Roman" w:hAnsi="Times New Roman" w:cs="Times New Roman" w:hint="default"/>
        <w:b w:val="0"/>
        <w:bCs w:val="0"/>
        <w:i w:val="0"/>
        <w:iCs w:val="0"/>
        <w:w w:val="100"/>
        <w:sz w:val="22"/>
        <w:szCs w:val="22"/>
        <w:lang w:val="en-US" w:eastAsia="zh-CN" w:bidi="ar-SA"/>
      </w:rPr>
    </w:lvl>
    <w:lvl w:ilvl="3">
      <w:start w:val="0"/>
      <w:numFmt w:val="bullet"/>
      <w:lvlText w:val="•"/>
      <w:lvlJc w:val="left"/>
      <w:pPr>
        <w:ind w:left="3347" w:hanging="181"/>
      </w:pPr>
      <w:rPr>
        <w:rFonts w:hint="default"/>
        <w:lang w:val="en-US" w:eastAsia="zh-CN" w:bidi="ar-SA"/>
      </w:rPr>
    </w:lvl>
    <w:lvl w:ilvl="4">
      <w:start w:val="0"/>
      <w:numFmt w:val="bullet"/>
      <w:lvlText w:val="•"/>
      <w:lvlJc w:val="left"/>
      <w:pPr>
        <w:ind w:left="4250" w:hanging="181"/>
      </w:pPr>
      <w:rPr>
        <w:rFonts w:hint="default"/>
        <w:lang w:val="en-US" w:eastAsia="zh-CN" w:bidi="ar-SA"/>
      </w:rPr>
    </w:lvl>
    <w:lvl w:ilvl="5">
      <w:start w:val="0"/>
      <w:numFmt w:val="bullet"/>
      <w:lvlText w:val="•"/>
      <w:lvlJc w:val="left"/>
      <w:pPr>
        <w:ind w:left="5153" w:hanging="181"/>
      </w:pPr>
      <w:rPr>
        <w:rFonts w:hint="default"/>
        <w:lang w:val="en-US" w:eastAsia="zh-CN" w:bidi="ar-SA"/>
      </w:rPr>
    </w:lvl>
    <w:lvl w:ilvl="6">
      <w:start w:val="0"/>
      <w:numFmt w:val="bullet"/>
      <w:lvlText w:val="•"/>
      <w:lvlJc w:val="left"/>
      <w:pPr>
        <w:ind w:left="6055" w:hanging="181"/>
      </w:pPr>
      <w:rPr>
        <w:rFonts w:hint="default"/>
        <w:lang w:val="en-US" w:eastAsia="zh-CN" w:bidi="ar-SA"/>
      </w:rPr>
    </w:lvl>
    <w:lvl w:ilvl="7">
      <w:start w:val="0"/>
      <w:numFmt w:val="bullet"/>
      <w:lvlText w:val="•"/>
      <w:lvlJc w:val="left"/>
      <w:pPr>
        <w:ind w:left="6958" w:hanging="181"/>
      </w:pPr>
      <w:rPr>
        <w:rFonts w:hint="default"/>
        <w:lang w:val="en-US" w:eastAsia="zh-CN" w:bidi="ar-SA"/>
      </w:rPr>
    </w:lvl>
    <w:lvl w:ilvl="8">
      <w:start w:val="0"/>
      <w:numFmt w:val="bullet"/>
      <w:lvlText w:val="•"/>
      <w:lvlJc w:val="left"/>
      <w:pPr>
        <w:ind w:left="7860" w:hanging="181"/>
      </w:pPr>
      <w:rPr>
        <w:rFonts w:hint="default"/>
        <w:lang w:val="en-US" w:eastAsia="zh-CN" w:bidi="ar-SA"/>
      </w:rPr>
    </w:lvl>
  </w:abstractNum>
  <w:abstractNum w:abstractNumId="52">
    <w:nsid w:val="55CEA36F"/>
    <w:multiLevelType w:val="hybridMultilevel"/>
    <w:tmpl w:val="00000000"/>
    <w:lvl w:ilvl="0">
      <w:start w:val="1"/>
      <w:numFmt w:val="decimal"/>
      <w:lvlText w:val="%1）"/>
      <w:lvlJc w:val="left"/>
      <w:pPr>
        <w:ind w:left="819" w:hanging="36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53">
    <w:nsid w:val="5A5D0175"/>
    <w:multiLevelType w:val="hybridMultilevel"/>
    <w:tmpl w:val="00000000"/>
    <w:lvl w:ilvl="0">
      <w:start w:val="1"/>
      <w:numFmt w:val="decimal"/>
      <w:lvlText w:val="%1）"/>
      <w:lvlJc w:val="left"/>
      <w:pPr>
        <w:ind w:left="819"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54">
    <w:nsid w:val="5ACF93D4"/>
    <w:multiLevelType w:val="hybridMultilevel"/>
    <w:tmpl w:val="00000000"/>
    <w:lvl w:ilvl="0">
      <w:start w:val="0"/>
      <w:numFmt w:val="bullet"/>
      <w:lvlText w:val="·"/>
      <w:lvlJc w:val="left"/>
      <w:pPr>
        <w:ind w:left="758" w:hanging="361"/>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1650" w:hanging="361"/>
      </w:pPr>
      <w:rPr>
        <w:rFonts w:hint="default"/>
        <w:lang w:val="en-US" w:eastAsia="zh-CN" w:bidi="ar-SA"/>
      </w:rPr>
    </w:lvl>
    <w:lvl w:ilvl="2">
      <w:start w:val="0"/>
      <w:numFmt w:val="bullet"/>
      <w:lvlText w:val="•"/>
      <w:lvlJc w:val="left"/>
      <w:pPr>
        <w:ind w:left="2541" w:hanging="361"/>
      </w:pPr>
      <w:rPr>
        <w:rFonts w:hint="default"/>
        <w:lang w:val="en-US" w:eastAsia="zh-CN" w:bidi="ar-SA"/>
      </w:rPr>
    </w:lvl>
    <w:lvl w:ilvl="3">
      <w:start w:val="0"/>
      <w:numFmt w:val="bullet"/>
      <w:lvlText w:val="•"/>
      <w:lvlJc w:val="left"/>
      <w:pPr>
        <w:ind w:left="3431" w:hanging="361"/>
      </w:pPr>
      <w:rPr>
        <w:rFonts w:hint="default"/>
        <w:lang w:val="en-US" w:eastAsia="zh-CN" w:bidi="ar-SA"/>
      </w:rPr>
    </w:lvl>
    <w:lvl w:ilvl="4">
      <w:start w:val="0"/>
      <w:numFmt w:val="bullet"/>
      <w:lvlText w:val="•"/>
      <w:lvlJc w:val="left"/>
      <w:pPr>
        <w:ind w:left="4322" w:hanging="361"/>
      </w:pPr>
      <w:rPr>
        <w:rFonts w:hint="default"/>
        <w:lang w:val="en-US" w:eastAsia="zh-CN" w:bidi="ar-SA"/>
      </w:rPr>
    </w:lvl>
    <w:lvl w:ilvl="5">
      <w:start w:val="0"/>
      <w:numFmt w:val="bullet"/>
      <w:lvlText w:val="•"/>
      <w:lvlJc w:val="left"/>
      <w:pPr>
        <w:ind w:left="5213" w:hanging="361"/>
      </w:pPr>
      <w:rPr>
        <w:rFonts w:hint="default"/>
        <w:lang w:val="en-US" w:eastAsia="zh-CN" w:bidi="ar-SA"/>
      </w:rPr>
    </w:lvl>
    <w:lvl w:ilvl="6">
      <w:start w:val="0"/>
      <w:numFmt w:val="bullet"/>
      <w:lvlText w:val="•"/>
      <w:lvlJc w:val="left"/>
      <w:pPr>
        <w:ind w:left="6103" w:hanging="361"/>
      </w:pPr>
      <w:rPr>
        <w:rFonts w:hint="default"/>
        <w:lang w:val="en-US" w:eastAsia="zh-CN" w:bidi="ar-SA"/>
      </w:rPr>
    </w:lvl>
    <w:lvl w:ilvl="7">
      <w:start w:val="0"/>
      <w:numFmt w:val="bullet"/>
      <w:lvlText w:val="•"/>
      <w:lvlJc w:val="left"/>
      <w:pPr>
        <w:ind w:left="6994" w:hanging="361"/>
      </w:pPr>
      <w:rPr>
        <w:rFonts w:hint="default"/>
        <w:lang w:val="en-US" w:eastAsia="zh-CN" w:bidi="ar-SA"/>
      </w:rPr>
    </w:lvl>
    <w:lvl w:ilvl="8">
      <w:start w:val="0"/>
      <w:numFmt w:val="bullet"/>
      <w:lvlText w:val="•"/>
      <w:lvlJc w:val="left"/>
      <w:pPr>
        <w:ind w:left="7884" w:hanging="361"/>
      </w:pPr>
      <w:rPr>
        <w:rFonts w:hint="default"/>
        <w:lang w:val="en-US" w:eastAsia="zh-CN" w:bidi="ar-SA"/>
      </w:rPr>
    </w:lvl>
  </w:abstractNum>
  <w:abstractNum w:abstractNumId="55">
    <w:nsid w:val="5BC82574"/>
    <w:multiLevelType w:val="hybridMultilevel"/>
    <w:tmpl w:val="00000000"/>
    <w:lvl w:ilvl="0">
      <w:start w:val="1"/>
      <w:numFmt w:val="decimal"/>
      <w:lvlText w:val="%1）"/>
      <w:lvlJc w:val="left"/>
      <w:pPr>
        <w:ind w:left="819"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56">
    <w:nsid w:val="5C55EF9B"/>
    <w:multiLevelType w:val="hybridMultilevel"/>
    <w:tmpl w:val="00000000"/>
    <w:lvl w:ilvl="0">
      <w:start w:val="1"/>
      <w:numFmt w:val="lowerLetter"/>
      <w:lvlText w:val="%1."/>
      <w:lvlJc w:val="left"/>
      <w:pPr>
        <w:ind w:left="998" w:hanging="360"/>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1866" w:hanging="360"/>
      </w:pPr>
      <w:rPr>
        <w:rFonts w:hint="default"/>
        <w:lang w:val="en-US" w:eastAsia="zh-CN" w:bidi="ar-SA"/>
      </w:rPr>
    </w:lvl>
    <w:lvl w:ilvl="2">
      <w:start w:val="0"/>
      <w:numFmt w:val="bullet"/>
      <w:lvlText w:val="•"/>
      <w:lvlJc w:val="left"/>
      <w:pPr>
        <w:ind w:left="2733" w:hanging="360"/>
      </w:pPr>
      <w:rPr>
        <w:rFonts w:hint="default"/>
        <w:lang w:val="en-US" w:eastAsia="zh-CN" w:bidi="ar-SA"/>
      </w:rPr>
    </w:lvl>
    <w:lvl w:ilvl="3">
      <w:start w:val="0"/>
      <w:numFmt w:val="bullet"/>
      <w:lvlText w:val="•"/>
      <w:lvlJc w:val="left"/>
      <w:pPr>
        <w:ind w:left="3599" w:hanging="360"/>
      </w:pPr>
      <w:rPr>
        <w:rFonts w:hint="default"/>
        <w:lang w:val="en-US" w:eastAsia="zh-CN" w:bidi="ar-SA"/>
      </w:rPr>
    </w:lvl>
    <w:lvl w:ilvl="4">
      <w:start w:val="0"/>
      <w:numFmt w:val="bullet"/>
      <w:lvlText w:val="•"/>
      <w:lvlJc w:val="left"/>
      <w:pPr>
        <w:ind w:left="4466" w:hanging="360"/>
      </w:pPr>
      <w:rPr>
        <w:rFonts w:hint="default"/>
        <w:lang w:val="en-US" w:eastAsia="zh-CN" w:bidi="ar-SA"/>
      </w:rPr>
    </w:lvl>
    <w:lvl w:ilvl="5">
      <w:start w:val="0"/>
      <w:numFmt w:val="bullet"/>
      <w:lvlText w:val="•"/>
      <w:lvlJc w:val="left"/>
      <w:pPr>
        <w:ind w:left="5333" w:hanging="360"/>
      </w:pPr>
      <w:rPr>
        <w:rFonts w:hint="default"/>
        <w:lang w:val="en-US" w:eastAsia="zh-CN" w:bidi="ar-SA"/>
      </w:rPr>
    </w:lvl>
    <w:lvl w:ilvl="6">
      <w:start w:val="0"/>
      <w:numFmt w:val="bullet"/>
      <w:lvlText w:val="•"/>
      <w:lvlJc w:val="left"/>
      <w:pPr>
        <w:ind w:left="6199" w:hanging="360"/>
      </w:pPr>
      <w:rPr>
        <w:rFonts w:hint="default"/>
        <w:lang w:val="en-US" w:eastAsia="zh-CN" w:bidi="ar-SA"/>
      </w:rPr>
    </w:lvl>
    <w:lvl w:ilvl="7">
      <w:start w:val="0"/>
      <w:numFmt w:val="bullet"/>
      <w:lvlText w:val="•"/>
      <w:lvlJc w:val="left"/>
      <w:pPr>
        <w:ind w:left="7066" w:hanging="360"/>
      </w:pPr>
      <w:rPr>
        <w:rFonts w:hint="default"/>
        <w:lang w:val="en-US" w:eastAsia="zh-CN" w:bidi="ar-SA"/>
      </w:rPr>
    </w:lvl>
    <w:lvl w:ilvl="8">
      <w:start w:val="0"/>
      <w:numFmt w:val="bullet"/>
      <w:lvlText w:val="•"/>
      <w:lvlJc w:val="left"/>
      <w:pPr>
        <w:ind w:left="7932" w:hanging="360"/>
      </w:pPr>
      <w:rPr>
        <w:rFonts w:hint="default"/>
        <w:lang w:val="en-US" w:eastAsia="zh-CN" w:bidi="ar-SA"/>
      </w:rPr>
    </w:lvl>
  </w:abstractNum>
  <w:abstractNum w:abstractNumId="57">
    <w:nsid w:val="5C7C4617"/>
    <w:multiLevelType w:val="hybridMultilevel"/>
    <w:tmpl w:val="00000000"/>
    <w:lvl w:ilvl="0">
      <w:start w:val="1"/>
      <w:numFmt w:val="decimal"/>
      <w:lvlText w:val="%1."/>
      <w:lvlJc w:val="left"/>
      <w:pPr>
        <w:ind w:left="819"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58">
    <w:nsid w:val="6094A282"/>
    <w:multiLevelType w:val="hybridMultilevel"/>
    <w:tmpl w:val="00000000"/>
    <w:lvl w:ilvl="0">
      <w:start w:val="1"/>
      <w:numFmt w:val="decimal"/>
      <w:lvlText w:val="%1）"/>
      <w:lvlJc w:val="left"/>
      <w:pPr>
        <w:ind w:left="819"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59">
    <w:nsid w:val="6129BD1A"/>
    <w:multiLevelType w:val="hybridMultilevel"/>
    <w:tmpl w:val="00000000"/>
    <w:lvl w:ilvl="0">
      <w:start w:val="1"/>
      <w:numFmt w:val="decimal"/>
      <w:lvlText w:val="%1）"/>
      <w:lvlJc w:val="left"/>
      <w:pPr>
        <w:ind w:left="218" w:hanging="362"/>
        <w:jc w:val="left"/>
      </w:pPr>
      <w:rPr>
        <w:rFonts w:hint="default"/>
        <w:w w:val="100"/>
        <w:lang w:val="en-US" w:eastAsia="zh-CN" w:bidi="ar-SA"/>
      </w:rPr>
    </w:lvl>
    <w:lvl w:ilvl="1">
      <w:start w:val="0"/>
      <w:numFmt w:val="bullet"/>
      <w:lvlText w:val="•"/>
      <w:lvlJc w:val="left"/>
      <w:pPr>
        <w:ind w:left="1164" w:hanging="362"/>
      </w:pPr>
      <w:rPr>
        <w:rFonts w:hint="default"/>
        <w:lang w:val="en-US" w:eastAsia="zh-CN" w:bidi="ar-SA"/>
      </w:rPr>
    </w:lvl>
    <w:lvl w:ilvl="2">
      <w:start w:val="0"/>
      <w:numFmt w:val="bullet"/>
      <w:lvlText w:val="•"/>
      <w:lvlJc w:val="left"/>
      <w:pPr>
        <w:ind w:left="2109" w:hanging="362"/>
      </w:pPr>
      <w:rPr>
        <w:rFonts w:hint="default"/>
        <w:lang w:val="en-US" w:eastAsia="zh-CN" w:bidi="ar-SA"/>
      </w:rPr>
    </w:lvl>
    <w:lvl w:ilvl="3">
      <w:start w:val="0"/>
      <w:numFmt w:val="bullet"/>
      <w:lvlText w:val="•"/>
      <w:lvlJc w:val="left"/>
      <w:pPr>
        <w:ind w:left="3053" w:hanging="362"/>
      </w:pPr>
      <w:rPr>
        <w:rFonts w:hint="default"/>
        <w:lang w:val="en-US" w:eastAsia="zh-CN" w:bidi="ar-SA"/>
      </w:rPr>
    </w:lvl>
    <w:lvl w:ilvl="4">
      <w:start w:val="0"/>
      <w:numFmt w:val="bullet"/>
      <w:lvlText w:val="•"/>
      <w:lvlJc w:val="left"/>
      <w:pPr>
        <w:ind w:left="3998" w:hanging="362"/>
      </w:pPr>
      <w:rPr>
        <w:rFonts w:hint="default"/>
        <w:lang w:val="en-US" w:eastAsia="zh-CN" w:bidi="ar-SA"/>
      </w:rPr>
    </w:lvl>
    <w:lvl w:ilvl="5">
      <w:start w:val="0"/>
      <w:numFmt w:val="bullet"/>
      <w:lvlText w:val="•"/>
      <w:lvlJc w:val="left"/>
      <w:pPr>
        <w:ind w:left="4943" w:hanging="362"/>
      </w:pPr>
      <w:rPr>
        <w:rFonts w:hint="default"/>
        <w:lang w:val="en-US" w:eastAsia="zh-CN" w:bidi="ar-SA"/>
      </w:rPr>
    </w:lvl>
    <w:lvl w:ilvl="6">
      <w:start w:val="0"/>
      <w:numFmt w:val="bullet"/>
      <w:lvlText w:val="•"/>
      <w:lvlJc w:val="left"/>
      <w:pPr>
        <w:ind w:left="5887" w:hanging="362"/>
      </w:pPr>
      <w:rPr>
        <w:rFonts w:hint="default"/>
        <w:lang w:val="en-US" w:eastAsia="zh-CN" w:bidi="ar-SA"/>
      </w:rPr>
    </w:lvl>
    <w:lvl w:ilvl="7">
      <w:start w:val="0"/>
      <w:numFmt w:val="bullet"/>
      <w:lvlText w:val="•"/>
      <w:lvlJc w:val="left"/>
      <w:pPr>
        <w:ind w:left="6832" w:hanging="362"/>
      </w:pPr>
      <w:rPr>
        <w:rFonts w:hint="default"/>
        <w:lang w:val="en-US" w:eastAsia="zh-CN" w:bidi="ar-SA"/>
      </w:rPr>
    </w:lvl>
    <w:lvl w:ilvl="8">
      <w:start w:val="0"/>
      <w:numFmt w:val="bullet"/>
      <w:lvlText w:val="•"/>
      <w:lvlJc w:val="left"/>
      <w:pPr>
        <w:ind w:left="7776" w:hanging="362"/>
      </w:pPr>
      <w:rPr>
        <w:rFonts w:hint="default"/>
        <w:lang w:val="en-US" w:eastAsia="zh-CN" w:bidi="ar-SA"/>
      </w:rPr>
    </w:lvl>
  </w:abstractNum>
  <w:abstractNum w:abstractNumId="60">
    <w:nsid w:val="62DEEEC9"/>
    <w:multiLevelType w:val="hybridMultilevel"/>
    <w:tmpl w:val="00000000"/>
    <w:lvl w:ilvl="0">
      <w:start w:val="1"/>
      <w:numFmt w:val="decimal"/>
      <w:lvlText w:val="%1."/>
      <w:lvlJc w:val="left"/>
      <w:pPr>
        <w:ind w:left="819" w:hanging="361"/>
        <w:jc w:val="right"/>
      </w:pPr>
      <w:rPr>
        <w:rFonts w:hint="default"/>
        <w:w w:val="100"/>
        <w:lang w:val="en-US" w:eastAsia="zh-CN" w:bidi="ar-SA"/>
      </w:rPr>
    </w:lvl>
    <w:lvl w:ilvl="1">
      <w:start w:val="1"/>
      <w:numFmt w:val="decimal"/>
      <w:lvlText w:val="%2）"/>
      <w:lvlJc w:val="left"/>
      <w:pPr>
        <w:ind w:left="1058" w:hanging="660"/>
        <w:jc w:val="right"/>
      </w:pPr>
      <w:rPr>
        <w:rFonts w:ascii="宋体" w:eastAsia="宋体" w:hAnsi="宋体" w:cs="宋体" w:hint="default"/>
        <w:b w:val="0"/>
        <w:bCs w:val="0"/>
        <w:i w:val="0"/>
        <w:iCs w:val="0"/>
        <w:w w:val="100"/>
        <w:sz w:val="24"/>
        <w:szCs w:val="24"/>
        <w:lang w:val="en-US" w:eastAsia="zh-CN" w:bidi="ar-SA"/>
      </w:rPr>
    </w:lvl>
    <w:lvl w:ilvl="2">
      <w:start w:val="1"/>
      <w:numFmt w:val="upperLetter"/>
      <w:lvlText w:val="%3."/>
      <w:lvlJc w:val="left"/>
      <w:pPr>
        <w:ind w:left="938" w:hanging="361"/>
        <w:jc w:val="right"/>
      </w:pPr>
      <w:rPr>
        <w:rFonts w:ascii="宋体" w:eastAsia="宋体" w:hAnsi="宋体" w:cs="宋体" w:hint="default"/>
        <w:b w:val="0"/>
        <w:bCs w:val="0"/>
        <w:i w:val="0"/>
        <w:iCs w:val="0"/>
        <w:w w:val="100"/>
        <w:sz w:val="22"/>
        <w:szCs w:val="22"/>
        <w:lang w:val="en-US" w:eastAsia="zh-CN" w:bidi="ar-SA"/>
      </w:rPr>
    </w:lvl>
    <w:lvl w:ilvl="3">
      <w:start w:val="0"/>
      <w:numFmt w:val="bullet"/>
      <w:lvlText w:val="•"/>
      <w:lvlJc w:val="left"/>
      <w:pPr>
        <w:ind w:left="2135" w:hanging="361"/>
      </w:pPr>
      <w:rPr>
        <w:rFonts w:hint="default"/>
        <w:lang w:val="en-US" w:eastAsia="zh-CN" w:bidi="ar-SA"/>
      </w:rPr>
    </w:lvl>
    <w:lvl w:ilvl="4">
      <w:start w:val="0"/>
      <w:numFmt w:val="bullet"/>
      <w:lvlText w:val="•"/>
      <w:lvlJc w:val="left"/>
      <w:pPr>
        <w:ind w:left="3211" w:hanging="361"/>
      </w:pPr>
      <w:rPr>
        <w:rFonts w:hint="default"/>
        <w:lang w:val="en-US" w:eastAsia="zh-CN" w:bidi="ar-SA"/>
      </w:rPr>
    </w:lvl>
    <w:lvl w:ilvl="5">
      <w:start w:val="0"/>
      <w:numFmt w:val="bullet"/>
      <w:lvlText w:val="•"/>
      <w:lvlJc w:val="left"/>
      <w:pPr>
        <w:ind w:left="4287" w:hanging="361"/>
      </w:pPr>
      <w:rPr>
        <w:rFonts w:hint="default"/>
        <w:lang w:val="en-US" w:eastAsia="zh-CN" w:bidi="ar-SA"/>
      </w:rPr>
    </w:lvl>
    <w:lvl w:ilvl="6">
      <w:start w:val="0"/>
      <w:numFmt w:val="bullet"/>
      <w:lvlText w:val="•"/>
      <w:lvlJc w:val="left"/>
      <w:pPr>
        <w:ind w:left="5363" w:hanging="361"/>
      </w:pPr>
      <w:rPr>
        <w:rFonts w:hint="default"/>
        <w:lang w:val="en-US" w:eastAsia="zh-CN" w:bidi="ar-SA"/>
      </w:rPr>
    </w:lvl>
    <w:lvl w:ilvl="7">
      <w:start w:val="0"/>
      <w:numFmt w:val="bullet"/>
      <w:lvlText w:val="•"/>
      <w:lvlJc w:val="left"/>
      <w:pPr>
        <w:ind w:left="6438" w:hanging="361"/>
      </w:pPr>
      <w:rPr>
        <w:rFonts w:hint="default"/>
        <w:lang w:val="en-US" w:eastAsia="zh-CN" w:bidi="ar-SA"/>
      </w:rPr>
    </w:lvl>
    <w:lvl w:ilvl="8">
      <w:start w:val="0"/>
      <w:numFmt w:val="bullet"/>
      <w:lvlText w:val="•"/>
      <w:lvlJc w:val="left"/>
      <w:pPr>
        <w:ind w:left="7514" w:hanging="361"/>
      </w:pPr>
      <w:rPr>
        <w:rFonts w:hint="default"/>
        <w:lang w:val="en-US" w:eastAsia="zh-CN" w:bidi="ar-SA"/>
      </w:rPr>
    </w:lvl>
  </w:abstractNum>
  <w:abstractNum w:abstractNumId="61">
    <w:nsid w:val="66CD946F"/>
    <w:multiLevelType w:val="hybridMultilevel"/>
    <w:tmpl w:val="00000000"/>
    <w:lvl w:ilvl="0">
      <w:start w:val="1"/>
      <w:numFmt w:val="decimal"/>
      <w:lvlText w:val="%1."/>
      <w:lvlJc w:val="left"/>
      <w:pPr>
        <w:ind w:left="938" w:hanging="540"/>
        <w:jc w:val="left"/>
      </w:pPr>
      <w:rPr>
        <w:rFonts w:ascii="Times New Roman" w:eastAsia="Times New Roman" w:hAnsi="Times New Roman" w:cs="Times New Roman" w:hint="default"/>
        <w:b w:val="0"/>
        <w:bCs w:val="0"/>
        <w:i w:val="0"/>
        <w:iCs w:val="0"/>
        <w:w w:val="100"/>
        <w:sz w:val="24"/>
        <w:szCs w:val="24"/>
        <w:lang w:val="en-US" w:eastAsia="zh-CN" w:bidi="ar-SA"/>
      </w:rPr>
    </w:lvl>
    <w:lvl w:ilvl="1">
      <w:start w:val="0"/>
      <w:numFmt w:val="bullet"/>
      <w:lvlText w:val="•"/>
      <w:lvlJc w:val="left"/>
      <w:pPr>
        <w:ind w:left="1812" w:hanging="540"/>
      </w:pPr>
      <w:rPr>
        <w:rFonts w:hint="default"/>
        <w:lang w:val="en-US" w:eastAsia="zh-CN" w:bidi="ar-SA"/>
      </w:rPr>
    </w:lvl>
    <w:lvl w:ilvl="2">
      <w:start w:val="0"/>
      <w:numFmt w:val="bullet"/>
      <w:lvlText w:val="•"/>
      <w:lvlJc w:val="left"/>
      <w:pPr>
        <w:ind w:left="2685" w:hanging="540"/>
      </w:pPr>
      <w:rPr>
        <w:rFonts w:hint="default"/>
        <w:lang w:val="en-US" w:eastAsia="zh-CN" w:bidi="ar-SA"/>
      </w:rPr>
    </w:lvl>
    <w:lvl w:ilvl="3">
      <w:start w:val="0"/>
      <w:numFmt w:val="bullet"/>
      <w:lvlText w:val="•"/>
      <w:lvlJc w:val="left"/>
      <w:pPr>
        <w:ind w:left="3557" w:hanging="540"/>
      </w:pPr>
      <w:rPr>
        <w:rFonts w:hint="default"/>
        <w:lang w:val="en-US" w:eastAsia="zh-CN" w:bidi="ar-SA"/>
      </w:rPr>
    </w:lvl>
    <w:lvl w:ilvl="4">
      <w:start w:val="0"/>
      <w:numFmt w:val="bullet"/>
      <w:lvlText w:val="•"/>
      <w:lvlJc w:val="left"/>
      <w:pPr>
        <w:ind w:left="4430" w:hanging="540"/>
      </w:pPr>
      <w:rPr>
        <w:rFonts w:hint="default"/>
        <w:lang w:val="en-US" w:eastAsia="zh-CN" w:bidi="ar-SA"/>
      </w:rPr>
    </w:lvl>
    <w:lvl w:ilvl="5">
      <w:start w:val="0"/>
      <w:numFmt w:val="bullet"/>
      <w:lvlText w:val="•"/>
      <w:lvlJc w:val="left"/>
      <w:pPr>
        <w:ind w:left="5303" w:hanging="540"/>
      </w:pPr>
      <w:rPr>
        <w:rFonts w:hint="default"/>
        <w:lang w:val="en-US" w:eastAsia="zh-CN" w:bidi="ar-SA"/>
      </w:rPr>
    </w:lvl>
    <w:lvl w:ilvl="6">
      <w:start w:val="0"/>
      <w:numFmt w:val="bullet"/>
      <w:lvlText w:val="•"/>
      <w:lvlJc w:val="left"/>
      <w:pPr>
        <w:ind w:left="6175" w:hanging="540"/>
      </w:pPr>
      <w:rPr>
        <w:rFonts w:hint="default"/>
        <w:lang w:val="en-US" w:eastAsia="zh-CN" w:bidi="ar-SA"/>
      </w:rPr>
    </w:lvl>
    <w:lvl w:ilvl="7">
      <w:start w:val="0"/>
      <w:numFmt w:val="bullet"/>
      <w:lvlText w:val="•"/>
      <w:lvlJc w:val="left"/>
      <w:pPr>
        <w:ind w:left="7048" w:hanging="540"/>
      </w:pPr>
      <w:rPr>
        <w:rFonts w:hint="default"/>
        <w:lang w:val="en-US" w:eastAsia="zh-CN" w:bidi="ar-SA"/>
      </w:rPr>
    </w:lvl>
    <w:lvl w:ilvl="8">
      <w:start w:val="0"/>
      <w:numFmt w:val="bullet"/>
      <w:lvlText w:val="•"/>
      <w:lvlJc w:val="left"/>
      <w:pPr>
        <w:ind w:left="7920" w:hanging="540"/>
      </w:pPr>
      <w:rPr>
        <w:rFonts w:hint="default"/>
        <w:lang w:val="en-US" w:eastAsia="zh-CN" w:bidi="ar-SA"/>
      </w:rPr>
    </w:lvl>
  </w:abstractNum>
  <w:abstractNum w:abstractNumId="62">
    <w:nsid w:val="696186FB"/>
    <w:multiLevelType w:val="hybridMultilevel"/>
    <w:tmpl w:val="00000000"/>
    <w:lvl w:ilvl="0">
      <w:start w:val="1"/>
      <w:numFmt w:val="decimal"/>
      <w:lvlText w:val="%1)"/>
      <w:lvlJc w:val="left"/>
      <w:pPr>
        <w:ind w:left="338" w:hanging="360"/>
        <w:jc w:val="left"/>
      </w:pPr>
      <w:rPr>
        <w:rFonts w:ascii="宋体" w:eastAsia="宋体" w:hAnsi="宋体" w:cs="宋体" w:hint="default"/>
        <w:b w:val="0"/>
        <w:bCs w:val="0"/>
        <w:i w:val="0"/>
        <w:iCs w:val="0"/>
        <w:w w:val="100"/>
        <w:sz w:val="24"/>
        <w:szCs w:val="24"/>
        <w:lang w:val="en-US" w:eastAsia="zh-CN" w:bidi="ar-SA"/>
      </w:rPr>
    </w:lvl>
    <w:lvl w:ilvl="1">
      <w:start w:val="1"/>
      <w:numFmt w:val="decimal"/>
      <w:lvlText w:val="%2）"/>
      <w:lvlJc w:val="left"/>
      <w:pPr>
        <w:ind w:left="999" w:hanging="361"/>
        <w:jc w:val="right"/>
      </w:pPr>
      <w:rPr>
        <w:rFonts w:ascii="宋体" w:eastAsia="宋体" w:hAnsi="宋体" w:cs="宋体" w:hint="default"/>
        <w:b w:val="0"/>
        <w:bCs w:val="0"/>
        <w:i w:val="0"/>
        <w:iCs w:val="0"/>
        <w:w w:val="100"/>
        <w:sz w:val="22"/>
        <w:szCs w:val="22"/>
        <w:lang w:val="en-US" w:eastAsia="zh-CN" w:bidi="ar-SA"/>
      </w:rPr>
    </w:lvl>
    <w:lvl w:ilvl="2">
      <w:start w:val="1"/>
      <w:numFmt w:val="upperLetter"/>
      <w:lvlText w:val="%3."/>
      <w:lvlJc w:val="left"/>
      <w:pPr>
        <w:ind w:left="1838" w:hanging="360"/>
        <w:jc w:val="left"/>
      </w:pPr>
      <w:rPr>
        <w:rFonts w:ascii="宋体" w:eastAsia="宋体" w:hAnsi="宋体" w:cs="宋体" w:hint="default"/>
        <w:b w:val="0"/>
        <w:bCs w:val="0"/>
        <w:i w:val="0"/>
        <w:iCs w:val="0"/>
        <w:w w:val="100"/>
        <w:sz w:val="24"/>
        <w:szCs w:val="24"/>
        <w:lang w:val="en-US" w:eastAsia="zh-CN" w:bidi="ar-SA"/>
      </w:rPr>
    </w:lvl>
    <w:lvl w:ilvl="3">
      <w:start w:val="0"/>
      <w:numFmt w:val="bullet"/>
      <w:lvlText w:val="•"/>
      <w:lvlJc w:val="left"/>
      <w:pPr>
        <w:ind w:left="2818" w:hanging="360"/>
      </w:pPr>
      <w:rPr>
        <w:rFonts w:hint="default"/>
        <w:lang w:val="en-US" w:eastAsia="zh-CN" w:bidi="ar-SA"/>
      </w:rPr>
    </w:lvl>
    <w:lvl w:ilvl="4">
      <w:start w:val="0"/>
      <w:numFmt w:val="bullet"/>
      <w:lvlText w:val="•"/>
      <w:lvlJc w:val="left"/>
      <w:pPr>
        <w:ind w:left="3796" w:hanging="360"/>
      </w:pPr>
      <w:rPr>
        <w:rFonts w:hint="default"/>
        <w:lang w:val="en-US" w:eastAsia="zh-CN" w:bidi="ar-SA"/>
      </w:rPr>
    </w:lvl>
    <w:lvl w:ilvl="5">
      <w:start w:val="0"/>
      <w:numFmt w:val="bullet"/>
      <w:lvlText w:val="•"/>
      <w:lvlJc w:val="left"/>
      <w:pPr>
        <w:ind w:left="4774" w:hanging="360"/>
      </w:pPr>
      <w:rPr>
        <w:rFonts w:hint="default"/>
        <w:lang w:val="en-US" w:eastAsia="zh-CN" w:bidi="ar-SA"/>
      </w:rPr>
    </w:lvl>
    <w:lvl w:ilvl="6">
      <w:start w:val="0"/>
      <w:numFmt w:val="bullet"/>
      <w:lvlText w:val="•"/>
      <w:lvlJc w:val="left"/>
      <w:pPr>
        <w:ind w:left="5753" w:hanging="360"/>
      </w:pPr>
      <w:rPr>
        <w:rFonts w:hint="default"/>
        <w:lang w:val="en-US" w:eastAsia="zh-CN" w:bidi="ar-SA"/>
      </w:rPr>
    </w:lvl>
    <w:lvl w:ilvl="7">
      <w:start w:val="0"/>
      <w:numFmt w:val="bullet"/>
      <w:lvlText w:val="•"/>
      <w:lvlJc w:val="left"/>
      <w:pPr>
        <w:ind w:left="6731" w:hanging="360"/>
      </w:pPr>
      <w:rPr>
        <w:rFonts w:hint="default"/>
        <w:lang w:val="en-US" w:eastAsia="zh-CN" w:bidi="ar-SA"/>
      </w:rPr>
    </w:lvl>
    <w:lvl w:ilvl="8">
      <w:start w:val="0"/>
      <w:numFmt w:val="bullet"/>
      <w:lvlText w:val="•"/>
      <w:lvlJc w:val="left"/>
      <w:pPr>
        <w:ind w:left="7709" w:hanging="360"/>
      </w:pPr>
      <w:rPr>
        <w:rFonts w:hint="default"/>
        <w:lang w:val="en-US" w:eastAsia="zh-CN" w:bidi="ar-SA"/>
      </w:rPr>
    </w:lvl>
  </w:abstractNum>
  <w:abstractNum w:abstractNumId="63">
    <w:nsid w:val="6DCCCCB0"/>
    <w:multiLevelType w:val="hybridMultilevel"/>
    <w:tmpl w:val="00000000"/>
    <w:lvl w:ilvl="0">
      <w:start w:val="1"/>
      <w:numFmt w:val="lowerLetter"/>
      <w:lvlText w:val="%1."/>
      <w:lvlJc w:val="left"/>
      <w:pPr>
        <w:ind w:left="638" w:hanging="360"/>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1542" w:hanging="360"/>
      </w:pPr>
      <w:rPr>
        <w:rFonts w:hint="default"/>
        <w:lang w:val="en-US" w:eastAsia="zh-CN" w:bidi="ar-SA"/>
      </w:rPr>
    </w:lvl>
    <w:lvl w:ilvl="2">
      <w:start w:val="0"/>
      <w:numFmt w:val="bullet"/>
      <w:lvlText w:val="•"/>
      <w:lvlJc w:val="left"/>
      <w:pPr>
        <w:ind w:left="2445" w:hanging="360"/>
      </w:pPr>
      <w:rPr>
        <w:rFonts w:hint="default"/>
        <w:lang w:val="en-US" w:eastAsia="zh-CN" w:bidi="ar-SA"/>
      </w:rPr>
    </w:lvl>
    <w:lvl w:ilvl="3">
      <w:start w:val="0"/>
      <w:numFmt w:val="bullet"/>
      <w:lvlText w:val="•"/>
      <w:lvlJc w:val="left"/>
      <w:pPr>
        <w:ind w:left="3347" w:hanging="360"/>
      </w:pPr>
      <w:rPr>
        <w:rFonts w:hint="default"/>
        <w:lang w:val="en-US" w:eastAsia="zh-CN" w:bidi="ar-SA"/>
      </w:rPr>
    </w:lvl>
    <w:lvl w:ilvl="4">
      <w:start w:val="0"/>
      <w:numFmt w:val="bullet"/>
      <w:lvlText w:val="•"/>
      <w:lvlJc w:val="left"/>
      <w:pPr>
        <w:ind w:left="4250" w:hanging="360"/>
      </w:pPr>
      <w:rPr>
        <w:rFonts w:hint="default"/>
        <w:lang w:val="en-US" w:eastAsia="zh-CN" w:bidi="ar-SA"/>
      </w:rPr>
    </w:lvl>
    <w:lvl w:ilvl="5">
      <w:start w:val="0"/>
      <w:numFmt w:val="bullet"/>
      <w:lvlText w:val="•"/>
      <w:lvlJc w:val="left"/>
      <w:pPr>
        <w:ind w:left="5153" w:hanging="360"/>
      </w:pPr>
      <w:rPr>
        <w:rFonts w:hint="default"/>
        <w:lang w:val="en-US" w:eastAsia="zh-CN" w:bidi="ar-SA"/>
      </w:rPr>
    </w:lvl>
    <w:lvl w:ilvl="6">
      <w:start w:val="0"/>
      <w:numFmt w:val="bullet"/>
      <w:lvlText w:val="•"/>
      <w:lvlJc w:val="left"/>
      <w:pPr>
        <w:ind w:left="6055" w:hanging="360"/>
      </w:pPr>
      <w:rPr>
        <w:rFonts w:hint="default"/>
        <w:lang w:val="en-US" w:eastAsia="zh-CN" w:bidi="ar-SA"/>
      </w:rPr>
    </w:lvl>
    <w:lvl w:ilvl="7">
      <w:start w:val="0"/>
      <w:numFmt w:val="bullet"/>
      <w:lvlText w:val="•"/>
      <w:lvlJc w:val="left"/>
      <w:pPr>
        <w:ind w:left="6958" w:hanging="360"/>
      </w:pPr>
      <w:rPr>
        <w:rFonts w:hint="default"/>
        <w:lang w:val="en-US" w:eastAsia="zh-CN" w:bidi="ar-SA"/>
      </w:rPr>
    </w:lvl>
    <w:lvl w:ilvl="8">
      <w:start w:val="0"/>
      <w:numFmt w:val="bullet"/>
      <w:lvlText w:val="•"/>
      <w:lvlJc w:val="left"/>
      <w:pPr>
        <w:ind w:left="7860" w:hanging="360"/>
      </w:pPr>
      <w:rPr>
        <w:rFonts w:hint="default"/>
        <w:lang w:val="en-US" w:eastAsia="zh-CN" w:bidi="ar-SA"/>
      </w:rPr>
    </w:lvl>
  </w:abstractNum>
  <w:abstractNum w:abstractNumId="64">
    <w:nsid w:val="6DFE9AB8"/>
    <w:multiLevelType w:val="hybridMultilevel"/>
    <w:tmpl w:val="00000000"/>
    <w:lvl w:ilvl="0">
      <w:start w:val="1"/>
      <w:numFmt w:val="decimal"/>
      <w:lvlText w:val="%1）"/>
      <w:lvlJc w:val="left"/>
      <w:pPr>
        <w:ind w:left="819"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65">
    <w:nsid w:val="6FF9999C"/>
    <w:multiLevelType w:val="hybridMultilevel"/>
    <w:tmpl w:val="00000000"/>
    <w:lvl w:ilvl="0">
      <w:start w:val="1"/>
      <w:numFmt w:val="upperLetter"/>
      <w:lvlText w:val="%1."/>
      <w:lvlJc w:val="left"/>
      <w:pPr>
        <w:ind w:left="1119" w:hanging="361"/>
        <w:jc w:val="righ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974" w:hanging="361"/>
      </w:pPr>
      <w:rPr>
        <w:rFonts w:hint="default"/>
        <w:lang w:val="en-US" w:eastAsia="zh-CN" w:bidi="ar-SA"/>
      </w:rPr>
    </w:lvl>
    <w:lvl w:ilvl="2">
      <w:start w:val="0"/>
      <w:numFmt w:val="bullet"/>
      <w:lvlText w:val="•"/>
      <w:lvlJc w:val="left"/>
      <w:pPr>
        <w:ind w:left="2829" w:hanging="361"/>
      </w:pPr>
      <w:rPr>
        <w:rFonts w:hint="default"/>
        <w:lang w:val="en-US" w:eastAsia="zh-CN" w:bidi="ar-SA"/>
      </w:rPr>
    </w:lvl>
    <w:lvl w:ilvl="3">
      <w:start w:val="0"/>
      <w:numFmt w:val="bullet"/>
      <w:lvlText w:val="•"/>
      <w:lvlJc w:val="left"/>
      <w:pPr>
        <w:ind w:left="3683" w:hanging="361"/>
      </w:pPr>
      <w:rPr>
        <w:rFonts w:hint="default"/>
        <w:lang w:val="en-US" w:eastAsia="zh-CN" w:bidi="ar-SA"/>
      </w:rPr>
    </w:lvl>
    <w:lvl w:ilvl="4">
      <w:start w:val="0"/>
      <w:numFmt w:val="bullet"/>
      <w:lvlText w:val="•"/>
      <w:lvlJc w:val="left"/>
      <w:pPr>
        <w:ind w:left="4538" w:hanging="361"/>
      </w:pPr>
      <w:rPr>
        <w:rFonts w:hint="default"/>
        <w:lang w:val="en-US" w:eastAsia="zh-CN" w:bidi="ar-SA"/>
      </w:rPr>
    </w:lvl>
    <w:lvl w:ilvl="5">
      <w:start w:val="0"/>
      <w:numFmt w:val="bullet"/>
      <w:lvlText w:val="•"/>
      <w:lvlJc w:val="left"/>
      <w:pPr>
        <w:ind w:left="5393" w:hanging="361"/>
      </w:pPr>
      <w:rPr>
        <w:rFonts w:hint="default"/>
        <w:lang w:val="en-US" w:eastAsia="zh-CN" w:bidi="ar-SA"/>
      </w:rPr>
    </w:lvl>
    <w:lvl w:ilvl="6">
      <w:start w:val="0"/>
      <w:numFmt w:val="bullet"/>
      <w:lvlText w:val="•"/>
      <w:lvlJc w:val="left"/>
      <w:pPr>
        <w:ind w:left="6247" w:hanging="361"/>
      </w:pPr>
      <w:rPr>
        <w:rFonts w:hint="default"/>
        <w:lang w:val="en-US" w:eastAsia="zh-CN" w:bidi="ar-SA"/>
      </w:rPr>
    </w:lvl>
    <w:lvl w:ilvl="7">
      <w:start w:val="0"/>
      <w:numFmt w:val="bullet"/>
      <w:lvlText w:val="•"/>
      <w:lvlJc w:val="left"/>
      <w:pPr>
        <w:ind w:left="7102" w:hanging="361"/>
      </w:pPr>
      <w:rPr>
        <w:rFonts w:hint="default"/>
        <w:lang w:val="en-US" w:eastAsia="zh-CN" w:bidi="ar-SA"/>
      </w:rPr>
    </w:lvl>
    <w:lvl w:ilvl="8">
      <w:start w:val="0"/>
      <w:numFmt w:val="bullet"/>
      <w:lvlText w:val="•"/>
      <w:lvlJc w:val="left"/>
      <w:pPr>
        <w:ind w:left="7956" w:hanging="361"/>
      </w:pPr>
      <w:rPr>
        <w:rFonts w:hint="default"/>
        <w:lang w:val="en-US" w:eastAsia="zh-CN" w:bidi="ar-SA"/>
      </w:rPr>
    </w:lvl>
  </w:abstractNum>
  <w:abstractNum w:abstractNumId="66">
    <w:nsid w:val="706E2970"/>
    <w:multiLevelType w:val="hybridMultilevel"/>
    <w:tmpl w:val="00000000"/>
    <w:lvl w:ilvl="0">
      <w:start w:val="1"/>
      <w:numFmt w:val="upperLetter"/>
      <w:lvlText w:val="%1."/>
      <w:lvlJc w:val="left"/>
      <w:pPr>
        <w:ind w:left="932" w:hanging="449"/>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1812" w:hanging="449"/>
      </w:pPr>
      <w:rPr>
        <w:rFonts w:hint="default"/>
        <w:lang w:val="en-US" w:eastAsia="zh-CN" w:bidi="ar-SA"/>
      </w:rPr>
    </w:lvl>
    <w:lvl w:ilvl="2">
      <w:start w:val="0"/>
      <w:numFmt w:val="bullet"/>
      <w:lvlText w:val="•"/>
      <w:lvlJc w:val="left"/>
      <w:pPr>
        <w:ind w:left="2685" w:hanging="449"/>
      </w:pPr>
      <w:rPr>
        <w:rFonts w:hint="default"/>
        <w:lang w:val="en-US" w:eastAsia="zh-CN" w:bidi="ar-SA"/>
      </w:rPr>
    </w:lvl>
    <w:lvl w:ilvl="3">
      <w:start w:val="0"/>
      <w:numFmt w:val="bullet"/>
      <w:lvlText w:val="•"/>
      <w:lvlJc w:val="left"/>
      <w:pPr>
        <w:ind w:left="3557" w:hanging="449"/>
      </w:pPr>
      <w:rPr>
        <w:rFonts w:hint="default"/>
        <w:lang w:val="en-US" w:eastAsia="zh-CN" w:bidi="ar-SA"/>
      </w:rPr>
    </w:lvl>
    <w:lvl w:ilvl="4">
      <w:start w:val="0"/>
      <w:numFmt w:val="bullet"/>
      <w:lvlText w:val="•"/>
      <w:lvlJc w:val="left"/>
      <w:pPr>
        <w:ind w:left="4430" w:hanging="449"/>
      </w:pPr>
      <w:rPr>
        <w:rFonts w:hint="default"/>
        <w:lang w:val="en-US" w:eastAsia="zh-CN" w:bidi="ar-SA"/>
      </w:rPr>
    </w:lvl>
    <w:lvl w:ilvl="5">
      <w:start w:val="0"/>
      <w:numFmt w:val="bullet"/>
      <w:lvlText w:val="•"/>
      <w:lvlJc w:val="left"/>
      <w:pPr>
        <w:ind w:left="5303" w:hanging="449"/>
      </w:pPr>
      <w:rPr>
        <w:rFonts w:hint="default"/>
        <w:lang w:val="en-US" w:eastAsia="zh-CN" w:bidi="ar-SA"/>
      </w:rPr>
    </w:lvl>
    <w:lvl w:ilvl="6">
      <w:start w:val="0"/>
      <w:numFmt w:val="bullet"/>
      <w:lvlText w:val="•"/>
      <w:lvlJc w:val="left"/>
      <w:pPr>
        <w:ind w:left="6175" w:hanging="449"/>
      </w:pPr>
      <w:rPr>
        <w:rFonts w:hint="default"/>
        <w:lang w:val="en-US" w:eastAsia="zh-CN" w:bidi="ar-SA"/>
      </w:rPr>
    </w:lvl>
    <w:lvl w:ilvl="7">
      <w:start w:val="0"/>
      <w:numFmt w:val="bullet"/>
      <w:lvlText w:val="•"/>
      <w:lvlJc w:val="left"/>
      <w:pPr>
        <w:ind w:left="7048" w:hanging="449"/>
      </w:pPr>
      <w:rPr>
        <w:rFonts w:hint="default"/>
        <w:lang w:val="en-US" w:eastAsia="zh-CN" w:bidi="ar-SA"/>
      </w:rPr>
    </w:lvl>
    <w:lvl w:ilvl="8">
      <w:start w:val="0"/>
      <w:numFmt w:val="bullet"/>
      <w:lvlText w:val="•"/>
      <w:lvlJc w:val="left"/>
      <w:pPr>
        <w:ind w:left="7920" w:hanging="449"/>
      </w:pPr>
      <w:rPr>
        <w:rFonts w:hint="default"/>
        <w:lang w:val="en-US" w:eastAsia="zh-CN" w:bidi="ar-SA"/>
      </w:rPr>
    </w:lvl>
  </w:abstractNum>
  <w:abstractNum w:abstractNumId="67">
    <w:nsid w:val="71B12926"/>
    <w:multiLevelType w:val="hybridMultilevel"/>
    <w:tmpl w:val="00000000"/>
    <w:lvl w:ilvl="0">
      <w:start w:val="1"/>
      <w:numFmt w:val="decimal"/>
      <w:lvlText w:val="%1）"/>
      <w:lvlJc w:val="left"/>
      <w:pPr>
        <w:ind w:left="697" w:hanging="362"/>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596" w:hanging="362"/>
      </w:pPr>
      <w:rPr>
        <w:rFonts w:hint="default"/>
        <w:lang w:val="en-US" w:eastAsia="zh-CN" w:bidi="ar-SA"/>
      </w:rPr>
    </w:lvl>
    <w:lvl w:ilvl="2">
      <w:start w:val="0"/>
      <w:numFmt w:val="bullet"/>
      <w:lvlText w:val="•"/>
      <w:lvlJc w:val="left"/>
      <w:pPr>
        <w:ind w:left="2493" w:hanging="362"/>
      </w:pPr>
      <w:rPr>
        <w:rFonts w:hint="default"/>
        <w:lang w:val="en-US" w:eastAsia="zh-CN" w:bidi="ar-SA"/>
      </w:rPr>
    </w:lvl>
    <w:lvl w:ilvl="3">
      <w:start w:val="0"/>
      <w:numFmt w:val="bullet"/>
      <w:lvlText w:val="•"/>
      <w:lvlJc w:val="left"/>
      <w:pPr>
        <w:ind w:left="3389" w:hanging="362"/>
      </w:pPr>
      <w:rPr>
        <w:rFonts w:hint="default"/>
        <w:lang w:val="en-US" w:eastAsia="zh-CN" w:bidi="ar-SA"/>
      </w:rPr>
    </w:lvl>
    <w:lvl w:ilvl="4">
      <w:start w:val="0"/>
      <w:numFmt w:val="bullet"/>
      <w:lvlText w:val="•"/>
      <w:lvlJc w:val="left"/>
      <w:pPr>
        <w:ind w:left="4286" w:hanging="362"/>
      </w:pPr>
      <w:rPr>
        <w:rFonts w:hint="default"/>
        <w:lang w:val="en-US" w:eastAsia="zh-CN" w:bidi="ar-SA"/>
      </w:rPr>
    </w:lvl>
    <w:lvl w:ilvl="5">
      <w:start w:val="0"/>
      <w:numFmt w:val="bullet"/>
      <w:lvlText w:val="•"/>
      <w:lvlJc w:val="left"/>
      <w:pPr>
        <w:ind w:left="5183" w:hanging="362"/>
      </w:pPr>
      <w:rPr>
        <w:rFonts w:hint="default"/>
        <w:lang w:val="en-US" w:eastAsia="zh-CN" w:bidi="ar-SA"/>
      </w:rPr>
    </w:lvl>
    <w:lvl w:ilvl="6">
      <w:start w:val="0"/>
      <w:numFmt w:val="bullet"/>
      <w:lvlText w:val="•"/>
      <w:lvlJc w:val="left"/>
      <w:pPr>
        <w:ind w:left="6079" w:hanging="362"/>
      </w:pPr>
      <w:rPr>
        <w:rFonts w:hint="default"/>
        <w:lang w:val="en-US" w:eastAsia="zh-CN" w:bidi="ar-SA"/>
      </w:rPr>
    </w:lvl>
    <w:lvl w:ilvl="7">
      <w:start w:val="0"/>
      <w:numFmt w:val="bullet"/>
      <w:lvlText w:val="•"/>
      <w:lvlJc w:val="left"/>
      <w:pPr>
        <w:ind w:left="6976" w:hanging="362"/>
      </w:pPr>
      <w:rPr>
        <w:rFonts w:hint="default"/>
        <w:lang w:val="en-US" w:eastAsia="zh-CN" w:bidi="ar-SA"/>
      </w:rPr>
    </w:lvl>
    <w:lvl w:ilvl="8">
      <w:start w:val="0"/>
      <w:numFmt w:val="bullet"/>
      <w:lvlText w:val="•"/>
      <w:lvlJc w:val="left"/>
      <w:pPr>
        <w:ind w:left="7872" w:hanging="362"/>
      </w:pPr>
      <w:rPr>
        <w:rFonts w:hint="default"/>
        <w:lang w:val="en-US" w:eastAsia="zh-CN" w:bidi="ar-SA"/>
      </w:rPr>
    </w:lvl>
  </w:abstractNum>
  <w:abstractNum w:abstractNumId="68">
    <w:nsid w:val="728D84EE"/>
    <w:multiLevelType w:val="hybridMultilevel"/>
    <w:tmpl w:val="00000000"/>
    <w:lvl w:ilvl="0">
      <w:start w:val="1"/>
      <w:numFmt w:val="decimal"/>
      <w:lvlText w:val="%1."/>
      <w:lvlJc w:val="left"/>
      <w:pPr>
        <w:ind w:left="819"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69">
    <w:nsid w:val="72C4F11D"/>
    <w:multiLevelType w:val="hybridMultilevel"/>
    <w:tmpl w:val="00000000"/>
    <w:lvl w:ilvl="0">
      <w:start w:val="2"/>
      <w:numFmt w:val="decimal"/>
      <w:lvlText w:val="%1"/>
      <w:lvlJc w:val="left"/>
      <w:pPr>
        <w:ind w:left="638" w:hanging="420"/>
        <w:jc w:val="left"/>
      </w:pPr>
      <w:rPr>
        <w:rFonts w:hint="default"/>
        <w:lang w:val="en-US" w:eastAsia="zh-CN" w:bidi="ar-SA"/>
      </w:rPr>
    </w:lvl>
    <w:lvl w:ilvl="1">
      <w:start w:val="1"/>
      <w:numFmt w:val="decimal"/>
      <w:lvlText w:val="%1.%2"/>
      <w:lvlJc w:val="left"/>
      <w:pPr>
        <w:ind w:left="638" w:hanging="420"/>
        <w:jc w:val="right"/>
      </w:pPr>
      <w:rPr>
        <w:rFonts w:ascii="Times New Roman" w:eastAsia="Times New Roman" w:hAnsi="Times New Roman" w:cs="Times New Roman" w:hint="default"/>
        <w:b w:val="0"/>
        <w:bCs w:val="0"/>
        <w:i w:val="0"/>
        <w:iCs w:val="0"/>
        <w:w w:val="100"/>
        <w:sz w:val="24"/>
        <w:szCs w:val="24"/>
        <w:lang w:val="en-US" w:eastAsia="zh-CN" w:bidi="ar-SA"/>
      </w:rPr>
    </w:lvl>
    <w:lvl w:ilvl="2">
      <w:start w:val="1"/>
      <w:numFmt w:val="decimal"/>
      <w:lvlText w:val="%3."/>
      <w:lvlJc w:val="left"/>
      <w:pPr>
        <w:ind w:left="639" w:hanging="181"/>
        <w:jc w:val="left"/>
      </w:pPr>
      <w:rPr>
        <w:rFonts w:ascii="Times New Roman" w:eastAsia="Times New Roman" w:hAnsi="Times New Roman" w:cs="Times New Roman" w:hint="default"/>
        <w:b w:val="0"/>
        <w:bCs w:val="0"/>
        <w:i w:val="0"/>
        <w:iCs w:val="0"/>
        <w:w w:val="100"/>
        <w:sz w:val="22"/>
        <w:szCs w:val="22"/>
        <w:lang w:val="en-US" w:eastAsia="zh-CN" w:bidi="ar-SA"/>
      </w:rPr>
    </w:lvl>
    <w:lvl w:ilvl="3">
      <w:start w:val="0"/>
      <w:numFmt w:val="bullet"/>
      <w:lvlText w:val="•"/>
      <w:lvlJc w:val="left"/>
      <w:pPr>
        <w:ind w:left="3347" w:hanging="181"/>
      </w:pPr>
      <w:rPr>
        <w:rFonts w:hint="default"/>
        <w:lang w:val="en-US" w:eastAsia="zh-CN" w:bidi="ar-SA"/>
      </w:rPr>
    </w:lvl>
    <w:lvl w:ilvl="4">
      <w:start w:val="0"/>
      <w:numFmt w:val="bullet"/>
      <w:lvlText w:val="•"/>
      <w:lvlJc w:val="left"/>
      <w:pPr>
        <w:ind w:left="4250" w:hanging="181"/>
      </w:pPr>
      <w:rPr>
        <w:rFonts w:hint="default"/>
        <w:lang w:val="en-US" w:eastAsia="zh-CN" w:bidi="ar-SA"/>
      </w:rPr>
    </w:lvl>
    <w:lvl w:ilvl="5">
      <w:start w:val="0"/>
      <w:numFmt w:val="bullet"/>
      <w:lvlText w:val="•"/>
      <w:lvlJc w:val="left"/>
      <w:pPr>
        <w:ind w:left="5153" w:hanging="181"/>
      </w:pPr>
      <w:rPr>
        <w:rFonts w:hint="default"/>
        <w:lang w:val="en-US" w:eastAsia="zh-CN" w:bidi="ar-SA"/>
      </w:rPr>
    </w:lvl>
    <w:lvl w:ilvl="6">
      <w:start w:val="0"/>
      <w:numFmt w:val="bullet"/>
      <w:lvlText w:val="•"/>
      <w:lvlJc w:val="left"/>
      <w:pPr>
        <w:ind w:left="6055" w:hanging="181"/>
      </w:pPr>
      <w:rPr>
        <w:rFonts w:hint="default"/>
        <w:lang w:val="en-US" w:eastAsia="zh-CN" w:bidi="ar-SA"/>
      </w:rPr>
    </w:lvl>
    <w:lvl w:ilvl="7">
      <w:start w:val="0"/>
      <w:numFmt w:val="bullet"/>
      <w:lvlText w:val="•"/>
      <w:lvlJc w:val="left"/>
      <w:pPr>
        <w:ind w:left="6958" w:hanging="181"/>
      </w:pPr>
      <w:rPr>
        <w:rFonts w:hint="default"/>
        <w:lang w:val="en-US" w:eastAsia="zh-CN" w:bidi="ar-SA"/>
      </w:rPr>
    </w:lvl>
    <w:lvl w:ilvl="8">
      <w:start w:val="0"/>
      <w:numFmt w:val="bullet"/>
      <w:lvlText w:val="•"/>
      <w:lvlJc w:val="left"/>
      <w:pPr>
        <w:ind w:left="7860" w:hanging="181"/>
      </w:pPr>
      <w:rPr>
        <w:rFonts w:hint="default"/>
        <w:lang w:val="en-US" w:eastAsia="zh-CN" w:bidi="ar-SA"/>
      </w:rPr>
    </w:lvl>
  </w:abstractNum>
  <w:abstractNum w:abstractNumId="70">
    <w:nsid w:val="75F3DA39"/>
    <w:multiLevelType w:val="hybridMultilevel"/>
    <w:tmpl w:val="00000000"/>
    <w:lvl w:ilvl="0">
      <w:start w:val="1"/>
      <w:numFmt w:val="decimal"/>
      <w:lvlText w:val="(%1)"/>
      <w:lvlJc w:val="left"/>
      <w:pPr>
        <w:ind w:left="857" w:hanging="400"/>
        <w:jc w:val="left"/>
      </w:pPr>
      <w:rPr>
        <w:rFonts w:ascii="Times New Roman" w:eastAsia="Times New Roman" w:hAnsi="Times New Roman" w:cs="Times New Roman" w:hint="default"/>
        <w:b w:val="0"/>
        <w:bCs w:val="0"/>
        <w:i w:val="0"/>
        <w:iCs w:val="0"/>
        <w:w w:val="100"/>
        <w:sz w:val="24"/>
        <w:szCs w:val="24"/>
        <w:lang w:val="en-US" w:eastAsia="zh-CN" w:bidi="ar-SA"/>
      </w:rPr>
    </w:lvl>
    <w:lvl w:ilvl="1">
      <w:start w:val="0"/>
      <w:numFmt w:val="bullet"/>
      <w:lvlText w:val="•"/>
      <w:lvlJc w:val="left"/>
      <w:pPr>
        <w:ind w:left="1740" w:hanging="400"/>
      </w:pPr>
      <w:rPr>
        <w:rFonts w:hint="default"/>
        <w:lang w:val="en-US" w:eastAsia="zh-CN" w:bidi="ar-SA"/>
      </w:rPr>
    </w:lvl>
    <w:lvl w:ilvl="2">
      <w:start w:val="0"/>
      <w:numFmt w:val="bullet"/>
      <w:lvlText w:val="•"/>
      <w:lvlJc w:val="left"/>
      <w:pPr>
        <w:ind w:left="2621" w:hanging="400"/>
      </w:pPr>
      <w:rPr>
        <w:rFonts w:hint="default"/>
        <w:lang w:val="en-US" w:eastAsia="zh-CN" w:bidi="ar-SA"/>
      </w:rPr>
    </w:lvl>
    <w:lvl w:ilvl="3">
      <w:start w:val="0"/>
      <w:numFmt w:val="bullet"/>
      <w:lvlText w:val="•"/>
      <w:lvlJc w:val="left"/>
      <w:pPr>
        <w:ind w:left="3501" w:hanging="400"/>
      </w:pPr>
      <w:rPr>
        <w:rFonts w:hint="default"/>
        <w:lang w:val="en-US" w:eastAsia="zh-CN" w:bidi="ar-SA"/>
      </w:rPr>
    </w:lvl>
    <w:lvl w:ilvl="4">
      <w:start w:val="0"/>
      <w:numFmt w:val="bullet"/>
      <w:lvlText w:val="•"/>
      <w:lvlJc w:val="left"/>
      <w:pPr>
        <w:ind w:left="4382" w:hanging="400"/>
      </w:pPr>
      <w:rPr>
        <w:rFonts w:hint="default"/>
        <w:lang w:val="en-US" w:eastAsia="zh-CN" w:bidi="ar-SA"/>
      </w:rPr>
    </w:lvl>
    <w:lvl w:ilvl="5">
      <w:start w:val="0"/>
      <w:numFmt w:val="bullet"/>
      <w:lvlText w:val="•"/>
      <w:lvlJc w:val="left"/>
      <w:pPr>
        <w:ind w:left="5263" w:hanging="400"/>
      </w:pPr>
      <w:rPr>
        <w:rFonts w:hint="default"/>
        <w:lang w:val="en-US" w:eastAsia="zh-CN" w:bidi="ar-SA"/>
      </w:rPr>
    </w:lvl>
    <w:lvl w:ilvl="6">
      <w:start w:val="0"/>
      <w:numFmt w:val="bullet"/>
      <w:lvlText w:val="•"/>
      <w:lvlJc w:val="left"/>
      <w:pPr>
        <w:ind w:left="6143" w:hanging="400"/>
      </w:pPr>
      <w:rPr>
        <w:rFonts w:hint="default"/>
        <w:lang w:val="en-US" w:eastAsia="zh-CN" w:bidi="ar-SA"/>
      </w:rPr>
    </w:lvl>
    <w:lvl w:ilvl="7">
      <w:start w:val="0"/>
      <w:numFmt w:val="bullet"/>
      <w:lvlText w:val="•"/>
      <w:lvlJc w:val="left"/>
      <w:pPr>
        <w:ind w:left="7024" w:hanging="400"/>
      </w:pPr>
      <w:rPr>
        <w:rFonts w:hint="default"/>
        <w:lang w:val="en-US" w:eastAsia="zh-CN" w:bidi="ar-SA"/>
      </w:rPr>
    </w:lvl>
    <w:lvl w:ilvl="8">
      <w:start w:val="0"/>
      <w:numFmt w:val="bullet"/>
      <w:lvlText w:val="•"/>
      <w:lvlJc w:val="left"/>
      <w:pPr>
        <w:ind w:left="7904" w:hanging="400"/>
      </w:pPr>
      <w:rPr>
        <w:rFonts w:hint="default"/>
        <w:lang w:val="en-US" w:eastAsia="zh-CN" w:bidi="ar-SA"/>
      </w:rPr>
    </w:lvl>
  </w:abstractNum>
  <w:abstractNum w:abstractNumId="71">
    <w:nsid w:val="76247D56"/>
    <w:multiLevelType w:val="hybridMultilevel"/>
    <w:tmpl w:val="00000000"/>
    <w:lvl w:ilvl="0">
      <w:start w:val="1"/>
      <w:numFmt w:val="decimal"/>
      <w:lvlText w:val="%1."/>
      <w:lvlJc w:val="left"/>
      <w:pPr>
        <w:ind w:left="819" w:hanging="361"/>
        <w:jc w:val="left"/>
      </w:pPr>
      <w:rPr>
        <w:rFonts w:hint="default"/>
        <w:w w:val="100"/>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72">
    <w:nsid w:val="76563541"/>
    <w:multiLevelType w:val="hybridMultilevel"/>
    <w:tmpl w:val="00000000"/>
    <w:lvl w:ilvl="0">
      <w:start w:val="1"/>
      <w:numFmt w:val="decimal"/>
      <w:lvlText w:val="%1）"/>
      <w:lvlJc w:val="left"/>
      <w:pPr>
        <w:ind w:left="1059" w:hanging="361"/>
        <w:jc w:val="left"/>
      </w:pPr>
      <w:rPr>
        <w:rFonts w:hint="default"/>
        <w:w w:val="100"/>
        <w:lang w:val="en-US" w:eastAsia="zh-CN" w:bidi="ar-SA"/>
      </w:rPr>
    </w:lvl>
    <w:lvl w:ilvl="1">
      <w:start w:val="0"/>
      <w:numFmt w:val="bullet"/>
      <w:lvlText w:val="•"/>
      <w:lvlJc w:val="left"/>
      <w:pPr>
        <w:ind w:left="1920" w:hanging="361"/>
      </w:pPr>
      <w:rPr>
        <w:rFonts w:hint="default"/>
        <w:lang w:val="en-US" w:eastAsia="zh-CN" w:bidi="ar-SA"/>
      </w:rPr>
    </w:lvl>
    <w:lvl w:ilvl="2">
      <w:start w:val="0"/>
      <w:numFmt w:val="bullet"/>
      <w:lvlText w:val="•"/>
      <w:lvlJc w:val="left"/>
      <w:pPr>
        <w:ind w:left="2781" w:hanging="361"/>
      </w:pPr>
      <w:rPr>
        <w:rFonts w:hint="default"/>
        <w:lang w:val="en-US" w:eastAsia="zh-CN" w:bidi="ar-SA"/>
      </w:rPr>
    </w:lvl>
    <w:lvl w:ilvl="3">
      <w:start w:val="0"/>
      <w:numFmt w:val="bullet"/>
      <w:lvlText w:val="•"/>
      <w:lvlJc w:val="left"/>
      <w:pPr>
        <w:ind w:left="3641" w:hanging="361"/>
      </w:pPr>
      <w:rPr>
        <w:rFonts w:hint="default"/>
        <w:lang w:val="en-US" w:eastAsia="zh-CN" w:bidi="ar-SA"/>
      </w:rPr>
    </w:lvl>
    <w:lvl w:ilvl="4">
      <w:start w:val="0"/>
      <w:numFmt w:val="bullet"/>
      <w:lvlText w:val="•"/>
      <w:lvlJc w:val="left"/>
      <w:pPr>
        <w:ind w:left="4502" w:hanging="361"/>
      </w:pPr>
      <w:rPr>
        <w:rFonts w:hint="default"/>
        <w:lang w:val="en-US" w:eastAsia="zh-CN" w:bidi="ar-SA"/>
      </w:rPr>
    </w:lvl>
    <w:lvl w:ilvl="5">
      <w:start w:val="0"/>
      <w:numFmt w:val="bullet"/>
      <w:lvlText w:val="•"/>
      <w:lvlJc w:val="left"/>
      <w:pPr>
        <w:ind w:left="5363" w:hanging="361"/>
      </w:pPr>
      <w:rPr>
        <w:rFonts w:hint="default"/>
        <w:lang w:val="en-US" w:eastAsia="zh-CN" w:bidi="ar-SA"/>
      </w:rPr>
    </w:lvl>
    <w:lvl w:ilvl="6">
      <w:start w:val="0"/>
      <w:numFmt w:val="bullet"/>
      <w:lvlText w:val="•"/>
      <w:lvlJc w:val="left"/>
      <w:pPr>
        <w:ind w:left="6223" w:hanging="361"/>
      </w:pPr>
      <w:rPr>
        <w:rFonts w:hint="default"/>
        <w:lang w:val="en-US" w:eastAsia="zh-CN" w:bidi="ar-SA"/>
      </w:rPr>
    </w:lvl>
    <w:lvl w:ilvl="7">
      <w:start w:val="0"/>
      <w:numFmt w:val="bullet"/>
      <w:lvlText w:val="•"/>
      <w:lvlJc w:val="left"/>
      <w:pPr>
        <w:ind w:left="7084" w:hanging="361"/>
      </w:pPr>
      <w:rPr>
        <w:rFonts w:hint="default"/>
        <w:lang w:val="en-US" w:eastAsia="zh-CN" w:bidi="ar-SA"/>
      </w:rPr>
    </w:lvl>
    <w:lvl w:ilvl="8">
      <w:start w:val="0"/>
      <w:numFmt w:val="bullet"/>
      <w:lvlText w:val="•"/>
      <w:lvlJc w:val="left"/>
      <w:pPr>
        <w:ind w:left="7944" w:hanging="361"/>
      </w:pPr>
      <w:rPr>
        <w:rFonts w:hint="default"/>
        <w:lang w:val="en-US" w:eastAsia="zh-CN" w:bidi="ar-SA"/>
      </w:rPr>
    </w:lvl>
  </w:abstractNum>
  <w:abstractNum w:abstractNumId="73">
    <w:nsid w:val="76FBBFC9"/>
    <w:multiLevelType w:val="hybridMultilevel"/>
    <w:tmpl w:val="00000000"/>
    <w:lvl w:ilvl="0">
      <w:start w:val="1"/>
      <w:numFmt w:val="decimal"/>
      <w:lvlText w:val="%1)"/>
      <w:lvlJc w:val="left"/>
      <w:pPr>
        <w:ind w:left="818" w:hanging="360"/>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1704" w:hanging="360"/>
      </w:pPr>
      <w:rPr>
        <w:rFonts w:hint="default"/>
        <w:lang w:val="en-US" w:eastAsia="zh-CN" w:bidi="ar-SA"/>
      </w:rPr>
    </w:lvl>
    <w:lvl w:ilvl="2">
      <w:start w:val="0"/>
      <w:numFmt w:val="bullet"/>
      <w:lvlText w:val="•"/>
      <w:lvlJc w:val="left"/>
      <w:pPr>
        <w:ind w:left="2589" w:hanging="360"/>
      </w:pPr>
      <w:rPr>
        <w:rFonts w:hint="default"/>
        <w:lang w:val="en-US" w:eastAsia="zh-CN" w:bidi="ar-SA"/>
      </w:rPr>
    </w:lvl>
    <w:lvl w:ilvl="3">
      <w:start w:val="0"/>
      <w:numFmt w:val="bullet"/>
      <w:lvlText w:val="•"/>
      <w:lvlJc w:val="left"/>
      <w:pPr>
        <w:ind w:left="3473" w:hanging="360"/>
      </w:pPr>
      <w:rPr>
        <w:rFonts w:hint="default"/>
        <w:lang w:val="en-US" w:eastAsia="zh-CN" w:bidi="ar-SA"/>
      </w:rPr>
    </w:lvl>
    <w:lvl w:ilvl="4">
      <w:start w:val="0"/>
      <w:numFmt w:val="bullet"/>
      <w:lvlText w:val="•"/>
      <w:lvlJc w:val="left"/>
      <w:pPr>
        <w:ind w:left="4358" w:hanging="360"/>
      </w:pPr>
      <w:rPr>
        <w:rFonts w:hint="default"/>
        <w:lang w:val="en-US" w:eastAsia="zh-CN" w:bidi="ar-SA"/>
      </w:rPr>
    </w:lvl>
    <w:lvl w:ilvl="5">
      <w:start w:val="0"/>
      <w:numFmt w:val="bullet"/>
      <w:lvlText w:val="•"/>
      <w:lvlJc w:val="left"/>
      <w:pPr>
        <w:ind w:left="5243" w:hanging="360"/>
      </w:pPr>
      <w:rPr>
        <w:rFonts w:hint="default"/>
        <w:lang w:val="en-US" w:eastAsia="zh-CN" w:bidi="ar-SA"/>
      </w:rPr>
    </w:lvl>
    <w:lvl w:ilvl="6">
      <w:start w:val="0"/>
      <w:numFmt w:val="bullet"/>
      <w:lvlText w:val="•"/>
      <w:lvlJc w:val="left"/>
      <w:pPr>
        <w:ind w:left="6127" w:hanging="360"/>
      </w:pPr>
      <w:rPr>
        <w:rFonts w:hint="default"/>
        <w:lang w:val="en-US" w:eastAsia="zh-CN" w:bidi="ar-SA"/>
      </w:rPr>
    </w:lvl>
    <w:lvl w:ilvl="7">
      <w:start w:val="0"/>
      <w:numFmt w:val="bullet"/>
      <w:lvlText w:val="•"/>
      <w:lvlJc w:val="left"/>
      <w:pPr>
        <w:ind w:left="7012" w:hanging="360"/>
      </w:pPr>
      <w:rPr>
        <w:rFonts w:hint="default"/>
        <w:lang w:val="en-US" w:eastAsia="zh-CN" w:bidi="ar-SA"/>
      </w:rPr>
    </w:lvl>
    <w:lvl w:ilvl="8">
      <w:start w:val="0"/>
      <w:numFmt w:val="bullet"/>
      <w:lvlText w:val="•"/>
      <w:lvlJc w:val="left"/>
      <w:pPr>
        <w:ind w:left="7896" w:hanging="360"/>
      </w:pPr>
      <w:rPr>
        <w:rFonts w:hint="default"/>
        <w:lang w:val="en-US" w:eastAsia="zh-CN" w:bidi="ar-SA"/>
      </w:rPr>
    </w:lvl>
  </w:abstractNum>
  <w:abstractNum w:abstractNumId="74">
    <w:nsid w:val="77C9BC77"/>
    <w:multiLevelType w:val="hybridMultilevel"/>
    <w:tmpl w:val="00000000"/>
    <w:lvl w:ilvl="0">
      <w:start w:val="1"/>
      <w:numFmt w:val="decimal"/>
      <w:lvlText w:val="%1."/>
      <w:lvlJc w:val="left"/>
      <w:pPr>
        <w:ind w:left="639" w:hanging="18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1"/>
      <w:numFmt w:val="decimal"/>
      <w:lvlText w:val="(%2)"/>
      <w:lvlJc w:val="left"/>
      <w:pPr>
        <w:ind w:left="1088" w:hanging="390"/>
        <w:jc w:val="right"/>
      </w:pPr>
      <w:rPr>
        <w:rFonts w:ascii="Times New Roman" w:eastAsia="Times New Roman" w:hAnsi="Times New Roman" w:cs="Times New Roman" w:hint="default"/>
        <w:b w:val="0"/>
        <w:bCs w:val="0"/>
        <w:i w:val="0"/>
        <w:iCs w:val="0"/>
        <w:w w:val="100"/>
        <w:sz w:val="24"/>
        <w:szCs w:val="24"/>
        <w:lang w:val="en-US" w:eastAsia="zh-CN" w:bidi="ar-SA"/>
      </w:rPr>
    </w:lvl>
    <w:lvl w:ilvl="2">
      <w:start w:val="0"/>
      <w:numFmt w:val="bullet"/>
      <w:lvlText w:val="•"/>
      <w:lvlJc w:val="left"/>
      <w:pPr>
        <w:ind w:left="2034" w:hanging="390"/>
      </w:pPr>
      <w:rPr>
        <w:rFonts w:hint="default"/>
        <w:lang w:val="en-US" w:eastAsia="zh-CN" w:bidi="ar-SA"/>
      </w:rPr>
    </w:lvl>
    <w:lvl w:ilvl="3">
      <w:start w:val="0"/>
      <w:numFmt w:val="bullet"/>
      <w:lvlText w:val="•"/>
      <w:lvlJc w:val="left"/>
      <w:pPr>
        <w:ind w:left="2988" w:hanging="390"/>
      </w:pPr>
      <w:rPr>
        <w:rFonts w:hint="default"/>
        <w:lang w:val="en-US" w:eastAsia="zh-CN" w:bidi="ar-SA"/>
      </w:rPr>
    </w:lvl>
    <w:lvl w:ilvl="4">
      <w:start w:val="0"/>
      <w:numFmt w:val="bullet"/>
      <w:lvlText w:val="•"/>
      <w:lvlJc w:val="left"/>
      <w:pPr>
        <w:ind w:left="3942" w:hanging="390"/>
      </w:pPr>
      <w:rPr>
        <w:rFonts w:hint="default"/>
        <w:lang w:val="en-US" w:eastAsia="zh-CN" w:bidi="ar-SA"/>
      </w:rPr>
    </w:lvl>
    <w:lvl w:ilvl="5">
      <w:start w:val="0"/>
      <w:numFmt w:val="bullet"/>
      <w:lvlText w:val="•"/>
      <w:lvlJc w:val="left"/>
      <w:pPr>
        <w:ind w:left="4896" w:hanging="390"/>
      </w:pPr>
      <w:rPr>
        <w:rFonts w:hint="default"/>
        <w:lang w:val="en-US" w:eastAsia="zh-CN" w:bidi="ar-SA"/>
      </w:rPr>
    </w:lvl>
    <w:lvl w:ilvl="6">
      <w:start w:val="0"/>
      <w:numFmt w:val="bullet"/>
      <w:lvlText w:val="•"/>
      <w:lvlJc w:val="left"/>
      <w:pPr>
        <w:ind w:left="5850" w:hanging="390"/>
      </w:pPr>
      <w:rPr>
        <w:rFonts w:hint="default"/>
        <w:lang w:val="en-US" w:eastAsia="zh-CN" w:bidi="ar-SA"/>
      </w:rPr>
    </w:lvl>
    <w:lvl w:ilvl="7">
      <w:start w:val="0"/>
      <w:numFmt w:val="bullet"/>
      <w:lvlText w:val="•"/>
      <w:lvlJc w:val="left"/>
      <w:pPr>
        <w:ind w:left="6804" w:hanging="390"/>
      </w:pPr>
      <w:rPr>
        <w:rFonts w:hint="default"/>
        <w:lang w:val="en-US" w:eastAsia="zh-CN" w:bidi="ar-SA"/>
      </w:rPr>
    </w:lvl>
    <w:lvl w:ilvl="8">
      <w:start w:val="0"/>
      <w:numFmt w:val="bullet"/>
      <w:lvlText w:val="•"/>
      <w:lvlJc w:val="left"/>
      <w:pPr>
        <w:ind w:left="7758" w:hanging="390"/>
      </w:pPr>
      <w:rPr>
        <w:rFonts w:hint="default"/>
        <w:lang w:val="en-US" w:eastAsia="zh-CN" w:bidi="ar-SA"/>
      </w:rPr>
    </w:lvl>
  </w:abstractNum>
  <w:abstractNum w:abstractNumId="75">
    <w:nsid w:val="784E5769"/>
    <w:multiLevelType w:val="hybridMultilevel"/>
    <w:tmpl w:val="00000000"/>
    <w:lvl w:ilvl="0">
      <w:start w:val="1"/>
      <w:numFmt w:val="decimal"/>
      <w:lvlText w:val="%1）"/>
      <w:lvlJc w:val="left"/>
      <w:pPr>
        <w:ind w:left="819" w:hanging="362"/>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04" w:hanging="362"/>
      </w:pPr>
      <w:rPr>
        <w:rFonts w:hint="default"/>
        <w:lang w:val="en-US" w:eastAsia="zh-CN" w:bidi="ar-SA"/>
      </w:rPr>
    </w:lvl>
    <w:lvl w:ilvl="2">
      <w:start w:val="0"/>
      <w:numFmt w:val="bullet"/>
      <w:lvlText w:val="•"/>
      <w:lvlJc w:val="left"/>
      <w:pPr>
        <w:ind w:left="2589" w:hanging="362"/>
      </w:pPr>
      <w:rPr>
        <w:rFonts w:hint="default"/>
        <w:lang w:val="en-US" w:eastAsia="zh-CN" w:bidi="ar-SA"/>
      </w:rPr>
    </w:lvl>
    <w:lvl w:ilvl="3">
      <w:start w:val="0"/>
      <w:numFmt w:val="bullet"/>
      <w:lvlText w:val="•"/>
      <w:lvlJc w:val="left"/>
      <w:pPr>
        <w:ind w:left="3473" w:hanging="362"/>
      </w:pPr>
      <w:rPr>
        <w:rFonts w:hint="default"/>
        <w:lang w:val="en-US" w:eastAsia="zh-CN" w:bidi="ar-SA"/>
      </w:rPr>
    </w:lvl>
    <w:lvl w:ilvl="4">
      <w:start w:val="0"/>
      <w:numFmt w:val="bullet"/>
      <w:lvlText w:val="•"/>
      <w:lvlJc w:val="left"/>
      <w:pPr>
        <w:ind w:left="4358" w:hanging="362"/>
      </w:pPr>
      <w:rPr>
        <w:rFonts w:hint="default"/>
        <w:lang w:val="en-US" w:eastAsia="zh-CN" w:bidi="ar-SA"/>
      </w:rPr>
    </w:lvl>
    <w:lvl w:ilvl="5">
      <w:start w:val="0"/>
      <w:numFmt w:val="bullet"/>
      <w:lvlText w:val="•"/>
      <w:lvlJc w:val="left"/>
      <w:pPr>
        <w:ind w:left="5243" w:hanging="362"/>
      </w:pPr>
      <w:rPr>
        <w:rFonts w:hint="default"/>
        <w:lang w:val="en-US" w:eastAsia="zh-CN" w:bidi="ar-SA"/>
      </w:rPr>
    </w:lvl>
    <w:lvl w:ilvl="6">
      <w:start w:val="0"/>
      <w:numFmt w:val="bullet"/>
      <w:lvlText w:val="•"/>
      <w:lvlJc w:val="left"/>
      <w:pPr>
        <w:ind w:left="6127" w:hanging="362"/>
      </w:pPr>
      <w:rPr>
        <w:rFonts w:hint="default"/>
        <w:lang w:val="en-US" w:eastAsia="zh-CN" w:bidi="ar-SA"/>
      </w:rPr>
    </w:lvl>
    <w:lvl w:ilvl="7">
      <w:start w:val="0"/>
      <w:numFmt w:val="bullet"/>
      <w:lvlText w:val="•"/>
      <w:lvlJc w:val="left"/>
      <w:pPr>
        <w:ind w:left="7012" w:hanging="362"/>
      </w:pPr>
      <w:rPr>
        <w:rFonts w:hint="default"/>
        <w:lang w:val="en-US" w:eastAsia="zh-CN" w:bidi="ar-SA"/>
      </w:rPr>
    </w:lvl>
    <w:lvl w:ilvl="8">
      <w:start w:val="0"/>
      <w:numFmt w:val="bullet"/>
      <w:lvlText w:val="•"/>
      <w:lvlJc w:val="left"/>
      <w:pPr>
        <w:ind w:left="7896" w:hanging="362"/>
      </w:pPr>
      <w:rPr>
        <w:rFonts w:hint="default"/>
        <w:lang w:val="en-US" w:eastAsia="zh-CN" w:bidi="ar-SA"/>
      </w:rPr>
    </w:lvl>
  </w:abstractNum>
  <w:abstractNum w:abstractNumId="76">
    <w:nsid w:val="7A94122F"/>
    <w:multiLevelType w:val="hybridMultilevel"/>
    <w:tmpl w:val="00000000"/>
    <w:lvl w:ilvl="0">
      <w:start w:val="1"/>
      <w:numFmt w:val="decimal"/>
      <w:lvlText w:val="%1）"/>
      <w:lvlJc w:val="left"/>
      <w:pPr>
        <w:ind w:left="819" w:hanging="361"/>
        <w:jc w:val="left"/>
      </w:pPr>
      <w:rPr>
        <w:rFonts w:hint="default"/>
        <w:w w:val="100"/>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589" w:hanging="361"/>
      </w:pPr>
      <w:rPr>
        <w:rFonts w:hint="default"/>
        <w:lang w:val="en-US" w:eastAsia="zh-CN" w:bidi="ar-SA"/>
      </w:rPr>
    </w:lvl>
    <w:lvl w:ilvl="3">
      <w:start w:val="0"/>
      <w:numFmt w:val="bullet"/>
      <w:lvlText w:val="•"/>
      <w:lvlJc w:val="left"/>
      <w:pPr>
        <w:ind w:left="347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127" w:hanging="361"/>
      </w:pPr>
      <w:rPr>
        <w:rFonts w:hint="default"/>
        <w:lang w:val="en-US" w:eastAsia="zh-CN" w:bidi="ar-SA"/>
      </w:rPr>
    </w:lvl>
    <w:lvl w:ilvl="7">
      <w:start w:val="0"/>
      <w:numFmt w:val="bullet"/>
      <w:lvlText w:val="•"/>
      <w:lvlJc w:val="left"/>
      <w:pPr>
        <w:ind w:left="7012" w:hanging="361"/>
      </w:pPr>
      <w:rPr>
        <w:rFonts w:hint="default"/>
        <w:lang w:val="en-US" w:eastAsia="zh-CN" w:bidi="ar-SA"/>
      </w:rPr>
    </w:lvl>
    <w:lvl w:ilvl="8">
      <w:start w:val="0"/>
      <w:numFmt w:val="bullet"/>
      <w:lvlText w:val="•"/>
      <w:lvlJc w:val="left"/>
      <w:pPr>
        <w:ind w:left="7896" w:hanging="361"/>
      </w:pPr>
      <w:rPr>
        <w:rFonts w:hint="default"/>
        <w:lang w:val="en-US" w:eastAsia="zh-CN" w:bidi="ar-SA"/>
      </w:rPr>
    </w:lvl>
  </w:abstractNum>
  <w:abstractNum w:abstractNumId="77">
    <w:nsid w:val="7C1322A1"/>
    <w:multiLevelType w:val="hybridMultilevel"/>
    <w:tmpl w:val="00000000"/>
    <w:lvl w:ilvl="0">
      <w:start w:val="7"/>
      <w:numFmt w:val="upperLetter"/>
      <w:lvlText w:val="%1."/>
      <w:lvlJc w:val="left"/>
      <w:pPr>
        <w:ind w:left="1178" w:hanging="480"/>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2028" w:hanging="480"/>
      </w:pPr>
      <w:rPr>
        <w:rFonts w:hint="default"/>
        <w:lang w:val="en-US" w:eastAsia="zh-CN" w:bidi="ar-SA"/>
      </w:rPr>
    </w:lvl>
    <w:lvl w:ilvl="2">
      <w:start w:val="0"/>
      <w:numFmt w:val="bullet"/>
      <w:lvlText w:val="•"/>
      <w:lvlJc w:val="left"/>
      <w:pPr>
        <w:ind w:left="2877" w:hanging="480"/>
      </w:pPr>
      <w:rPr>
        <w:rFonts w:hint="default"/>
        <w:lang w:val="en-US" w:eastAsia="zh-CN" w:bidi="ar-SA"/>
      </w:rPr>
    </w:lvl>
    <w:lvl w:ilvl="3">
      <w:start w:val="0"/>
      <w:numFmt w:val="bullet"/>
      <w:lvlText w:val="•"/>
      <w:lvlJc w:val="left"/>
      <w:pPr>
        <w:ind w:left="3725" w:hanging="480"/>
      </w:pPr>
      <w:rPr>
        <w:rFonts w:hint="default"/>
        <w:lang w:val="en-US" w:eastAsia="zh-CN" w:bidi="ar-SA"/>
      </w:rPr>
    </w:lvl>
    <w:lvl w:ilvl="4">
      <w:start w:val="0"/>
      <w:numFmt w:val="bullet"/>
      <w:lvlText w:val="•"/>
      <w:lvlJc w:val="left"/>
      <w:pPr>
        <w:ind w:left="4574" w:hanging="480"/>
      </w:pPr>
      <w:rPr>
        <w:rFonts w:hint="default"/>
        <w:lang w:val="en-US" w:eastAsia="zh-CN" w:bidi="ar-SA"/>
      </w:rPr>
    </w:lvl>
    <w:lvl w:ilvl="5">
      <w:start w:val="0"/>
      <w:numFmt w:val="bullet"/>
      <w:lvlText w:val="•"/>
      <w:lvlJc w:val="left"/>
      <w:pPr>
        <w:ind w:left="5423" w:hanging="480"/>
      </w:pPr>
      <w:rPr>
        <w:rFonts w:hint="default"/>
        <w:lang w:val="en-US" w:eastAsia="zh-CN" w:bidi="ar-SA"/>
      </w:rPr>
    </w:lvl>
    <w:lvl w:ilvl="6">
      <w:start w:val="0"/>
      <w:numFmt w:val="bullet"/>
      <w:lvlText w:val="•"/>
      <w:lvlJc w:val="left"/>
      <w:pPr>
        <w:ind w:left="6271" w:hanging="480"/>
      </w:pPr>
      <w:rPr>
        <w:rFonts w:hint="default"/>
        <w:lang w:val="en-US" w:eastAsia="zh-CN" w:bidi="ar-SA"/>
      </w:rPr>
    </w:lvl>
    <w:lvl w:ilvl="7">
      <w:start w:val="0"/>
      <w:numFmt w:val="bullet"/>
      <w:lvlText w:val="•"/>
      <w:lvlJc w:val="left"/>
      <w:pPr>
        <w:ind w:left="7120" w:hanging="480"/>
      </w:pPr>
      <w:rPr>
        <w:rFonts w:hint="default"/>
        <w:lang w:val="en-US" w:eastAsia="zh-CN" w:bidi="ar-SA"/>
      </w:rPr>
    </w:lvl>
    <w:lvl w:ilvl="8">
      <w:start w:val="0"/>
      <w:numFmt w:val="bullet"/>
      <w:lvlText w:val="•"/>
      <w:lvlJc w:val="left"/>
      <w:pPr>
        <w:ind w:left="7968" w:hanging="480"/>
      </w:pPr>
      <w:rPr>
        <w:rFonts w:hint="default"/>
        <w:lang w:val="en-US" w:eastAsia="zh-CN" w:bidi="ar-SA"/>
      </w:rPr>
    </w:lvl>
  </w:abstractNum>
  <w:abstractNum w:abstractNumId="78">
    <w:nsid w:val="7C408BA4"/>
    <w:multiLevelType w:val="hybridMultilevel"/>
    <w:tmpl w:val="00000000"/>
    <w:lvl w:ilvl="0">
      <w:start w:val="1"/>
      <w:numFmt w:val="decimal"/>
      <w:lvlText w:val="%1."/>
      <w:lvlJc w:val="left"/>
      <w:pPr>
        <w:ind w:left="820" w:hanging="361"/>
        <w:jc w:val="left"/>
      </w:pPr>
      <w:rPr>
        <w:rFonts w:ascii="Times New Roman" w:eastAsia="Times New Roman" w:hAnsi="Times New Roman" w:cs="Times New Roman" w:hint="default"/>
        <w:b/>
        <w:bCs/>
        <w:i w:val="0"/>
        <w:iCs w:val="0"/>
        <w:w w:val="100"/>
        <w:sz w:val="22"/>
        <w:szCs w:val="22"/>
        <w:lang w:val="en-US" w:eastAsia="zh-CN" w:bidi="ar-SA"/>
      </w:rPr>
    </w:lvl>
    <w:lvl w:ilvl="1">
      <w:start w:val="1"/>
      <w:numFmt w:val="decimal"/>
      <w:lvlText w:val="%1.%2"/>
      <w:lvlJc w:val="left"/>
      <w:pPr>
        <w:ind w:left="819" w:hanging="360"/>
        <w:jc w:val="left"/>
      </w:pPr>
      <w:rPr>
        <w:rFonts w:ascii="Times New Roman" w:eastAsia="Times New Roman" w:hAnsi="Times New Roman" w:cs="Times New Roman" w:hint="default"/>
        <w:b/>
        <w:bCs/>
        <w:i w:val="0"/>
        <w:iCs w:val="0"/>
        <w:w w:val="100"/>
        <w:sz w:val="24"/>
        <w:szCs w:val="24"/>
        <w:lang w:val="en-US" w:eastAsia="zh-CN" w:bidi="ar-SA"/>
      </w:rPr>
    </w:lvl>
    <w:lvl w:ilvl="2">
      <w:start w:val="1"/>
      <w:numFmt w:val="decimal"/>
      <w:lvlText w:val="%1.%2.%3"/>
      <w:lvlJc w:val="left"/>
      <w:pPr>
        <w:ind w:left="1009" w:hanging="540"/>
        <w:jc w:val="left"/>
      </w:pPr>
      <w:rPr>
        <w:rFonts w:hint="default"/>
        <w:w w:val="100"/>
        <w:lang w:val="en-US" w:eastAsia="zh-CN" w:bidi="ar-SA"/>
      </w:rPr>
    </w:lvl>
    <w:lvl w:ilvl="3">
      <w:start w:val="1"/>
      <w:numFmt w:val="decimal"/>
      <w:lvlText w:val="%1.%2.%3.%4"/>
      <w:lvlJc w:val="left"/>
      <w:pPr>
        <w:ind w:left="218" w:hanging="540"/>
        <w:jc w:val="left"/>
      </w:pPr>
      <w:rPr>
        <w:rFonts w:ascii="Times New Roman" w:eastAsia="Times New Roman" w:hAnsi="Times New Roman" w:cs="Times New Roman" w:hint="default"/>
        <w:b w:val="0"/>
        <w:bCs w:val="0"/>
        <w:i w:val="0"/>
        <w:iCs w:val="0"/>
        <w:w w:val="100"/>
        <w:sz w:val="24"/>
        <w:szCs w:val="24"/>
        <w:lang w:val="en-US" w:eastAsia="zh-CN" w:bidi="ar-SA"/>
      </w:rPr>
    </w:lvl>
    <w:lvl w:ilvl="4">
      <w:start w:val="0"/>
      <w:numFmt w:val="bullet"/>
      <w:lvlText w:val="•"/>
      <w:lvlJc w:val="left"/>
      <w:pPr>
        <w:ind w:left="1180" w:hanging="540"/>
      </w:pPr>
      <w:rPr>
        <w:rFonts w:hint="default"/>
        <w:lang w:val="en-US" w:eastAsia="zh-CN" w:bidi="ar-SA"/>
      </w:rPr>
    </w:lvl>
    <w:lvl w:ilvl="5">
      <w:start w:val="0"/>
      <w:numFmt w:val="bullet"/>
      <w:lvlText w:val="•"/>
      <w:lvlJc w:val="left"/>
      <w:pPr>
        <w:ind w:left="2594" w:hanging="540"/>
      </w:pPr>
      <w:rPr>
        <w:rFonts w:hint="default"/>
        <w:lang w:val="en-US" w:eastAsia="zh-CN" w:bidi="ar-SA"/>
      </w:rPr>
    </w:lvl>
    <w:lvl w:ilvl="6">
      <w:start w:val="0"/>
      <w:numFmt w:val="bullet"/>
      <w:lvlText w:val="•"/>
      <w:lvlJc w:val="left"/>
      <w:pPr>
        <w:ind w:left="4008" w:hanging="540"/>
      </w:pPr>
      <w:rPr>
        <w:rFonts w:hint="default"/>
        <w:lang w:val="en-US" w:eastAsia="zh-CN" w:bidi="ar-SA"/>
      </w:rPr>
    </w:lvl>
    <w:lvl w:ilvl="7">
      <w:start w:val="0"/>
      <w:numFmt w:val="bullet"/>
      <w:lvlText w:val="•"/>
      <w:lvlJc w:val="left"/>
      <w:pPr>
        <w:ind w:left="5423" w:hanging="540"/>
      </w:pPr>
      <w:rPr>
        <w:rFonts w:hint="default"/>
        <w:lang w:val="en-US" w:eastAsia="zh-CN" w:bidi="ar-SA"/>
      </w:rPr>
    </w:lvl>
    <w:lvl w:ilvl="8">
      <w:start w:val="0"/>
      <w:numFmt w:val="bullet"/>
      <w:lvlText w:val="•"/>
      <w:lvlJc w:val="left"/>
      <w:pPr>
        <w:ind w:left="6837" w:hanging="540"/>
      </w:pPr>
      <w:rPr>
        <w:rFonts w:hint="default"/>
        <w:lang w:val="en-US" w:eastAsia="zh-CN" w:bidi="ar-SA"/>
      </w:rPr>
    </w:lvl>
  </w:abstractNum>
  <w:abstractNum w:abstractNumId="79">
    <w:nsid w:val="7E797A17"/>
    <w:multiLevelType w:val="hybridMultilevel"/>
    <w:tmpl w:val="00000000"/>
    <w:lvl w:ilvl="0">
      <w:start w:val="1"/>
      <w:numFmt w:val="decimal"/>
      <w:lvlText w:val="%1)"/>
      <w:lvlJc w:val="left"/>
      <w:pPr>
        <w:ind w:left="818" w:hanging="360"/>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1704" w:hanging="360"/>
      </w:pPr>
      <w:rPr>
        <w:rFonts w:hint="default"/>
        <w:lang w:val="en-US" w:eastAsia="zh-CN" w:bidi="ar-SA"/>
      </w:rPr>
    </w:lvl>
    <w:lvl w:ilvl="2">
      <w:start w:val="0"/>
      <w:numFmt w:val="bullet"/>
      <w:lvlText w:val="•"/>
      <w:lvlJc w:val="left"/>
      <w:pPr>
        <w:ind w:left="2589" w:hanging="360"/>
      </w:pPr>
      <w:rPr>
        <w:rFonts w:hint="default"/>
        <w:lang w:val="en-US" w:eastAsia="zh-CN" w:bidi="ar-SA"/>
      </w:rPr>
    </w:lvl>
    <w:lvl w:ilvl="3">
      <w:start w:val="0"/>
      <w:numFmt w:val="bullet"/>
      <w:lvlText w:val="•"/>
      <w:lvlJc w:val="left"/>
      <w:pPr>
        <w:ind w:left="3473" w:hanging="360"/>
      </w:pPr>
      <w:rPr>
        <w:rFonts w:hint="default"/>
        <w:lang w:val="en-US" w:eastAsia="zh-CN" w:bidi="ar-SA"/>
      </w:rPr>
    </w:lvl>
    <w:lvl w:ilvl="4">
      <w:start w:val="0"/>
      <w:numFmt w:val="bullet"/>
      <w:lvlText w:val="•"/>
      <w:lvlJc w:val="left"/>
      <w:pPr>
        <w:ind w:left="4358" w:hanging="360"/>
      </w:pPr>
      <w:rPr>
        <w:rFonts w:hint="default"/>
        <w:lang w:val="en-US" w:eastAsia="zh-CN" w:bidi="ar-SA"/>
      </w:rPr>
    </w:lvl>
    <w:lvl w:ilvl="5">
      <w:start w:val="0"/>
      <w:numFmt w:val="bullet"/>
      <w:lvlText w:val="•"/>
      <w:lvlJc w:val="left"/>
      <w:pPr>
        <w:ind w:left="5243" w:hanging="360"/>
      </w:pPr>
      <w:rPr>
        <w:rFonts w:hint="default"/>
        <w:lang w:val="en-US" w:eastAsia="zh-CN" w:bidi="ar-SA"/>
      </w:rPr>
    </w:lvl>
    <w:lvl w:ilvl="6">
      <w:start w:val="0"/>
      <w:numFmt w:val="bullet"/>
      <w:lvlText w:val="•"/>
      <w:lvlJc w:val="left"/>
      <w:pPr>
        <w:ind w:left="6127" w:hanging="360"/>
      </w:pPr>
      <w:rPr>
        <w:rFonts w:hint="default"/>
        <w:lang w:val="en-US" w:eastAsia="zh-CN" w:bidi="ar-SA"/>
      </w:rPr>
    </w:lvl>
    <w:lvl w:ilvl="7">
      <w:start w:val="0"/>
      <w:numFmt w:val="bullet"/>
      <w:lvlText w:val="•"/>
      <w:lvlJc w:val="left"/>
      <w:pPr>
        <w:ind w:left="7012" w:hanging="360"/>
      </w:pPr>
      <w:rPr>
        <w:rFonts w:hint="default"/>
        <w:lang w:val="en-US" w:eastAsia="zh-CN" w:bidi="ar-SA"/>
      </w:rPr>
    </w:lvl>
    <w:lvl w:ilvl="8">
      <w:start w:val="0"/>
      <w:numFmt w:val="bullet"/>
      <w:lvlText w:val="•"/>
      <w:lvlJc w:val="left"/>
      <w:pPr>
        <w:ind w:left="7896" w:hanging="360"/>
      </w:pPr>
      <w:rPr>
        <w:rFonts w:hint="default"/>
        <w:lang w:val="en-US" w:eastAsia="zh-CN" w:bidi="ar-SA"/>
      </w:rPr>
    </w:lvl>
  </w:abstractNum>
  <w:num w:numId="1">
    <w:abstractNumId w:val="30"/>
  </w:num>
  <w:num w:numId="2">
    <w:abstractNumId w:val="46"/>
  </w:num>
  <w:num w:numId="3">
    <w:abstractNumId w:val="56"/>
  </w:num>
  <w:num w:numId="4">
    <w:abstractNumId w:val="37"/>
  </w:num>
  <w:num w:numId="5">
    <w:abstractNumId w:val="63"/>
  </w:num>
  <w:num w:numId="6">
    <w:abstractNumId w:val="15"/>
  </w:num>
  <w:num w:numId="7">
    <w:abstractNumId w:val="14"/>
  </w:num>
  <w:num w:numId="8">
    <w:abstractNumId w:val="3"/>
  </w:num>
  <w:num w:numId="9">
    <w:abstractNumId w:val="25"/>
  </w:num>
  <w:num w:numId="10">
    <w:abstractNumId w:val="50"/>
  </w:num>
  <w:num w:numId="11">
    <w:abstractNumId w:val="66"/>
  </w:num>
  <w:num w:numId="12">
    <w:abstractNumId w:val="54"/>
  </w:num>
  <w:num w:numId="13">
    <w:abstractNumId w:val="65"/>
  </w:num>
  <w:num w:numId="14">
    <w:abstractNumId w:val="77"/>
  </w:num>
  <w:num w:numId="15">
    <w:abstractNumId w:val="27"/>
  </w:num>
  <w:num w:numId="16">
    <w:abstractNumId w:val="62"/>
  </w:num>
  <w:num w:numId="17">
    <w:abstractNumId w:val="19"/>
  </w:num>
  <w:num w:numId="18">
    <w:abstractNumId w:val="47"/>
  </w:num>
  <w:num w:numId="19">
    <w:abstractNumId w:val="42"/>
  </w:num>
  <w:num w:numId="20">
    <w:abstractNumId w:val="60"/>
  </w:num>
  <w:num w:numId="21">
    <w:abstractNumId w:val="73"/>
  </w:num>
  <w:num w:numId="22">
    <w:abstractNumId w:val="79"/>
  </w:num>
  <w:num w:numId="23">
    <w:abstractNumId w:val="58"/>
  </w:num>
  <w:num w:numId="24">
    <w:abstractNumId w:val="23"/>
  </w:num>
  <w:num w:numId="25">
    <w:abstractNumId w:val="67"/>
  </w:num>
  <w:num w:numId="26">
    <w:abstractNumId w:val="17"/>
  </w:num>
  <w:num w:numId="27">
    <w:abstractNumId w:val="75"/>
  </w:num>
  <w:num w:numId="28">
    <w:abstractNumId w:val="53"/>
  </w:num>
  <w:num w:numId="29">
    <w:abstractNumId w:val="48"/>
  </w:num>
  <w:num w:numId="30">
    <w:abstractNumId w:val="55"/>
  </w:num>
  <w:num w:numId="31">
    <w:abstractNumId w:val="43"/>
  </w:num>
  <w:num w:numId="32">
    <w:abstractNumId w:val="33"/>
  </w:num>
  <w:num w:numId="33">
    <w:abstractNumId w:val="21"/>
  </w:num>
  <w:num w:numId="34">
    <w:abstractNumId w:val="45"/>
  </w:num>
  <w:num w:numId="35">
    <w:abstractNumId w:val="36"/>
  </w:num>
  <w:num w:numId="36">
    <w:abstractNumId w:val="39"/>
  </w:num>
  <w:num w:numId="37">
    <w:abstractNumId w:val="1"/>
  </w:num>
  <w:num w:numId="38">
    <w:abstractNumId w:val="64"/>
  </w:num>
  <w:num w:numId="39">
    <w:abstractNumId w:val="57"/>
  </w:num>
  <w:num w:numId="40">
    <w:abstractNumId w:val="68"/>
  </w:num>
  <w:num w:numId="41">
    <w:abstractNumId w:val="6"/>
  </w:num>
  <w:num w:numId="42">
    <w:abstractNumId w:val="31"/>
  </w:num>
  <w:num w:numId="43">
    <w:abstractNumId w:val="52"/>
  </w:num>
  <w:num w:numId="44">
    <w:abstractNumId w:val="22"/>
  </w:num>
  <w:num w:numId="45">
    <w:abstractNumId w:val="2"/>
  </w:num>
  <w:num w:numId="46">
    <w:abstractNumId w:val="40"/>
  </w:num>
  <w:num w:numId="47">
    <w:abstractNumId w:val="59"/>
  </w:num>
  <w:num w:numId="48">
    <w:abstractNumId w:val="26"/>
  </w:num>
  <w:num w:numId="49">
    <w:abstractNumId w:val="12"/>
  </w:num>
  <w:num w:numId="50">
    <w:abstractNumId w:val="76"/>
  </w:num>
  <w:num w:numId="51">
    <w:abstractNumId w:val="34"/>
  </w:num>
  <w:num w:numId="52">
    <w:abstractNumId w:val="38"/>
  </w:num>
  <w:num w:numId="53">
    <w:abstractNumId w:val="71"/>
  </w:num>
  <w:num w:numId="54">
    <w:abstractNumId w:val="7"/>
  </w:num>
  <w:num w:numId="55">
    <w:abstractNumId w:val="61"/>
  </w:num>
  <w:num w:numId="56">
    <w:abstractNumId w:val="0"/>
  </w:num>
  <w:num w:numId="57">
    <w:abstractNumId w:val="72"/>
  </w:num>
  <w:num w:numId="58">
    <w:abstractNumId w:val="16"/>
  </w:num>
  <w:num w:numId="59">
    <w:abstractNumId w:val="9"/>
  </w:num>
  <w:num w:numId="60">
    <w:abstractNumId w:val="74"/>
  </w:num>
  <w:num w:numId="61">
    <w:abstractNumId w:val="18"/>
  </w:num>
  <w:num w:numId="62">
    <w:abstractNumId w:val="32"/>
  </w:num>
  <w:num w:numId="63">
    <w:abstractNumId w:val="70"/>
  </w:num>
  <w:num w:numId="64">
    <w:abstractNumId w:val="20"/>
  </w:num>
  <w:num w:numId="65">
    <w:abstractNumId w:val="49"/>
  </w:num>
  <w:num w:numId="66">
    <w:abstractNumId w:val="13"/>
  </w:num>
  <w:num w:numId="67">
    <w:abstractNumId w:val="10"/>
  </w:num>
  <w:num w:numId="68">
    <w:abstractNumId w:val="41"/>
  </w:num>
  <w:num w:numId="69">
    <w:abstractNumId w:val="8"/>
  </w:num>
  <w:num w:numId="70">
    <w:abstractNumId w:val="4"/>
  </w:num>
  <w:num w:numId="71">
    <w:abstractNumId w:val="35"/>
  </w:num>
  <w:num w:numId="72">
    <w:abstractNumId w:val="78"/>
  </w:num>
  <w:num w:numId="73">
    <w:abstractNumId w:val="44"/>
  </w:num>
  <w:num w:numId="74">
    <w:abstractNumId w:val="29"/>
  </w:num>
  <w:num w:numId="75">
    <w:abstractNumId w:val="5"/>
  </w:num>
  <w:num w:numId="76">
    <w:abstractNumId w:val="69"/>
  </w:num>
  <w:num w:numId="77">
    <w:abstractNumId w:val="51"/>
  </w:num>
  <w:num w:numId="78">
    <w:abstractNumId w:val="24"/>
  </w:num>
  <w:num w:numId="79">
    <w:abstractNumId w:val="28"/>
  </w:num>
  <w:num w:numId="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left="1596" w:right="1755"/>
      <w:jc w:val="center"/>
      <w:outlineLvl w:val="0"/>
    </w:pPr>
    <w:rPr>
      <w:rFonts w:ascii="Microsoft JhengHei" w:eastAsia="Microsoft JhengHei" w:hAnsi="Microsoft JhengHei" w:cs="Microsoft JhengHei"/>
      <w:b/>
      <w:bCs/>
      <w:sz w:val="30"/>
      <w:szCs w:val="30"/>
      <w:lang w:val="en-US" w:eastAsia="zh-CN" w:bidi="ar-SA"/>
    </w:rPr>
  </w:style>
  <w:style w:type="paragraph" w:styleId="Heading2">
    <w:name w:val="heading 2"/>
    <w:basedOn w:val="Normal"/>
    <w:uiPriority w:val="1"/>
    <w:qFormat/>
    <w:pPr>
      <w:ind w:left="839"/>
      <w:outlineLvl w:val="1"/>
    </w:pPr>
    <w:rPr>
      <w:rFonts w:ascii="Microsoft JhengHei" w:eastAsia="Microsoft JhengHei" w:hAnsi="Microsoft JhengHei" w:cs="Microsoft JhengHei"/>
      <w:b/>
      <w:bCs/>
      <w:sz w:val="28"/>
      <w:szCs w:val="28"/>
      <w:lang w:val="en-US" w:eastAsia="zh-CN" w:bidi="ar-SA"/>
    </w:rPr>
  </w:style>
  <w:style w:type="paragraph" w:styleId="Heading3">
    <w:name w:val="heading 3"/>
    <w:basedOn w:val="Normal"/>
    <w:uiPriority w:val="1"/>
    <w:qFormat/>
    <w:pPr>
      <w:ind w:left="998"/>
      <w:outlineLvl w:val="2"/>
    </w:pPr>
    <w:rPr>
      <w:rFonts w:ascii="Microsoft JhengHei" w:eastAsia="Microsoft JhengHei" w:hAnsi="Microsoft JhengHei" w:cs="Microsoft JhengHei"/>
      <w:b/>
      <w:bCs/>
      <w:sz w:val="24"/>
      <w:szCs w:val="24"/>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before="160"/>
    </w:pPr>
    <w:rPr>
      <w:rFonts w:ascii="宋体" w:eastAsia="宋体" w:hAnsi="宋体" w:cs="宋体"/>
      <w:sz w:val="24"/>
      <w:szCs w:val="24"/>
      <w:lang w:val="en-US" w:eastAsia="zh-CN" w:bidi="ar-SA"/>
    </w:rPr>
  </w:style>
  <w:style w:type="paragraph" w:styleId="ListParagraph">
    <w:name w:val="List Paragraph"/>
    <w:basedOn w:val="Normal"/>
    <w:uiPriority w:val="1"/>
    <w:qFormat/>
    <w:pPr>
      <w:spacing w:before="160"/>
      <w:ind w:left="819" w:hanging="361"/>
    </w:pPr>
    <w:rPr>
      <w:rFonts w:ascii="宋体" w:eastAsia="宋体" w:hAnsi="宋体" w:cs="宋体"/>
      <w:lang w:val="en-US" w:eastAsia="zh-CN" w:bidi="ar-SA"/>
    </w:rPr>
  </w:style>
  <w:style w:type="paragraph" w:customStyle="1" w:styleId="TableParagraph">
    <w:name w:val="Table Paragraph"/>
    <w:basedOn w:val="Normal"/>
    <w:uiPriority w:val="1"/>
    <w:qFormat/>
    <w:pPr>
      <w:spacing w:before="82"/>
    </w:pPr>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yperlink" Target="https://d.book118.com/956033104125010054" TargetMode="Externa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numbering" Target="numbering.xml" /><Relationship Id="rId55"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2024-03-01T16:16:40Z</dcterms:created>
  <dcterms:modified xsi:type="dcterms:W3CDTF">2024-03-01T16:16:40Z</dcterms:modified>
</cp:coreProperties>
</file>