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木器涂料项目计划设计方案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9" w:history="1">
        <w:r>
          <w:rPr>
            <w:rFonts w:ascii="仿宋" w:eastAsia="仿宋" w:hAnsi="仿宋" w:cs="仿宋" w:hint="eastAsia"/>
            <w:lang w:eastAsia="zh-CN"/>
          </w:rPr>
          <w:t>前言</w:t>
        </w:r>
        <w:r>
          <w:tab/>
        </w:r>
        <w:r>
          <w:fldChar w:fldCharType="begin"/>
        </w:r>
        <w:r>
          <w:instrText xml:space="preserve"> PAGEREF _Toc30209 \h </w:instrText>
        </w:r>
        <w:r>
          <w:fldChar w:fldCharType="separate"/>
        </w:r>
        <w:r>
          <w:t>3</w:t>
        </w:r>
        <w:r>
          <w:fldChar w:fldCharType="end"/>
        </w:r>
      </w:hyperlink>
    </w:p>
    <w:p>
      <w:pPr>
        <w:pStyle w:val="TOC1"/>
        <w:tabs>
          <w:tab w:val="right" w:leader="dot" w:pos="8306"/>
        </w:tabs>
      </w:pPr>
      <w:hyperlink w:anchor="_Toc25028" w:history="1">
        <w:r>
          <w:rPr>
            <w:rFonts w:ascii="仿宋" w:eastAsia="仿宋" w:hAnsi="仿宋" w:cs="仿宋" w:hint="eastAsia"/>
            <w:lang w:eastAsia="zh-CN"/>
          </w:rPr>
          <w:t>一、木器涂料项目土建工程</w:t>
        </w:r>
        <w:r>
          <w:tab/>
        </w:r>
        <w:r>
          <w:fldChar w:fldCharType="begin"/>
        </w:r>
        <w:r>
          <w:instrText xml:space="preserve"> PAGEREF _Toc25028 \h </w:instrText>
        </w:r>
        <w:r>
          <w:fldChar w:fldCharType="separate"/>
        </w:r>
        <w:r>
          <w:t>3</w:t>
        </w:r>
        <w:r>
          <w:fldChar w:fldCharType="end"/>
        </w:r>
      </w:hyperlink>
    </w:p>
    <w:p>
      <w:pPr>
        <w:pStyle w:val="TOC2"/>
        <w:tabs>
          <w:tab w:val="right" w:leader="dot" w:pos="8306"/>
        </w:tabs>
      </w:pPr>
      <w:hyperlink w:anchor="_Toc2566" w:history="1">
        <w:r>
          <w:rPr>
            <w:rFonts w:ascii="仿宋" w:eastAsia="仿宋" w:hAnsi="仿宋" w:cs="仿宋" w:hint="eastAsia"/>
            <w:lang w:eastAsia="zh-CN"/>
          </w:rPr>
          <w:t>(一)、建筑工程设计原则</w:t>
        </w:r>
        <w:r>
          <w:tab/>
        </w:r>
        <w:r>
          <w:fldChar w:fldCharType="begin"/>
        </w:r>
        <w:r>
          <w:instrText xml:space="preserve"> PAGEREF _Toc2566 \h </w:instrText>
        </w:r>
        <w:r>
          <w:fldChar w:fldCharType="separate"/>
        </w:r>
        <w:r>
          <w:t>3</w:t>
        </w:r>
        <w:r>
          <w:fldChar w:fldCharType="end"/>
        </w:r>
      </w:hyperlink>
    </w:p>
    <w:p>
      <w:pPr>
        <w:pStyle w:val="TOC2"/>
        <w:tabs>
          <w:tab w:val="right" w:leader="dot" w:pos="8306"/>
        </w:tabs>
      </w:pPr>
      <w:hyperlink w:anchor="_Toc19023" w:history="1">
        <w:r>
          <w:rPr>
            <w:rFonts w:ascii="仿宋" w:eastAsia="仿宋" w:hAnsi="仿宋" w:cs="仿宋" w:hint="eastAsia"/>
            <w:lang w:eastAsia="zh-CN"/>
          </w:rPr>
          <w:t>(二)、土建工程设计年限及安全等级</w:t>
        </w:r>
        <w:r>
          <w:tab/>
        </w:r>
        <w:r>
          <w:fldChar w:fldCharType="begin"/>
        </w:r>
        <w:r>
          <w:instrText xml:space="preserve"> PAGEREF _Toc19023 \h </w:instrText>
        </w:r>
        <w:r>
          <w:fldChar w:fldCharType="separate"/>
        </w:r>
        <w:r>
          <w:t>4</w:t>
        </w:r>
        <w:r>
          <w:fldChar w:fldCharType="end"/>
        </w:r>
      </w:hyperlink>
    </w:p>
    <w:p>
      <w:pPr>
        <w:pStyle w:val="TOC2"/>
        <w:tabs>
          <w:tab w:val="right" w:leader="dot" w:pos="8306"/>
        </w:tabs>
      </w:pPr>
      <w:hyperlink w:anchor="_Toc11063" w:history="1">
        <w:r>
          <w:rPr>
            <w:rFonts w:ascii="仿宋" w:eastAsia="仿宋" w:hAnsi="仿宋" w:cs="仿宋" w:hint="eastAsia"/>
            <w:lang w:eastAsia="zh-CN"/>
          </w:rPr>
          <w:t>(三)、建筑工程设计总体要求</w:t>
        </w:r>
        <w:r>
          <w:tab/>
        </w:r>
        <w:r>
          <w:fldChar w:fldCharType="begin"/>
        </w:r>
        <w:r>
          <w:instrText xml:space="preserve"> PAGEREF _Toc11063 \h </w:instrText>
        </w:r>
        <w:r>
          <w:fldChar w:fldCharType="separate"/>
        </w:r>
        <w:r>
          <w:t>5</w:t>
        </w:r>
        <w:r>
          <w:fldChar w:fldCharType="end"/>
        </w:r>
      </w:hyperlink>
    </w:p>
    <w:p>
      <w:pPr>
        <w:pStyle w:val="TOC2"/>
        <w:tabs>
          <w:tab w:val="right" w:leader="dot" w:pos="8306"/>
        </w:tabs>
      </w:pPr>
      <w:hyperlink w:anchor="_Toc31843" w:history="1">
        <w:r>
          <w:rPr>
            <w:rFonts w:ascii="仿宋" w:eastAsia="仿宋" w:hAnsi="仿宋" w:cs="仿宋" w:hint="eastAsia"/>
            <w:lang w:eastAsia="zh-CN"/>
          </w:rPr>
          <w:t>(四)、土建工程建设指标</w:t>
        </w:r>
        <w:r>
          <w:tab/>
        </w:r>
        <w:r>
          <w:fldChar w:fldCharType="begin"/>
        </w:r>
        <w:r>
          <w:instrText xml:space="preserve"> PAGEREF _Toc31843 \h </w:instrText>
        </w:r>
        <w:r>
          <w:fldChar w:fldCharType="separate"/>
        </w:r>
        <w:r>
          <w:t>6</w:t>
        </w:r>
        <w:r>
          <w:fldChar w:fldCharType="end"/>
        </w:r>
      </w:hyperlink>
    </w:p>
    <w:p>
      <w:pPr>
        <w:pStyle w:val="TOC1"/>
        <w:tabs>
          <w:tab w:val="right" w:leader="dot" w:pos="8306"/>
        </w:tabs>
      </w:pPr>
      <w:hyperlink w:anchor="_Toc25000" w:history="1">
        <w:r>
          <w:rPr>
            <w:rFonts w:ascii="仿宋" w:eastAsia="仿宋" w:hAnsi="仿宋" w:cs="仿宋" w:hint="eastAsia"/>
            <w:lang w:eastAsia="zh-CN"/>
          </w:rPr>
          <w:t>二、木器涂料项目绩效评估</w:t>
        </w:r>
        <w:r>
          <w:tab/>
        </w:r>
        <w:r>
          <w:fldChar w:fldCharType="begin"/>
        </w:r>
        <w:r>
          <w:instrText xml:space="preserve"> PAGEREF _Toc25000 \h </w:instrText>
        </w:r>
        <w:r>
          <w:fldChar w:fldCharType="separate"/>
        </w:r>
        <w:r>
          <w:t>6</w:t>
        </w:r>
        <w:r>
          <w:fldChar w:fldCharType="end"/>
        </w:r>
      </w:hyperlink>
    </w:p>
    <w:p>
      <w:pPr>
        <w:pStyle w:val="TOC2"/>
        <w:tabs>
          <w:tab w:val="right" w:leader="dot" w:pos="8306"/>
        </w:tabs>
      </w:pPr>
      <w:hyperlink w:anchor="_Toc18990" w:history="1">
        <w:r>
          <w:rPr>
            <w:rFonts w:ascii="仿宋" w:eastAsia="仿宋" w:hAnsi="仿宋" w:cs="仿宋" w:hint="eastAsia"/>
            <w:lang w:eastAsia="zh-CN"/>
          </w:rPr>
          <w:t>(一)、绩效评估指标</w:t>
        </w:r>
        <w:r>
          <w:tab/>
        </w:r>
        <w:r>
          <w:fldChar w:fldCharType="begin"/>
        </w:r>
        <w:r>
          <w:instrText xml:space="preserve"> PAGEREF _Toc18990 \h </w:instrText>
        </w:r>
        <w:r>
          <w:fldChar w:fldCharType="separate"/>
        </w:r>
        <w:r>
          <w:t>6</w:t>
        </w:r>
        <w:r>
          <w:fldChar w:fldCharType="end"/>
        </w:r>
      </w:hyperlink>
    </w:p>
    <w:p>
      <w:pPr>
        <w:pStyle w:val="TOC2"/>
        <w:tabs>
          <w:tab w:val="right" w:leader="dot" w:pos="8306"/>
        </w:tabs>
      </w:pPr>
      <w:hyperlink w:anchor="_Toc8077" w:history="1">
        <w:r>
          <w:rPr>
            <w:rFonts w:ascii="仿宋" w:eastAsia="仿宋" w:hAnsi="仿宋" w:cs="仿宋" w:hint="eastAsia"/>
            <w:lang w:eastAsia="zh-CN"/>
          </w:rPr>
          <w:t>(二)、绩效评估方法</w:t>
        </w:r>
        <w:r>
          <w:tab/>
        </w:r>
        <w:r>
          <w:fldChar w:fldCharType="begin"/>
        </w:r>
        <w:r>
          <w:instrText xml:space="preserve"> PAGEREF _Toc8077 \h </w:instrText>
        </w:r>
        <w:r>
          <w:fldChar w:fldCharType="separate"/>
        </w:r>
        <w:r>
          <w:t>7</w:t>
        </w:r>
        <w:r>
          <w:fldChar w:fldCharType="end"/>
        </w:r>
      </w:hyperlink>
    </w:p>
    <w:p>
      <w:pPr>
        <w:pStyle w:val="TOC2"/>
        <w:tabs>
          <w:tab w:val="right" w:leader="dot" w:pos="8306"/>
        </w:tabs>
      </w:pPr>
      <w:hyperlink w:anchor="_Toc10957" w:history="1">
        <w:r>
          <w:rPr>
            <w:rFonts w:ascii="仿宋" w:eastAsia="仿宋" w:hAnsi="仿宋" w:cs="仿宋" w:hint="eastAsia"/>
            <w:lang w:eastAsia="zh-CN"/>
          </w:rPr>
          <w:t>(三)、绩效评估周期</w:t>
        </w:r>
        <w:r>
          <w:tab/>
        </w:r>
        <w:r>
          <w:fldChar w:fldCharType="begin"/>
        </w:r>
        <w:r>
          <w:instrText xml:space="preserve"> PAGEREF _Toc10957 \h </w:instrText>
        </w:r>
        <w:r>
          <w:fldChar w:fldCharType="separate"/>
        </w:r>
        <w:r>
          <w:t>8</w:t>
        </w:r>
        <w:r>
          <w:fldChar w:fldCharType="end"/>
        </w:r>
      </w:hyperlink>
    </w:p>
    <w:p>
      <w:pPr>
        <w:pStyle w:val="TOC1"/>
        <w:tabs>
          <w:tab w:val="right" w:leader="dot" w:pos="8306"/>
        </w:tabs>
      </w:pPr>
      <w:hyperlink w:anchor="_Toc32352" w:history="1">
        <w:r>
          <w:rPr>
            <w:rFonts w:ascii="仿宋" w:eastAsia="仿宋" w:hAnsi="仿宋" w:cs="仿宋" w:hint="eastAsia"/>
            <w:lang w:eastAsia="zh-CN"/>
          </w:rPr>
          <w:t>三、木器涂料项目可持续发展</w:t>
        </w:r>
        <w:r>
          <w:tab/>
        </w:r>
        <w:r>
          <w:fldChar w:fldCharType="begin"/>
        </w:r>
        <w:r>
          <w:instrText xml:space="preserve"> PAGEREF _Toc32352 \h </w:instrText>
        </w:r>
        <w:r>
          <w:fldChar w:fldCharType="separate"/>
        </w:r>
        <w:r>
          <w:t>9</w:t>
        </w:r>
        <w:r>
          <w:fldChar w:fldCharType="end"/>
        </w:r>
      </w:hyperlink>
    </w:p>
    <w:p>
      <w:pPr>
        <w:pStyle w:val="TOC2"/>
        <w:tabs>
          <w:tab w:val="right" w:leader="dot" w:pos="8306"/>
        </w:tabs>
      </w:pPr>
      <w:hyperlink w:anchor="_Toc7520" w:history="1">
        <w:r>
          <w:rPr>
            <w:rFonts w:ascii="仿宋" w:eastAsia="仿宋" w:hAnsi="仿宋" w:cs="仿宋" w:hint="eastAsia"/>
            <w:lang w:eastAsia="zh-CN"/>
          </w:rPr>
          <w:t>(一)、可持续战略与实践</w:t>
        </w:r>
        <w:r>
          <w:tab/>
        </w:r>
        <w:r>
          <w:fldChar w:fldCharType="begin"/>
        </w:r>
        <w:r>
          <w:instrText xml:space="preserve"> PAGEREF _Toc7520 \h </w:instrText>
        </w:r>
        <w:r>
          <w:fldChar w:fldCharType="separate"/>
        </w:r>
        <w:r>
          <w:t>9</w:t>
        </w:r>
        <w:r>
          <w:fldChar w:fldCharType="end"/>
        </w:r>
      </w:hyperlink>
    </w:p>
    <w:p>
      <w:pPr>
        <w:pStyle w:val="TOC2"/>
        <w:tabs>
          <w:tab w:val="right" w:leader="dot" w:pos="8306"/>
        </w:tabs>
      </w:pPr>
      <w:hyperlink w:anchor="_Toc17960" w:history="1">
        <w:r>
          <w:rPr>
            <w:rFonts w:ascii="仿宋" w:eastAsia="仿宋" w:hAnsi="仿宋" w:cs="仿宋" w:hint="eastAsia"/>
            <w:lang w:eastAsia="zh-CN"/>
          </w:rPr>
          <w:t>(二)、环保与社会责任</w:t>
        </w:r>
        <w:r>
          <w:tab/>
        </w:r>
        <w:r>
          <w:fldChar w:fldCharType="begin"/>
        </w:r>
        <w:r>
          <w:instrText xml:space="preserve"> PAGEREF _Toc17960 \h </w:instrText>
        </w:r>
        <w:r>
          <w:fldChar w:fldCharType="separate"/>
        </w:r>
        <w:r>
          <w:t>10</w:t>
        </w:r>
        <w:r>
          <w:fldChar w:fldCharType="end"/>
        </w:r>
      </w:hyperlink>
    </w:p>
    <w:p>
      <w:pPr>
        <w:pStyle w:val="TOC1"/>
        <w:tabs>
          <w:tab w:val="right" w:leader="dot" w:pos="8306"/>
        </w:tabs>
      </w:pPr>
      <w:hyperlink w:anchor="_Toc423" w:history="1">
        <w:r>
          <w:rPr>
            <w:rFonts w:ascii="仿宋" w:eastAsia="仿宋" w:hAnsi="仿宋" w:cs="仿宋" w:hint="eastAsia"/>
            <w:lang w:eastAsia="zh-CN"/>
          </w:rPr>
          <w:t>四、木器涂料项目概论</w:t>
        </w:r>
        <w:r>
          <w:tab/>
        </w:r>
        <w:r>
          <w:fldChar w:fldCharType="begin"/>
        </w:r>
        <w:r>
          <w:instrText xml:space="preserve"> PAGEREF _Toc423 \h </w:instrText>
        </w:r>
        <w:r>
          <w:fldChar w:fldCharType="separate"/>
        </w:r>
        <w:r>
          <w:t>11</w:t>
        </w:r>
        <w:r>
          <w:fldChar w:fldCharType="end"/>
        </w:r>
      </w:hyperlink>
    </w:p>
    <w:p>
      <w:pPr>
        <w:pStyle w:val="TOC2"/>
        <w:tabs>
          <w:tab w:val="right" w:leader="dot" w:pos="8306"/>
        </w:tabs>
      </w:pPr>
      <w:hyperlink w:anchor="_Toc6164" w:history="1">
        <w:r>
          <w:rPr>
            <w:rFonts w:ascii="仿宋" w:eastAsia="仿宋" w:hAnsi="仿宋" w:cs="仿宋" w:hint="eastAsia"/>
            <w:lang w:eastAsia="zh-CN"/>
          </w:rPr>
          <w:t>(一)、木器涂料项目概况</w:t>
        </w:r>
        <w:r>
          <w:tab/>
        </w:r>
        <w:r>
          <w:fldChar w:fldCharType="begin"/>
        </w:r>
        <w:r>
          <w:instrText xml:space="preserve"> PAGEREF _Toc6164 \h </w:instrText>
        </w:r>
        <w:r>
          <w:fldChar w:fldCharType="separate"/>
        </w:r>
        <w:r>
          <w:t>11</w:t>
        </w:r>
        <w:r>
          <w:fldChar w:fldCharType="end"/>
        </w:r>
      </w:hyperlink>
    </w:p>
    <w:p>
      <w:pPr>
        <w:pStyle w:val="TOC2"/>
        <w:tabs>
          <w:tab w:val="right" w:leader="dot" w:pos="8306"/>
        </w:tabs>
      </w:pPr>
      <w:hyperlink w:anchor="_Toc31427" w:history="1">
        <w:r>
          <w:rPr>
            <w:rFonts w:ascii="仿宋" w:eastAsia="仿宋" w:hAnsi="仿宋" w:cs="仿宋" w:hint="eastAsia"/>
            <w:lang w:eastAsia="zh-CN"/>
          </w:rPr>
          <w:t>(二)、木器涂料项目目标</w:t>
        </w:r>
        <w:r>
          <w:tab/>
        </w:r>
        <w:r>
          <w:fldChar w:fldCharType="begin"/>
        </w:r>
        <w:r>
          <w:instrText xml:space="preserve"> PAGEREF _Toc31427 \h </w:instrText>
        </w:r>
        <w:r>
          <w:fldChar w:fldCharType="separate"/>
        </w:r>
        <w:r>
          <w:t>13</w:t>
        </w:r>
        <w:r>
          <w:fldChar w:fldCharType="end"/>
        </w:r>
      </w:hyperlink>
    </w:p>
    <w:p>
      <w:pPr>
        <w:pStyle w:val="TOC2"/>
        <w:tabs>
          <w:tab w:val="right" w:leader="dot" w:pos="8306"/>
        </w:tabs>
      </w:pPr>
      <w:hyperlink w:anchor="_Toc7874" w:history="1">
        <w:r>
          <w:rPr>
            <w:rFonts w:ascii="仿宋" w:eastAsia="仿宋" w:hAnsi="仿宋" w:cs="仿宋" w:hint="eastAsia"/>
            <w:lang w:eastAsia="zh-CN"/>
          </w:rPr>
          <w:t>(三)、木器涂料项目提出的理由</w:t>
        </w:r>
        <w:r>
          <w:tab/>
        </w:r>
        <w:r>
          <w:fldChar w:fldCharType="begin"/>
        </w:r>
        <w:r>
          <w:instrText xml:space="preserve"> PAGEREF _Toc7874 \h </w:instrText>
        </w:r>
        <w:r>
          <w:fldChar w:fldCharType="separate"/>
        </w:r>
        <w:r>
          <w:t>14</w:t>
        </w:r>
        <w:r>
          <w:fldChar w:fldCharType="end"/>
        </w:r>
      </w:hyperlink>
    </w:p>
    <w:p>
      <w:pPr>
        <w:pStyle w:val="TOC2"/>
        <w:tabs>
          <w:tab w:val="right" w:leader="dot" w:pos="8306"/>
        </w:tabs>
      </w:pPr>
      <w:hyperlink w:anchor="_Toc21715" w:history="1">
        <w:r>
          <w:rPr>
            <w:rFonts w:ascii="仿宋" w:eastAsia="仿宋" w:hAnsi="仿宋" w:cs="仿宋" w:hint="eastAsia"/>
            <w:lang w:eastAsia="zh-CN"/>
          </w:rPr>
          <w:t>(四)、木器涂料项目意义</w:t>
        </w:r>
        <w:r>
          <w:tab/>
        </w:r>
        <w:r>
          <w:fldChar w:fldCharType="begin"/>
        </w:r>
        <w:r>
          <w:instrText xml:space="preserve"> PAGEREF _Toc21715 \h </w:instrText>
        </w:r>
        <w:r>
          <w:fldChar w:fldCharType="separate"/>
        </w:r>
        <w:r>
          <w:t>16</w:t>
        </w:r>
        <w:r>
          <w:fldChar w:fldCharType="end"/>
        </w:r>
      </w:hyperlink>
    </w:p>
    <w:p>
      <w:pPr>
        <w:pStyle w:val="TOC2"/>
        <w:tabs>
          <w:tab w:val="right" w:leader="dot" w:pos="8306"/>
        </w:tabs>
      </w:pPr>
      <w:hyperlink w:anchor="_Toc31210" w:history="1">
        <w:r>
          <w:rPr>
            <w:rFonts w:ascii="仿宋" w:eastAsia="仿宋" w:hAnsi="仿宋" w:cs="仿宋" w:hint="eastAsia"/>
            <w:lang w:eastAsia="zh-CN"/>
          </w:rPr>
          <w:t>(五)、木器涂料项目背景</w:t>
        </w:r>
        <w:r>
          <w:tab/>
        </w:r>
        <w:r>
          <w:fldChar w:fldCharType="begin"/>
        </w:r>
        <w:r>
          <w:instrText xml:space="preserve"> PAGEREF _Toc31210 \h </w:instrText>
        </w:r>
        <w:r>
          <w:fldChar w:fldCharType="separate"/>
        </w:r>
        <w:r>
          <w:t>16</w:t>
        </w:r>
        <w:r>
          <w:fldChar w:fldCharType="end"/>
        </w:r>
      </w:hyperlink>
    </w:p>
    <w:p>
      <w:pPr>
        <w:pStyle w:val="TOC1"/>
        <w:tabs>
          <w:tab w:val="right" w:leader="dot" w:pos="8306"/>
        </w:tabs>
      </w:pPr>
      <w:hyperlink w:anchor="_Toc27766" w:history="1">
        <w:r>
          <w:rPr>
            <w:rFonts w:ascii="仿宋" w:eastAsia="仿宋" w:hAnsi="仿宋" w:cs="仿宋" w:hint="eastAsia"/>
            <w:lang w:eastAsia="zh-CN"/>
          </w:rPr>
          <w:t>五、木器涂料项目选址可行性分析</w:t>
        </w:r>
        <w:r>
          <w:tab/>
        </w:r>
        <w:r>
          <w:fldChar w:fldCharType="begin"/>
        </w:r>
        <w:r>
          <w:instrText xml:space="preserve"> PAGEREF _Toc27766 \h </w:instrText>
        </w:r>
        <w:r>
          <w:fldChar w:fldCharType="separate"/>
        </w:r>
        <w:r>
          <w:t>17</w:t>
        </w:r>
        <w:r>
          <w:fldChar w:fldCharType="end"/>
        </w:r>
      </w:hyperlink>
    </w:p>
    <w:p>
      <w:pPr>
        <w:pStyle w:val="TOC2"/>
        <w:tabs>
          <w:tab w:val="right" w:leader="dot" w:pos="8306"/>
        </w:tabs>
      </w:pPr>
      <w:hyperlink w:anchor="_Toc2124" w:history="1">
        <w:r>
          <w:rPr>
            <w:rFonts w:ascii="仿宋" w:eastAsia="仿宋" w:hAnsi="仿宋" w:cs="仿宋" w:hint="eastAsia"/>
            <w:lang w:eastAsia="zh-CN"/>
          </w:rPr>
          <w:t>(一)、木器涂料项目选址</w:t>
        </w:r>
        <w:r>
          <w:tab/>
        </w:r>
        <w:r>
          <w:fldChar w:fldCharType="begin"/>
        </w:r>
        <w:r>
          <w:instrText xml:space="preserve"> PAGEREF _Toc2124 \h </w:instrText>
        </w:r>
        <w:r>
          <w:fldChar w:fldCharType="separate"/>
        </w:r>
        <w:r>
          <w:t>17</w:t>
        </w:r>
        <w:r>
          <w:fldChar w:fldCharType="end"/>
        </w:r>
      </w:hyperlink>
    </w:p>
    <w:p>
      <w:pPr>
        <w:pStyle w:val="TOC2"/>
        <w:tabs>
          <w:tab w:val="right" w:leader="dot" w:pos="8306"/>
        </w:tabs>
      </w:pPr>
      <w:hyperlink w:anchor="_Toc20361" w:history="1">
        <w:r>
          <w:rPr>
            <w:rFonts w:ascii="仿宋" w:eastAsia="仿宋" w:hAnsi="仿宋" w:cs="仿宋" w:hint="eastAsia"/>
            <w:lang w:eastAsia="zh-CN"/>
          </w:rPr>
          <w:t>(二)、用地控制指标</w:t>
        </w:r>
        <w:r>
          <w:tab/>
        </w:r>
        <w:r>
          <w:fldChar w:fldCharType="begin"/>
        </w:r>
        <w:r>
          <w:instrText xml:space="preserve"> PAGEREF _Toc20361 \h </w:instrText>
        </w:r>
        <w:r>
          <w:fldChar w:fldCharType="separate"/>
        </w:r>
        <w:r>
          <w:t>17</w:t>
        </w:r>
        <w:r>
          <w:fldChar w:fldCharType="end"/>
        </w:r>
      </w:hyperlink>
    </w:p>
    <w:p>
      <w:pPr>
        <w:pStyle w:val="TOC2"/>
        <w:tabs>
          <w:tab w:val="right" w:leader="dot" w:pos="8306"/>
        </w:tabs>
      </w:pPr>
      <w:hyperlink w:anchor="_Toc2570" w:history="1">
        <w:r>
          <w:rPr>
            <w:rFonts w:ascii="仿宋" w:eastAsia="仿宋" w:hAnsi="仿宋" w:cs="仿宋" w:hint="eastAsia"/>
            <w:lang w:eastAsia="zh-CN"/>
          </w:rPr>
          <w:t>(三)、节约用地措施</w:t>
        </w:r>
        <w:r>
          <w:tab/>
        </w:r>
        <w:r>
          <w:fldChar w:fldCharType="begin"/>
        </w:r>
        <w:r>
          <w:instrText xml:space="preserve"> PAGEREF _Toc2570 \h </w:instrText>
        </w:r>
        <w:r>
          <w:fldChar w:fldCharType="separate"/>
        </w:r>
        <w:r>
          <w:t>19</w:t>
        </w:r>
        <w:r>
          <w:fldChar w:fldCharType="end"/>
        </w:r>
      </w:hyperlink>
    </w:p>
    <w:p>
      <w:pPr>
        <w:pStyle w:val="TOC2"/>
        <w:tabs>
          <w:tab w:val="right" w:leader="dot" w:pos="8306"/>
        </w:tabs>
      </w:pPr>
      <w:hyperlink w:anchor="_Toc18575" w:history="1">
        <w:r>
          <w:rPr>
            <w:rFonts w:ascii="仿宋" w:eastAsia="仿宋" w:hAnsi="仿宋" w:cs="仿宋" w:hint="eastAsia"/>
            <w:lang w:eastAsia="zh-CN"/>
          </w:rPr>
          <w:t>(四)、总图布置方案</w:t>
        </w:r>
        <w:r>
          <w:tab/>
        </w:r>
        <w:r>
          <w:fldChar w:fldCharType="begin"/>
        </w:r>
        <w:r>
          <w:instrText xml:space="preserve"> PAGEREF _Toc18575 \h </w:instrText>
        </w:r>
        <w:r>
          <w:fldChar w:fldCharType="separate"/>
        </w:r>
        <w:r>
          <w:t>20</w:t>
        </w:r>
        <w:r>
          <w:fldChar w:fldCharType="end"/>
        </w:r>
      </w:hyperlink>
    </w:p>
    <w:p>
      <w:pPr>
        <w:pStyle w:val="TOC2"/>
        <w:tabs>
          <w:tab w:val="right" w:leader="dot" w:pos="8306"/>
        </w:tabs>
      </w:pPr>
      <w:hyperlink w:anchor="_Toc9943" w:history="1">
        <w:r>
          <w:rPr>
            <w:rFonts w:ascii="仿宋" w:eastAsia="仿宋" w:hAnsi="仿宋" w:cs="仿宋" w:hint="eastAsia"/>
            <w:lang w:eastAsia="zh-CN"/>
          </w:rPr>
          <w:t>(五)、选址综合评价</w:t>
        </w:r>
        <w:r>
          <w:tab/>
        </w:r>
        <w:r>
          <w:fldChar w:fldCharType="begin"/>
        </w:r>
        <w:r>
          <w:instrText xml:space="preserve"> PAGEREF _Toc9943 \h </w:instrText>
        </w:r>
        <w:r>
          <w:fldChar w:fldCharType="separate"/>
        </w:r>
        <w:r>
          <w:t>21</w:t>
        </w:r>
        <w:r>
          <w:fldChar w:fldCharType="end"/>
        </w:r>
      </w:hyperlink>
    </w:p>
    <w:p>
      <w:pPr>
        <w:pStyle w:val="TOC1"/>
        <w:tabs>
          <w:tab w:val="right" w:leader="dot" w:pos="8306"/>
        </w:tabs>
      </w:pPr>
      <w:hyperlink w:anchor="_Toc21161" w:history="1">
        <w:r>
          <w:rPr>
            <w:rFonts w:ascii="仿宋" w:eastAsia="仿宋" w:hAnsi="仿宋" w:cs="仿宋" w:hint="eastAsia"/>
            <w:lang w:eastAsia="zh-CN"/>
          </w:rPr>
          <w:t>六、木器涂料项目危机管理</w:t>
        </w:r>
        <w:r>
          <w:tab/>
        </w:r>
        <w:r>
          <w:fldChar w:fldCharType="begin"/>
        </w:r>
        <w:r>
          <w:instrText xml:space="preserve"> PAGEREF _Toc21161 \h </w:instrText>
        </w:r>
        <w:r>
          <w:fldChar w:fldCharType="separate"/>
        </w:r>
        <w:r>
          <w:t>23</w:t>
        </w:r>
        <w:r>
          <w:fldChar w:fldCharType="end"/>
        </w:r>
      </w:hyperlink>
    </w:p>
    <w:p>
      <w:pPr>
        <w:pStyle w:val="TOC2"/>
        <w:tabs>
          <w:tab w:val="right" w:leader="dot" w:pos="8306"/>
        </w:tabs>
      </w:pPr>
      <w:hyperlink w:anchor="_Toc32421" w:history="1">
        <w:r>
          <w:rPr>
            <w:rFonts w:ascii="仿宋" w:eastAsia="仿宋" w:hAnsi="仿宋" w:cs="仿宋" w:hint="eastAsia"/>
            <w:lang w:eastAsia="zh-CN"/>
          </w:rPr>
          <w:t>(一)、危机预警与识别</w:t>
        </w:r>
        <w:r>
          <w:tab/>
        </w:r>
        <w:r>
          <w:fldChar w:fldCharType="begin"/>
        </w:r>
        <w:r>
          <w:instrText xml:space="preserve"> PAGEREF _Toc32421 \h </w:instrText>
        </w:r>
        <w:r>
          <w:fldChar w:fldCharType="separate"/>
        </w:r>
        <w:r>
          <w:t>23</w:t>
        </w:r>
        <w:r>
          <w:fldChar w:fldCharType="end"/>
        </w:r>
      </w:hyperlink>
    </w:p>
    <w:p>
      <w:pPr>
        <w:pStyle w:val="TOC2"/>
        <w:tabs>
          <w:tab w:val="right" w:leader="dot" w:pos="8306"/>
        </w:tabs>
      </w:pPr>
      <w:hyperlink w:anchor="_Toc8716" w:history="1">
        <w:r>
          <w:rPr>
            <w:rFonts w:ascii="仿宋" w:eastAsia="仿宋" w:hAnsi="仿宋" w:cs="仿宋" w:hint="eastAsia"/>
            <w:lang w:eastAsia="zh-CN"/>
          </w:rPr>
          <w:t>(二)、危机应对与恢复</w:t>
        </w:r>
        <w:r>
          <w:tab/>
        </w:r>
        <w:r>
          <w:fldChar w:fldCharType="begin"/>
        </w:r>
        <w:r>
          <w:instrText xml:space="preserve"> PAGEREF _Toc8716 \h </w:instrText>
        </w:r>
        <w:r>
          <w:fldChar w:fldCharType="separate"/>
        </w:r>
        <w:r>
          <w:t>24</w:t>
        </w:r>
        <w:r>
          <w:fldChar w:fldCharType="end"/>
        </w:r>
      </w:hyperlink>
    </w:p>
    <w:p>
      <w:pPr>
        <w:pStyle w:val="TOC1"/>
        <w:tabs>
          <w:tab w:val="right" w:leader="dot" w:pos="8306"/>
        </w:tabs>
      </w:pPr>
      <w:hyperlink w:anchor="_Toc24756" w:history="1">
        <w:r>
          <w:rPr>
            <w:rFonts w:ascii="仿宋" w:eastAsia="仿宋" w:hAnsi="仿宋" w:cs="仿宋" w:hint="eastAsia"/>
            <w:lang w:eastAsia="zh-CN"/>
          </w:rPr>
          <w:t>七、木器涂料项目经营效益</w:t>
        </w:r>
        <w:r>
          <w:tab/>
        </w:r>
        <w:r>
          <w:fldChar w:fldCharType="begin"/>
        </w:r>
        <w:r>
          <w:instrText xml:space="preserve"> PAGEREF _Toc24756 \h </w:instrText>
        </w:r>
        <w:r>
          <w:fldChar w:fldCharType="separate"/>
        </w:r>
        <w:r>
          <w:t>25</w:t>
        </w:r>
        <w:r>
          <w:fldChar w:fldCharType="end"/>
        </w:r>
      </w:hyperlink>
    </w:p>
    <w:p>
      <w:pPr>
        <w:pStyle w:val="TOC2"/>
        <w:tabs>
          <w:tab w:val="right" w:leader="dot" w:pos="8306"/>
        </w:tabs>
      </w:pPr>
      <w:hyperlink w:anchor="_Toc3407" w:history="1">
        <w:r>
          <w:rPr>
            <w:rFonts w:ascii="仿宋" w:eastAsia="仿宋" w:hAnsi="仿宋" w:cs="仿宋" w:hint="eastAsia"/>
            <w:lang w:eastAsia="zh-CN"/>
          </w:rPr>
          <w:t>(一)、经济评价财务测算</w:t>
        </w:r>
        <w:r>
          <w:tab/>
        </w:r>
        <w:r>
          <w:fldChar w:fldCharType="begin"/>
        </w:r>
        <w:r>
          <w:instrText xml:space="preserve"> PAGEREF _Toc3407 \h </w:instrText>
        </w:r>
        <w:r>
          <w:fldChar w:fldCharType="separate"/>
        </w:r>
        <w:r>
          <w:t>25</w:t>
        </w:r>
        <w:r>
          <w:fldChar w:fldCharType="end"/>
        </w:r>
      </w:hyperlink>
    </w:p>
    <w:p>
      <w:pPr>
        <w:pStyle w:val="TOC2"/>
        <w:tabs>
          <w:tab w:val="right" w:leader="dot" w:pos="8306"/>
        </w:tabs>
      </w:pPr>
      <w:hyperlink w:anchor="_Toc25654" w:history="1">
        <w:r>
          <w:rPr>
            <w:rFonts w:ascii="仿宋" w:eastAsia="仿宋" w:hAnsi="仿宋" w:cs="仿宋" w:hint="eastAsia"/>
            <w:lang w:eastAsia="zh-CN"/>
          </w:rPr>
          <w:t>(二)、木器涂料项目盈利能力分析</w:t>
        </w:r>
        <w:r>
          <w:tab/>
        </w:r>
        <w:r>
          <w:fldChar w:fldCharType="begin"/>
        </w:r>
        <w:r>
          <w:instrText xml:space="preserve"> PAGEREF _Toc25654 \h </w:instrText>
        </w:r>
        <w:r>
          <w:fldChar w:fldCharType="separate"/>
        </w:r>
        <w:r>
          <w:t>26</w:t>
        </w:r>
        <w:r>
          <w:fldChar w:fldCharType="end"/>
        </w:r>
      </w:hyperlink>
    </w:p>
    <w:p>
      <w:pPr>
        <w:pStyle w:val="TOC1"/>
        <w:tabs>
          <w:tab w:val="right" w:leader="dot" w:pos="8306"/>
        </w:tabs>
      </w:pPr>
      <w:hyperlink w:anchor="_Toc17933" w:history="1">
        <w:r>
          <w:rPr>
            <w:rFonts w:ascii="仿宋" w:eastAsia="仿宋" w:hAnsi="仿宋" w:cs="仿宋" w:hint="eastAsia"/>
            <w:lang w:eastAsia="zh-CN"/>
          </w:rPr>
          <w:t>八、木器涂料项目风险管理</w:t>
        </w:r>
        <w:r>
          <w:tab/>
        </w:r>
        <w:r>
          <w:fldChar w:fldCharType="begin"/>
        </w:r>
        <w:r>
          <w:instrText xml:space="preserve"> PAGEREF _Toc17933 \h </w:instrText>
        </w:r>
        <w:r>
          <w:fldChar w:fldCharType="separate"/>
        </w:r>
        <w:r>
          <w:t>27</w:t>
        </w:r>
        <w:r>
          <w:fldChar w:fldCharType="end"/>
        </w:r>
      </w:hyperlink>
    </w:p>
    <w:p>
      <w:pPr>
        <w:pStyle w:val="TOC2"/>
        <w:tabs>
          <w:tab w:val="right" w:leader="dot" w:pos="8306"/>
        </w:tabs>
      </w:pPr>
      <w:hyperlink w:anchor="_Toc14042" w:history="1">
        <w:r>
          <w:rPr>
            <w:rFonts w:ascii="仿宋" w:eastAsia="仿宋" w:hAnsi="仿宋" w:cs="仿宋" w:hint="eastAsia"/>
            <w:lang w:eastAsia="zh-CN"/>
          </w:rPr>
          <w:t>(一)、风险识别与评估</w:t>
        </w:r>
        <w:r>
          <w:tab/>
        </w:r>
        <w:r>
          <w:fldChar w:fldCharType="begin"/>
        </w:r>
        <w:r>
          <w:instrText xml:space="preserve"> PAGEREF _Toc14042 \h </w:instrText>
        </w:r>
        <w:r>
          <w:fldChar w:fldCharType="separate"/>
        </w:r>
        <w:r>
          <w:t>27</w:t>
        </w:r>
        <w:r>
          <w:fldChar w:fldCharType="end"/>
        </w:r>
      </w:hyperlink>
    </w:p>
    <w:p>
      <w:pPr>
        <w:pStyle w:val="TOC2"/>
        <w:tabs>
          <w:tab w:val="right" w:leader="dot" w:pos="8306"/>
        </w:tabs>
      </w:pPr>
      <w:hyperlink w:anchor="_Toc936" w:history="1">
        <w:r>
          <w:rPr>
            <w:rFonts w:ascii="仿宋" w:eastAsia="仿宋" w:hAnsi="仿宋" w:cs="仿宋" w:hint="eastAsia"/>
            <w:lang w:eastAsia="zh-CN"/>
          </w:rPr>
          <w:t>(二)、风险应对策略</w:t>
        </w:r>
        <w:r>
          <w:tab/>
        </w:r>
        <w:r>
          <w:fldChar w:fldCharType="begin"/>
        </w:r>
        <w:r>
          <w:instrText xml:space="preserve"> PAGEREF _Toc936 \h </w:instrText>
        </w:r>
        <w:r>
          <w:fldChar w:fldCharType="separate"/>
        </w:r>
        <w:r>
          <w:t>28</w:t>
        </w:r>
        <w:r>
          <w:fldChar w:fldCharType="end"/>
        </w:r>
      </w:hyperlink>
    </w:p>
    <w:p>
      <w:pPr>
        <w:pStyle w:val="TOC2"/>
        <w:tabs>
          <w:tab w:val="right" w:leader="dot" w:pos="8306"/>
        </w:tabs>
      </w:pPr>
      <w:hyperlink w:anchor="_Toc22791" w:history="1">
        <w:r>
          <w:rPr>
            <w:rFonts w:ascii="仿宋" w:eastAsia="仿宋" w:hAnsi="仿宋" w:cs="仿宋" w:hint="eastAsia"/>
            <w:lang w:eastAsia="zh-CN"/>
          </w:rPr>
          <w:t>(三)、风险监控与控制</w:t>
        </w:r>
        <w:r>
          <w:tab/>
        </w:r>
        <w:r>
          <w:fldChar w:fldCharType="begin"/>
        </w:r>
        <w:r>
          <w:instrText xml:space="preserve"> PAGEREF _Toc22791 \h </w:instrText>
        </w:r>
        <w:r>
          <w:fldChar w:fldCharType="separate"/>
        </w:r>
        <w:r>
          <w:t>30</w:t>
        </w:r>
        <w:r>
          <w:fldChar w:fldCharType="end"/>
        </w:r>
      </w:hyperlink>
    </w:p>
    <w:p>
      <w:pPr>
        <w:pStyle w:val="TOC1"/>
        <w:tabs>
          <w:tab w:val="right" w:leader="dot" w:pos="8306"/>
        </w:tabs>
      </w:pPr>
      <w:hyperlink w:anchor="_Toc6464" w:history="1">
        <w:r>
          <w:rPr>
            <w:rFonts w:ascii="仿宋" w:eastAsia="仿宋" w:hAnsi="仿宋" w:cs="仿宋" w:hint="eastAsia"/>
            <w:lang w:eastAsia="zh-CN"/>
          </w:rPr>
          <w:t>九、生产安全保护</w:t>
        </w:r>
        <w:r>
          <w:tab/>
        </w:r>
        <w:r>
          <w:fldChar w:fldCharType="begin"/>
        </w:r>
        <w:r>
          <w:instrText xml:space="preserve"> PAGEREF _Toc6464 \h </w:instrText>
        </w:r>
        <w:r>
          <w:fldChar w:fldCharType="separate"/>
        </w:r>
        <w:r>
          <w:t>31</w:t>
        </w:r>
        <w:r>
          <w:fldChar w:fldCharType="end"/>
        </w:r>
      </w:hyperlink>
    </w:p>
    <w:p>
      <w:pPr>
        <w:pStyle w:val="TOC2"/>
        <w:tabs>
          <w:tab w:val="right" w:leader="dot" w:pos="8306"/>
        </w:tabs>
      </w:pPr>
      <w:hyperlink w:anchor="_Toc31881" w:history="1">
        <w:r>
          <w:rPr>
            <w:rFonts w:ascii="仿宋" w:eastAsia="仿宋" w:hAnsi="仿宋" w:cs="仿宋" w:hint="eastAsia"/>
            <w:lang w:eastAsia="zh-CN"/>
          </w:rPr>
          <w:t>(一)、消防安全</w:t>
        </w:r>
        <w:r>
          <w:tab/>
        </w:r>
        <w:r>
          <w:fldChar w:fldCharType="begin"/>
        </w:r>
        <w:r>
          <w:instrText xml:space="preserve"> PAGEREF _Toc31881 \h </w:instrText>
        </w:r>
        <w:r>
          <w:fldChar w:fldCharType="separate"/>
        </w:r>
        <w:r>
          <w:t>31</w:t>
        </w:r>
        <w:r>
          <w:fldChar w:fldCharType="end"/>
        </w:r>
      </w:hyperlink>
    </w:p>
    <w:p>
      <w:pPr>
        <w:pStyle w:val="TOC2"/>
        <w:tabs>
          <w:tab w:val="right" w:leader="dot" w:pos="8306"/>
        </w:tabs>
      </w:pPr>
      <w:hyperlink w:anchor="_Toc30725" w:history="1">
        <w:r>
          <w:rPr>
            <w:rFonts w:ascii="仿宋" w:eastAsia="仿宋" w:hAnsi="仿宋" w:cs="仿宋" w:hint="eastAsia"/>
            <w:lang w:eastAsia="zh-CN"/>
          </w:rPr>
          <w:t>(二)、防火防爆总图布置措施</w:t>
        </w:r>
        <w:r>
          <w:tab/>
        </w:r>
        <w:r>
          <w:fldChar w:fldCharType="begin"/>
        </w:r>
        <w:r>
          <w:instrText xml:space="preserve"> PAGEREF _Toc30725 \h </w:instrText>
        </w:r>
        <w:r>
          <w:fldChar w:fldCharType="separate"/>
        </w:r>
        <w:r>
          <w:t>32</w:t>
        </w:r>
        <w:r>
          <w:fldChar w:fldCharType="end"/>
        </w:r>
      </w:hyperlink>
    </w:p>
    <w:p>
      <w:pPr>
        <w:pStyle w:val="TOC2"/>
        <w:tabs>
          <w:tab w:val="right" w:leader="dot" w:pos="8306"/>
        </w:tabs>
      </w:pPr>
      <w:hyperlink w:anchor="_Toc8695" w:history="1">
        <w:r>
          <w:rPr>
            <w:rFonts w:ascii="仿宋" w:eastAsia="仿宋" w:hAnsi="仿宋" w:cs="仿宋" w:hint="eastAsia"/>
            <w:lang w:eastAsia="zh-CN"/>
          </w:rPr>
          <w:t>(三)、自然灾害防范措施</w:t>
        </w:r>
        <w:r>
          <w:tab/>
        </w:r>
        <w:r>
          <w:fldChar w:fldCharType="begin"/>
        </w:r>
        <w:r>
          <w:instrText xml:space="preserve"> PAGEREF _Toc8695 \h </w:instrText>
        </w:r>
        <w:r>
          <w:fldChar w:fldCharType="separate"/>
        </w:r>
        <w:r>
          <w:t>33</w:t>
        </w:r>
        <w:r>
          <w:fldChar w:fldCharType="end"/>
        </w:r>
      </w:hyperlink>
    </w:p>
    <w:p>
      <w:pPr>
        <w:pStyle w:val="TOC2"/>
        <w:tabs>
          <w:tab w:val="right" w:leader="dot" w:pos="8306"/>
        </w:tabs>
      </w:pPr>
      <w:hyperlink w:anchor="_Toc27036" w:history="1">
        <w:r>
          <w:rPr>
            <w:rFonts w:ascii="仿宋" w:eastAsia="仿宋" w:hAnsi="仿宋" w:cs="仿宋" w:hint="eastAsia"/>
            <w:lang w:eastAsia="zh-CN"/>
          </w:rPr>
          <w:t>(四)、安全色及安全标志使用要求</w:t>
        </w:r>
        <w:r>
          <w:tab/>
        </w:r>
        <w:r>
          <w:fldChar w:fldCharType="begin"/>
        </w:r>
        <w:r>
          <w:instrText xml:space="preserve"> PAGEREF _Toc27036 \h </w:instrText>
        </w:r>
        <w:r>
          <w:fldChar w:fldCharType="separate"/>
        </w:r>
        <w:r>
          <w:t>34</w:t>
        </w:r>
        <w:r>
          <w:fldChar w:fldCharType="end"/>
        </w:r>
      </w:hyperlink>
    </w:p>
    <w:p>
      <w:pPr>
        <w:pStyle w:val="TOC2"/>
        <w:tabs>
          <w:tab w:val="right" w:leader="dot" w:pos="8306"/>
        </w:tabs>
      </w:pPr>
      <w:hyperlink w:anchor="_Toc12845" w:history="1">
        <w:r>
          <w:rPr>
            <w:rFonts w:ascii="仿宋" w:eastAsia="仿宋" w:hAnsi="仿宋" w:cs="仿宋" w:hint="eastAsia"/>
            <w:lang w:eastAsia="zh-CN"/>
          </w:rPr>
          <w:t>(五)、防尘防毒措施</w:t>
        </w:r>
        <w:r>
          <w:tab/>
        </w:r>
        <w:r>
          <w:fldChar w:fldCharType="begin"/>
        </w:r>
        <w:r>
          <w:instrText xml:space="preserve"> PAGEREF _Toc12845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2" w:history="1">
        <w:r>
          <w:rPr>
            <w:rFonts w:ascii="仿宋" w:eastAsia="仿宋" w:hAnsi="仿宋" w:cs="仿宋" w:hint="eastAsia"/>
            <w:lang w:eastAsia="zh-CN"/>
          </w:rPr>
          <w:t>(六)、防静电、触电防护及防雷措施</w:t>
        </w:r>
        <w:r>
          <w:tab/>
        </w:r>
        <w:r>
          <w:fldChar w:fldCharType="begin"/>
        </w:r>
        <w:r>
          <w:instrText xml:space="preserve"> PAGEREF _Toc27182 \h </w:instrText>
        </w:r>
        <w:r>
          <w:fldChar w:fldCharType="separate"/>
        </w:r>
        <w:r>
          <w:t>36</w:t>
        </w:r>
        <w:r>
          <w:fldChar w:fldCharType="end"/>
        </w:r>
      </w:hyperlink>
    </w:p>
    <w:p>
      <w:pPr>
        <w:pStyle w:val="TOC2"/>
        <w:tabs>
          <w:tab w:val="right" w:leader="dot" w:pos="8306"/>
        </w:tabs>
      </w:pPr>
      <w:hyperlink w:anchor="_Toc31868" w:history="1">
        <w:r>
          <w:rPr>
            <w:rFonts w:ascii="仿宋" w:eastAsia="仿宋" w:hAnsi="仿宋" w:cs="仿宋" w:hint="eastAsia"/>
            <w:lang w:eastAsia="zh-CN"/>
          </w:rPr>
          <w:t>(七)、机械设备安全保障措施</w:t>
        </w:r>
        <w:r>
          <w:tab/>
        </w:r>
        <w:r>
          <w:fldChar w:fldCharType="begin"/>
        </w:r>
        <w:r>
          <w:instrText xml:space="preserve"> PAGEREF _Toc31868 \h </w:instrText>
        </w:r>
        <w:r>
          <w:fldChar w:fldCharType="separate"/>
        </w:r>
        <w:r>
          <w:t>37</w:t>
        </w:r>
        <w:r>
          <w:fldChar w:fldCharType="end"/>
        </w:r>
      </w:hyperlink>
    </w:p>
    <w:p>
      <w:pPr>
        <w:pStyle w:val="TOC1"/>
        <w:tabs>
          <w:tab w:val="right" w:leader="dot" w:pos="8306"/>
        </w:tabs>
      </w:pPr>
      <w:hyperlink w:anchor="_Toc2130" w:history="1">
        <w:r>
          <w:rPr>
            <w:rFonts w:ascii="仿宋" w:eastAsia="仿宋" w:hAnsi="仿宋" w:cs="仿宋" w:hint="eastAsia"/>
            <w:lang w:eastAsia="zh-CN"/>
          </w:rPr>
          <w:t>十、木器涂料项目创新与研发</w:t>
        </w:r>
        <w:r>
          <w:tab/>
        </w:r>
        <w:r>
          <w:fldChar w:fldCharType="begin"/>
        </w:r>
        <w:r>
          <w:instrText xml:space="preserve"> PAGEREF _Toc2130 \h </w:instrText>
        </w:r>
        <w:r>
          <w:fldChar w:fldCharType="separate"/>
        </w:r>
        <w:r>
          <w:t>39</w:t>
        </w:r>
        <w:r>
          <w:fldChar w:fldCharType="end"/>
        </w:r>
      </w:hyperlink>
    </w:p>
    <w:p>
      <w:pPr>
        <w:pStyle w:val="TOC2"/>
        <w:tabs>
          <w:tab w:val="right" w:leader="dot" w:pos="8306"/>
        </w:tabs>
      </w:pPr>
      <w:hyperlink w:anchor="_Toc1925" w:history="1">
        <w:r>
          <w:rPr>
            <w:rFonts w:ascii="仿宋" w:eastAsia="仿宋" w:hAnsi="仿宋" w:cs="仿宋" w:hint="eastAsia"/>
            <w:lang w:eastAsia="zh-CN"/>
          </w:rPr>
          <w:t>(一)、创新策略与方向</w:t>
        </w:r>
        <w:r>
          <w:tab/>
        </w:r>
        <w:r>
          <w:fldChar w:fldCharType="begin"/>
        </w:r>
        <w:r>
          <w:instrText xml:space="preserve"> PAGEREF _Toc1925 \h </w:instrText>
        </w:r>
        <w:r>
          <w:fldChar w:fldCharType="separate"/>
        </w:r>
        <w:r>
          <w:t>39</w:t>
        </w:r>
        <w:r>
          <w:fldChar w:fldCharType="end"/>
        </w:r>
      </w:hyperlink>
    </w:p>
    <w:p>
      <w:pPr>
        <w:pStyle w:val="TOC2"/>
        <w:tabs>
          <w:tab w:val="right" w:leader="dot" w:pos="8306"/>
        </w:tabs>
      </w:pPr>
      <w:hyperlink w:anchor="_Toc8441" w:history="1">
        <w:r>
          <w:rPr>
            <w:rFonts w:ascii="仿宋" w:eastAsia="仿宋" w:hAnsi="仿宋" w:cs="仿宋" w:hint="eastAsia"/>
            <w:lang w:eastAsia="zh-CN"/>
          </w:rPr>
          <w:t>(二)、研发规划与投入</w:t>
        </w:r>
        <w:r>
          <w:tab/>
        </w:r>
        <w:r>
          <w:fldChar w:fldCharType="begin"/>
        </w:r>
        <w:r>
          <w:instrText xml:space="preserve"> PAGEREF _Toc8441 \h </w:instrText>
        </w:r>
        <w:r>
          <w:fldChar w:fldCharType="separate"/>
        </w:r>
        <w:r>
          <w:t>40</w:t>
        </w:r>
        <w:r>
          <w:fldChar w:fldCharType="end"/>
        </w:r>
      </w:hyperlink>
    </w:p>
    <w:p>
      <w:pPr>
        <w:pStyle w:val="TOC1"/>
        <w:tabs>
          <w:tab w:val="right" w:leader="dot" w:pos="8306"/>
        </w:tabs>
      </w:pPr>
      <w:hyperlink w:anchor="_Toc20964" w:history="1">
        <w:r>
          <w:rPr>
            <w:rFonts w:ascii="仿宋" w:eastAsia="仿宋" w:hAnsi="仿宋" w:cs="仿宋" w:hint="eastAsia"/>
            <w:lang w:eastAsia="zh-CN"/>
          </w:rPr>
          <w:t>十一、木器涂料项目环境影响分析</w:t>
        </w:r>
        <w:r>
          <w:tab/>
        </w:r>
        <w:r>
          <w:fldChar w:fldCharType="begin"/>
        </w:r>
        <w:r>
          <w:instrText xml:space="preserve"> PAGEREF _Toc20964 \h </w:instrText>
        </w:r>
        <w:r>
          <w:fldChar w:fldCharType="separate"/>
        </w:r>
        <w:r>
          <w:t>42</w:t>
        </w:r>
        <w:r>
          <w:fldChar w:fldCharType="end"/>
        </w:r>
      </w:hyperlink>
    </w:p>
    <w:p>
      <w:pPr>
        <w:pStyle w:val="TOC2"/>
        <w:tabs>
          <w:tab w:val="right" w:leader="dot" w:pos="8306"/>
        </w:tabs>
      </w:pPr>
      <w:hyperlink w:anchor="_Toc16384" w:history="1">
        <w:r>
          <w:rPr>
            <w:rFonts w:ascii="仿宋" w:eastAsia="仿宋" w:hAnsi="仿宋" w:cs="仿宋" w:hint="eastAsia"/>
            <w:lang w:eastAsia="zh-CN"/>
          </w:rPr>
          <w:t>(一)、建设区域环境质量现状</w:t>
        </w:r>
        <w:r>
          <w:tab/>
        </w:r>
        <w:r>
          <w:fldChar w:fldCharType="begin"/>
        </w:r>
        <w:r>
          <w:instrText xml:space="preserve"> PAGEREF _Toc16384 \h </w:instrText>
        </w:r>
        <w:r>
          <w:fldChar w:fldCharType="separate"/>
        </w:r>
        <w:r>
          <w:t>42</w:t>
        </w:r>
        <w:r>
          <w:fldChar w:fldCharType="end"/>
        </w:r>
      </w:hyperlink>
    </w:p>
    <w:p>
      <w:pPr>
        <w:pStyle w:val="TOC2"/>
        <w:tabs>
          <w:tab w:val="right" w:leader="dot" w:pos="8306"/>
        </w:tabs>
      </w:pPr>
      <w:hyperlink w:anchor="_Toc18692" w:history="1">
        <w:r>
          <w:rPr>
            <w:rFonts w:ascii="仿宋" w:eastAsia="仿宋" w:hAnsi="仿宋" w:cs="仿宋" w:hint="eastAsia"/>
            <w:lang w:eastAsia="zh-CN"/>
          </w:rPr>
          <w:t>(二)、建设期环境保护</w:t>
        </w:r>
        <w:r>
          <w:tab/>
        </w:r>
        <w:r>
          <w:fldChar w:fldCharType="begin"/>
        </w:r>
        <w:r>
          <w:instrText xml:space="preserve"> PAGEREF _Toc18692 \h </w:instrText>
        </w:r>
        <w:r>
          <w:fldChar w:fldCharType="separate"/>
        </w:r>
        <w:r>
          <w:t>43</w:t>
        </w:r>
        <w:r>
          <w:fldChar w:fldCharType="end"/>
        </w:r>
      </w:hyperlink>
    </w:p>
    <w:p>
      <w:pPr>
        <w:pStyle w:val="TOC2"/>
        <w:tabs>
          <w:tab w:val="right" w:leader="dot" w:pos="8306"/>
        </w:tabs>
      </w:pPr>
      <w:hyperlink w:anchor="_Toc29211" w:history="1">
        <w:r>
          <w:rPr>
            <w:rFonts w:ascii="仿宋" w:eastAsia="仿宋" w:hAnsi="仿宋" w:cs="仿宋" w:hint="eastAsia"/>
            <w:lang w:eastAsia="zh-CN"/>
          </w:rPr>
          <w:t>(三)、运营期环境保护</w:t>
        </w:r>
        <w:r>
          <w:tab/>
        </w:r>
        <w:r>
          <w:fldChar w:fldCharType="begin"/>
        </w:r>
        <w:r>
          <w:instrText xml:space="preserve"> PAGEREF _Toc29211 \h </w:instrText>
        </w:r>
        <w:r>
          <w:fldChar w:fldCharType="separate"/>
        </w:r>
        <w:r>
          <w:t>45</w:t>
        </w:r>
        <w:r>
          <w:fldChar w:fldCharType="end"/>
        </w:r>
      </w:hyperlink>
    </w:p>
    <w:p>
      <w:pPr>
        <w:pStyle w:val="TOC2"/>
        <w:tabs>
          <w:tab w:val="right" w:leader="dot" w:pos="8306"/>
        </w:tabs>
      </w:pPr>
      <w:hyperlink w:anchor="_Toc12256" w:history="1">
        <w:r>
          <w:rPr>
            <w:rFonts w:ascii="仿宋" w:eastAsia="仿宋" w:hAnsi="仿宋" w:cs="仿宋" w:hint="eastAsia"/>
            <w:lang w:eastAsia="zh-CN"/>
          </w:rPr>
          <w:t>(四)、木器涂料项目建设对区域经济的影响</w:t>
        </w:r>
        <w:r>
          <w:tab/>
        </w:r>
        <w:r>
          <w:fldChar w:fldCharType="begin"/>
        </w:r>
        <w:r>
          <w:instrText xml:space="preserve"> PAGEREF _Toc12256 \h </w:instrText>
        </w:r>
        <w:r>
          <w:fldChar w:fldCharType="separate"/>
        </w:r>
        <w:r>
          <w:t>46</w:t>
        </w:r>
        <w:r>
          <w:fldChar w:fldCharType="end"/>
        </w:r>
      </w:hyperlink>
    </w:p>
    <w:p>
      <w:pPr>
        <w:pStyle w:val="TOC2"/>
        <w:tabs>
          <w:tab w:val="right" w:leader="dot" w:pos="8306"/>
        </w:tabs>
      </w:pPr>
      <w:hyperlink w:anchor="_Toc31528" w:history="1">
        <w:r>
          <w:rPr>
            <w:rFonts w:ascii="仿宋" w:eastAsia="仿宋" w:hAnsi="仿宋" w:cs="仿宋" w:hint="eastAsia"/>
            <w:lang w:eastAsia="zh-CN"/>
          </w:rPr>
          <w:t>(五)、废弃物处理</w:t>
        </w:r>
        <w:r>
          <w:tab/>
        </w:r>
        <w:r>
          <w:fldChar w:fldCharType="begin"/>
        </w:r>
        <w:r>
          <w:instrText xml:space="preserve"> PAGEREF _Toc31528 \h </w:instrText>
        </w:r>
        <w:r>
          <w:fldChar w:fldCharType="separate"/>
        </w:r>
        <w:r>
          <w:t>48</w:t>
        </w:r>
        <w:r>
          <w:fldChar w:fldCharType="end"/>
        </w:r>
      </w:hyperlink>
    </w:p>
    <w:p>
      <w:pPr>
        <w:pStyle w:val="TOC2"/>
        <w:tabs>
          <w:tab w:val="right" w:leader="dot" w:pos="8306"/>
        </w:tabs>
      </w:pPr>
      <w:hyperlink w:anchor="_Toc15480" w:history="1">
        <w:r>
          <w:rPr>
            <w:rFonts w:ascii="仿宋" w:eastAsia="仿宋" w:hAnsi="仿宋" w:cs="仿宋" w:hint="eastAsia"/>
            <w:lang w:eastAsia="zh-CN"/>
          </w:rPr>
          <w:t>(六)、特殊环境影响分析</w:t>
        </w:r>
        <w:r>
          <w:tab/>
        </w:r>
        <w:r>
          <w:fldChar w:fldCharType="begin"/>
        </w:r>
        <w:r>
          <w:instrText xml:space="preserve"> PAGEREF _Toc15480 \h </w:instrText>
        </w:r>
        <w:r>
          <w:fldChar w:fldCharType="separate"/>
        </w:r>
        <w:r>
          <w:t>49</w:t>
        </w:r>
        <w:r>
          <w:fldChar w:fldCharType="end"/>
        </w:r>
      </w:hyperlink>
    </w:p>
    <w:p>
      <w:pPr>
        <w:pStyle w:val="TOC2"/>
        <w:tabs>
          <w:tab w:val="right" w:leader="dot" w:pos="8306"/>
        </w:tabs>
      </w:pPr>
      <w:hyperlink w:anchor="_Toc15421" w:history="1">
        <w:r>
          <w:rPr>
            <w:rFonts w:ascii="仿宋" w:eastAsia="仿宋" w:hAnsi="仿宋" w:cs="仿宋" w:hint="eastAsia"/>
            <w:lang w:eastAsia="zh-CN"/>
          </w:rPr>
          <w:t>(七)、清洁生产</w:t>
        </w:r>
        <w:r>
          <w:tab/>
        </w:r>
        <w:r>
          <w:fldChar w:fldCharType="begin"/>
        </w:r>
        <w:r>
          <w:instrText xml:space="preserve"> PAGEREF _Toc15421 \h </w:instrText>
        </w:r>
        <w:r>
          <w:fldChar w:fldCharType="separate"/>
        </w:r>
        <w:r>
          <w:t>50</w:t>
        </w:r>
        <w:r>
          <w:fldChar w:fldCharType="end"/>
        </w:r>
      </w:hyperlink>
    </w:p>
    <w:p>
      <w:pPr>
        <w:pStyle w:val="TOC2"/>
        <w:tabs>
          <w:tab w:val="right" w:leader="dot" w:pos="8306"/>
        </w:tabs>
      </w:pPr>
      <w:hyperlink w:anchor="_Toc10818" w:history="1">
        <w:r>
          <w:rPr>
            <w:rFonts w:ascii="仿宋" w:eastAsia="仿宋" w:hAnsi="仿宋" w:cs="仿宋" w:hint="eastAsia"/>
            <w:lang w:eastAsia="zh-CN"/>
          </w:rPr>
          <w:t>(八)、环境保护综合评价</w:t>
        </w:r>
        <w:r>
          <w:tab/>
        </w:r>
        <w:r>
          <w:fldChar w:fldCharType="begin"/>
        </w:r>
        <w:r>
          <w:instrText xml:space="preserve"> PAGEREF _Toc10818 \h </w:instrText>
        </w:r>
        <w:r>
          <w:fldChar w:fldCharType="separate"/>
        </w:r>
        <w:r>
          <w:t>51</w:t>
        </w:r>
        <w:r>
          <w:fldChar w:fldCharType="end"/>
        </w:r>
      </w:hyperlink>
    </w:p>
    <w:p>
      <w:pPr>
        <w:pStyle w:val="TOC1"/>
        <w:tabs>
          <w:tab w:val="right" w:leader="dot" w:pos="8306"/>
        </w:tabs>
      </w:pPr>
      <w:hyperlink w:anchor="_Toc12002" w:history="1">
        <w:r>
          <w:rPr>
            <w:rFonts w:ascii="仿宋" w:eastAsia="仿宋" w:hAnsi="仿宋" w:cs="仿宋" w:hint="eastAsia"/>
            <w:lang w:eastAsia="zh-CN"/>
          </w:rPr>
          <w:t>十二、木器涂料项目财务管理</w:t>
        </w:r>
        <w:r>
          <w:tab/>
        </w:r>
        <w:r>
          <w:fldChar w:fldCharType="begin"/>
        </w:r>
        <w:r>
          <w:instrText xml:space="preserve"> PAGEREF _Toc12002 \h </w:instrText>
        </w:r>
        <w:r>
          <w:fldChar w:fldCharType="separate"/>
        </w:r>
        <w:r>
          <w:t>52</w:t>
        </w:r>
        <w:r>
          <w:fldChar w:fldCharType="end"/>
        </w:r>
      </w:hyperlink>
    </w:p>
    <w:p>
      <w:pPr>
        <w:pStyle w:val="TOC2"/>
        <w:tabs>
          <w:tab w:val="right" w:leader="dot" w:pos="8306"/>
        </w:tabs>
      </w:pPr>
      <w:hyperlink w:anchor="_Toc12521" w:history="1">
        <w:r>
          <w:rPr>
            <w:rFonts w:ascii="仿宋" w:eastAsia="仿宋" w:hAnsi="仿宋" w:cs="仿宋" w:hint="eastAsia"/>
            <w:lang w:eastAsia="zh-CN"/>
          </w:rPr>
          <w:t>(一)、资金需求大</w:t>
        </w:r>
        <w:r>
          <w:tab/>
        </w:r>
        <w:r>
          <w:fldChar w:fldCharType="begin"/>
        </w:r>
        <w:r>
          <w:instrText xml:space="preserve"> PAGEREF _Toc12521 \h </w:instrText>
        </w:r>
        <w:r>
          <w:fldChar w:fldCharType="separate"/>
        </w:r>
        <w:r>
          <w:t>52</w:t>
        </w:r>
        <w:r>
          <w:fldChar w:fldCharType="end"/>
        </w:r>
      </w:hyperlink>
    </w:p>
    <w:p>
      <w:pPr>
        <w:pStyle w:val="TOC2"/>
        <w:tabs>
          <w:tab w:val="right" w:leader="dot" w:pos="8306"/>
        </w:tabs>
      </w:pPr>
      <w:hyperlink w:anchor="_Toc18259" w:history="1">
        <w:r>
          <w:rPr>
            <w:rFonts w:ascii="仿宋" w:eastAsia="仿宋" w:hAnsi="仿宋" w:cs="仿宋" w:hint="eastAsia"/>
            <w:lang w:eastAsia="zh-CN"/>
          </w:rPr>
          <w:t>(二)、研发周期长</w:t>
        </w:r>
        <w:r>
          <w:tab/>
        </w:r>
        <w:r>
          <w:fldChar w:fldCharType="begin"/>
        </w:r>
        <w:r>
          <w:instrText xml:space="preserve"> PAGEREF _Toc18259 \h </w:instrText>
        </w:r>
        <w:r>
          <w:fldChar w:fldCharType="separate"/>
        </w:r>
        <w:r>
          <w:t>54</w:t>
        </w:r>
        <w:r>
          <w:fldChar w:fldCharType="end"/>
        </w:r>
      </w:hyperlink>
    </w:p>
    <w:p>
      <w:pPr>
        <w:pStyle w:val="TOC2"/>
        <w:tabs>
          <w:tab w:val="right" w:leader="dot" w:pos="8306"/>
        </w:tabs>
      </w:pPr>
      <w:hyperlink w:anchor="_Toc24013" w:history="1">
        <w:r>
          <w:rPr>
            <w:rFonts w:ascii="仿宋" w:eastAsia="仿宋" w:hAnsi="仿宋" w:cs="仿宋" w:hint="eastAsia"/>
            <w:lang w:eastAsia="zh-CN"/>
          </w:rPr>
          <w:t>(三)、市场风险大</w:t>
        </w:r>
        <w:r>
          <w:tab/>
        </w:r>
        <w:r>
          <w:fldChar w:fldCharType="begin"/>
        </w:r>
        <w:r>
          <w:instrText xml:space="preserve"> PAGEREF _Toc24013 \h </w:instrText>
        </w:r>
        <w:r>
          <w:fldChar w:fldCharType="separate"/>
        </w:r>
        <w:r>
          <w:t>55</w:t>
        </w:r>
        <w:r>
          <w:fldChar w:fldCharType="end"/>
        </w:r>
      </w:hyperlink>
    </w:p>
    <w:p>
      <w:pPr>
        <w:pStyle w:val="TOC2"/>
        <w:tabs>
          <w:tab w:val="right" w:leader="dot" w:pos="8306"/>
        </w:tabs>
      </w:pPr>
      <w:hyperlink w:anchor="_Toc17860" w:history="1">
        <w:r>
          <w:rPr>
            <w:rFonts w:ascii="仿宋" w:eastAsia="仿宋" w:hAnsi="仿宋" w:cs="仿宋" w:hint="eastAsia"/>
            <w:lang w:eastAsia="zh-CN"/>
          </w:rPr>
          <w:t>(四)、利润率高</w:t>
        </w:r>
        <w:r>
          <w:tab/>
        </w:r>
        <w:r>
          <w:fldChar w:fldCharType="begin"/>
        </w:r>
        <w:r>
          <w:instrText xml:space="preserve"> PAGEREF _Toc17860 \h </w:instrText>
        </w:r>
        <w:r>
          <w:fldChar w:fldCharType="separate"/>
        </w:r>
        <w:r>
          <w:t>57</w:t>
        </w:r>
        <w:r>
          <w:fldChar w:fldCharType="end"/>
        </w:r>
      </w:hyperlink>
    </w:p>
    <w:p>
      <w:pPr>
        <w:pStyle w:val="TOC1"/>
        <w:tabs>
          <w:tab w:val="right" w:leader="dot" w:pos="8306"/>
        </w:tabs>
      </w:pPr>
      <w:hyperlink w:anchor="_Toc32553" w:history="1">
        <w:r>
          <w:rPr>
            <w:rFonts w:ascii="仿宋" w:eastAsia="仿宋" w:hAnsi="仿宋" w:cs="仿宋" w:hint="eastAsia"/>
            <w:lang w:eastAsia="zh-CN"/>
          </w:rPr>
          <w:t>十三、木器涂料项目实施时间节点</w:t>
        </w:r>
        <w:r>
          <w:tab/>
        </w:r>
        <w:r>
          <w:fldChar w:fldCharType="begin"/>
        </w:r>
        <w:r>
          <w:instrText xml:space="preserve"> PAGEREF _Toc32553 \h </w:instrText>
        </w:r>
        <w:r>
          <w:fldChar w:fldCharType="separate"/>
        </w:r>
        <w:r>
          <w:t>59</w:t>
        </w:r>
        <w:r>
          <w:fldChar w:fldCharType="end"/>
        </w:r>
      </w:hyperlink>
    </w:p>
    <w:p>
      <w:pPr>
        <w:pStyle w:val="TOC2"/>
        <w:tabs>
          <w:tab w:val="right" w:leader="dot" w:pos="8306"/>
        </w:tabs>
      </w:pPr>
      <w:hyperlink w:anchor="_Toc28047" w:history="1">
        <w:r>
          <w:rPr>
            <w:rFonts w:ascii="仿宋" w:eastAsia="仿宋" w:hAnsi="仿宋" w:cs="仿宋" w:hint="eastAsia"/>
            <w:lang w:eastAsia="zh-CN"/>
          </w:rPr>
          <w:t>(一)、木器涂料项目启动阶段时间节点</w:t>
        </w:r>
        <w:r>
          <w:tab/>
        </w:r>
        <w:r>
          <w:fldChar w:fldCharType="begin"/>
        </w:r>
        <w:r>
          <w:instrText xml:space="preserve"> PAGEREF _Toc28047 \h </w:instrText>
        </w:r>
        <w:r>
          <w:fldChar w:fldCharType="separate"/>
        </w:r>
        <w:r>
          <w:t>59</w:t>
        </w:r>
        <w:r>
          <w:fldChar w:fldCharType="end"/>
        </w:r>
      </w:hyperlink>
    </w:p>
    <w:p>
      <w:pPr>
        <w:pStyle w:val="TOC2"/>
        <w:tabs>
          <w:tab w:val="right" w:leader="dot" w:pos="8306"/>
        </w:tabs>
      </w:pPr>
      <w:hyperlink w:anchor="_Toc18251" w:history="1">
        <w:r>
          <w:rPr>
            <w:rFonts w:ascii="仿宋" w:eastAsia="仿宋" w:hAnsi="仿宋" w:cs="仿宋" w:hint="eastAsia"/>
            <w:lang w:eastAsia="zh-CN"/>
          </w:rPr>
          <w:t>(二)、木器涂料项目执行阶段时间节点</w:t>
        </w:r>
        <w:r>
          <w:tab/>
        </w:r>
        <w:r>
          <w:fldChar w:fldCharType="begin"/>
        </w:r>
        <w:r>
          <w:instrText xml:space="preserve"> PAGEREF _Toc18251 \h </w:instrText>
        </w:r>
        <w:r>
          <w:fldChar w:fldCharType="separate"/>
        </w:r>
        <w:r>
          <w:t>61</w:t>
        </w:r>
        <w:r>
          <w:fldChar w:fldCharType="end"/>
        </w:r>
      </w:hyperlink>
    </w:p>
    <w:p>
      <w:pPr>
        <w:pStyle w:val="TOC2"/>
        <w:tabs>
          <w:tab w:val="right" w:leader="dot" w:pos="8306"/>
        </w:tabs>
      </w:pPr>
      <w:hyperlink w:anchor="_Toc11577" w:history="1">
        <w:r>
          <w:rPr>
            <w:rFonts w:ascii="仿宋" w:eastAsia="仿宋" w:hAnsi="仿宋" w:cs="仿宋" w:hint="eastAsia"/>
            <w:lang w:eastAsia="zh-CN"/>
          </w:rPr>
          <w:t>(三)、木器涂料项目完成阶段时间节点</w:t>
        </w:r>
        <w:r>
          <w:tab/>
        </w:r>
        <w:r>
          <w:fldChar w:fldCharType="begin"/>
        </w:r>
        <w:r>
          <w:instrText xml:space="preserve"> PAGEREF _Toc11577 \h </w:instrText>
        </w:r>
        <w:r>
          <w:fldChar w:fldCharType="separate"/>
        </w:r>
        <w:r>
          <w:t>62</w:t>
        </w:r>
        <w:r>
          <w:fldChar w:fldCharType="end"/>
        </w:r>
      </w:hyperlink>
    </w:p>
    <w:p>
      <w:pPr>
        <w:pStyle w:val="TOC1"/>
        <w:tabs>
          <w:tab w:val="right" w:leader="dot" w:pos="8306"/>
        </w:tabs>
      </w:pPr>
      <w:hyperlink w:anchor="_Toc15422" w:history="1">
        <w:r>
          <w:rPr>
            <w:rFonts w:ascii="仿宋" w:eastAsia="仿宋" w:hAnsi="仿宋" w:cs="仿宋" w:hint="eastAsia"/>
            <w:lang w:eastAsia="zh-CN"/>
          </w:rPr>
          <w:t>十四、供应链管理</w:t>
        </w:r>
        <w:r>
          <w:tab/>
        </w:r>
        <w:r>
          <w:fldChar w:fldCharType="begin"/>
        </w:r>
        <w:r>
          <w:instrText xml:space="preserve"> PAGEREF _Toc15422 \h </w:instrText>
        </w:r>
        <w:r>
          <w:fldChar w:fldCharType="separate"/>
        </w:r>
        <w:r>
          <w:t>63</w:t>
        </w:r>
        <w:r>
          <w:fldChar w:fldCharType="end"/>
        </w:r>
      </w:hyperlink>
    </w:p>
    <w:p>
      <w:pPr>
        <w:pStyle w:val="TOC2"/>
        <w:tabs>
          <w:tab w:val="right" w:leader="dot" w:pos="8306"/>
        </w:tabs>
      </w:pPr>
      <w:hyperlink w:anchor="_Toc15924" w:history="1">
        <w:r>
          <w:rPr>
            <w:rFonts w:ascii="仿宋" w:eastAsia="仿宋" w:hAnsi="仿宋" w:cs="仿宋" w:hint="eastAsia"/>
            <w:lang w:eastAsia="zh-CN"/>
          </w:rPr>
          <w:t>(一)、供应链战略规划</w:t>
        </w:r>
        <w:r>
          <w:tab/>
        </w:r>
        <w:r>
          <w:fldChar w:fldCharType="begin"/>
        </w:r>
        <w:r>
          <w:instrText xml:space="preserve"> PAGEREF _Toc15924 \h </w:instrText>
        </w:r>
        <w:r>
          <w:fldChar w:fldCharType="separate"/>
        </w:r>
        <w:r>
          <w:t>63</w:t>
        </w:r>
        <w:r>
          <w:fldChar w:fldCharType="end"/>
        </w:r>
      </w:hyperlink>
    </w:p>
    <w:p>
      <w:pPr>
        <w:pStyle w:val="TOC2"/>
        <w:tabs>
          <w:tab w:val="right" w:leader="dot" w:pos="8306"/>
        </w:tabs>
      </w:pPr>
      <w:hyperlink w:anchor="_Toc5870" w:history="1">
        <w:r>
          <w:rPr>
            <w:rFonts w:ascii="仿宋" w:eastAsia="仿宋" w:hAnsi="仿宋" w:cs="仿宋" w:hint="eastAsia"/>
            <w:lang w:eastAsia="zh-CN"/>
          </w:rPr>
          <w:t>(二)、供应商选择与合作</w:t>
        </w:r>
        <w:r>
          <w:tab/>
        </w:r>
        <w:r>
          <w:fldChar w:fldCharType="begin"/>
        </w:r>
        <w:r>
          <w:instrText xml:space="preserve"> PAGEREF _Toc5870 \h </w:instrText>
        </w:r>
        <w:r>
          <w:fldChar w:fldCharType="separate"/>
        </w:r>
        <w:r>
          <w:t>64</w:t>
        </w:r>
        <w:r>
          <w:fldChar w:fldCharType="end"/>
        </w:r>
      </w:hyperlink>
    </w:p>
    <w:p>
      <w:pPr>
        <w:pStyle w:val="TOC2"/>
        <w:tabs>
          <w:tab w:val="right" w:leader="dot" w:pos="8306"/>
        </w:tabs>
      </w:pPr>
      <w:hyperlink w:anchor="_Toc28129" w:history="1">
        <w:r>
          <w:rPr>
            <w:rFonts w:ascii="仿宋" w:eastAsia="仿宋" w:hAnsi="仿宋" w:cs="仿宋" w:hint="eastAsia"/>
            <w:lang w:eastAsia="zh-CN"/>
          </w:rPr>
          <w:t>(三)、物流与库存管理</w:t>
        </w:r>
        <w:r>
          <w:tab/>
        </w:r>
        <w:r>
          <w:fldChar w:fldCharType="begin"/>
        </w:r>
        <w:r>
          <w:instrText xml:space="preserve"> PAGEREF _Toc28129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28"/>
      <w:r>
        <w:rPr>
          <w:rFonts w:ascii="仿宋" w:eastAsia="仿宋" w:hAnsi="仿宋" w:cs="仿宋" w:hint="eastAsia"/>
          <w:sz w:val="28"/>
          <w:lang w:eastAsia="zh-CN"/>
        </w:rPr>
        <w:t>一、木器涂料项目土建工程</w:t>
      </w:r>
      <w:bookmarkEnd w:id="2"/>
    </w:p>
    <w:p>
      <w:pPr>
        <w:pStyle w:val="Heading2"/>
        <w:rPr>
          <w:rFonts w:ascii="仿宋" w:eastAsia="仿宋" w:hAnsi="仿宋" w:cs="仿宋" w:hint="eastAsia"/>
          <w:lang w:eastAsia="zh-CN"/>
        </w:rPr>
      </w:pPr>
      <w:bookmarkStart w:id="3" w:name="_Toc25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在木器涂料项目的建筑工程设计中，我们将秉承一系列重要的设计原则，以确保木器涂料项目建筑在功能、美观、可持续性等方面达到最佳效果。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首要原则是确保建筑的功能性得到最大化的发挥。我们将充分理解木器涂料项目的实际需求，合理布局各个功能区域，保证建筑在满足业务需求的同时，提供高效的工作环境。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在建筑设计中，我们将综合考虑建设和运营成本。通过精细的经济效益分析，确保设计方案在高效利用资源的同时，对木器涂料项目的长期盈利能力有积极的贡献。</w:t>
      </w:r>
    </w:p>
    <w:p>
      <w:pPr>
        <w:pStyle w:val="Heading2"/>
        <w:ind w:firstLine="560" w:firstLineChars="200"/>
        <w:rPr>
          <w:rFonts w:ascii="仿宋" w:eastAsia="仿宋" w:hAnsi="仿宋" w:cs="仿宋" w:hint="eastAsia"/>
          <w:sz w:val="28"/>
          <w:lang w:eastAsia="zh-CN"/>
        </w:rPr>
      </w:pPr>
      <w:bookmarkStart w:id="4" w:name="_Toc190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的土建工程设计中，我们将精准设定设计年限，结合木器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器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器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器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器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8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本期工程木器涂料项目预计总建筑面积XXX平方米，其中：计容建筑面积XXX平方米，计划建筑工程投资XX万元，占木器涂料项目总投资的XX%。</w:t>
      </w:r>
    </w:p>
    <w:p>
      <w:pPr>
        <w:pStyle w:val="Heading1"/>
        <w:ind w:firstLine="560" w:firstLineChars="200"/>
        <w:rPr>
          <w:rFonts w:ascii="仿宋" w:eastAsia="仿宋" w:hAnsi="仿宋" w:cs="仿宋" w:hint="eastAsia"/>
          <w:sz w:val="28"/>
          <w:lang w:eastAsia="zh-CN"/>
        </w:rPr>
      </w:pPr>
      <w:bookmarkStart w:id="7" w:name="_Toc25000"/>
      <w:r>
        <w:rPr>
          <w:rFonts w:ascii="仿宋" w:eastAsia="仿宋" w:hAnsi="仿宋" w:cs="仿宋" w:hint="eastAsia"/>
          <w:sz w:val="28"/>
          <w:lang w:eastAsia="zh-CN"/>
        </w:rPr>
        <w:t>二、木器涂料项目绩效评估</w:t>
      </w:r>
      <w:bookmarkEnd w:id="7"/>
    </w:p>
    <w:p>
      <w:pPr>
        <w:pStyle w:val="Heading2"/>
        <w:rPr>
          <w:rFonts w:ascii="仿宋" w:eastAsia="仿宋" w:hAnsi="仿宋" w:cs="仿宋" w:hint="eastAsia"/>
          <w:lang w:eastAsia="zh-CN"/>
        </w:rPr>
      </w:pPr>
      <w:bookmarkStart w:id="8" w:name="_Toc1899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中，我们设计了一套全面的绩效评估指标，以确保木器涂料项目的可控和成功交付。这些指标跨足木器涂料项目目标、成本、进度和质量等多个维度，为我们提供了全面洞察木器涂料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目标达成率是我们关注的首要指标。我们设定了明确的目标，并通过定期监测和评估，迅速发现并应对潜在的目标偏差。这为木器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成本绩效是另一个核心关注点。通过实际成本与预算成本的对比分析，我们深入了解成本差异的原因，及时调整资源分配，保持木器涂料项目在经济效益方面的合理水平。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进度作为关键的绩效指标之一，得到了精心的关注。我们制定了详细的木器涂料项目进度计划，并设立了进度符合度指标，确保实际进度与计划进度保持一致。这使我们能够快速发现和解决潜在的进度问题，保持木器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器涂料项目绩效的不可或缺的一环。我们引入了一系列的质量标准和客户满意度指标，以确保木器涂料项目交付的成果在质量上达到或超越预期水平。通过持续监测这些指标，我们努力提升木器涂料项目整体质量水平，为木器涂料项目的成功交付提供有力保障。通过这些科学且全面的绩效评估，我们能够更好地引导木器涂料项目的持续改进，确保木器涂料项目目标的顺利达成。</w:t>
      </w:r>
    </w:p>
    <w:p>
      <w:pPr>
        <w:pStyle w:val="Heading2"/>
        <w:ind w:firstLine="560" w:firstLineChars="200"/>
        <w:rPr>
          <w:rFonts w:ascii="仿宋" w:eastAsia="仿宋" w:hAnsi="仿宋" w:cs="仿宋" w:hint="eastAsia"/>
          <w:sz w:val="28"/>
          <w:lang w:eastAsia="zh-CN"/>
        </w:rPr>
      </w:pPr>
      <w:bookmarkStart w:id="9" w:name="_Toc807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绩效评估是木器涂料项目中的关键环节，为确保木器涂料项目达到预期目标，我们采用了多层次、多维度的绩效评估方法。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器涂料项目的战略目标对齐，确保每个决策和行动都与木器涂料项目整体目标保持一致。团队会定期召开战略对齐会议，审视当前工作与木器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器涂料项目进度、质量、成本和风险等方面。这些指标通过数据收集和分析，为木器涂料项目管理团队提供了客观的评估依据。例如，我们通过木器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绩效评估不仅仅停留在木器涂料项目内部，还考虑了木器涂料项目对外部环境的影响。我们定期进行干系人满意度调查，以了解各利益相关方对木器涂料项目的期望和满意度，并及时做出调整。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这种多层次、多角度的绩效评估方法，使得我们能够全面了解木器涂料项目的运行状态，及时做出调整，确保木器涂料项目在不断变化的环境中保持稳健前行。</w:t>
      </w:r>
    </w:p>
    <w:p>
      <w:pPr>
        <w:pStyle w:val="Heading2"/>
        <w:ind w:firstLine="560" w:firstLineChars="200"/>
        <w:rPr>
          <w:rFonts w:ascii="仿宋" w:eastAsia="仿宋" w:hAnsi="仿宋" w:cs="仿宋" w:hint="eastAsia"/>
          <w:sz w:val="28"/>
          <w:lang w:eastAsia="zh-CN"/>
        </w:rPr>
      </w:pPr>
      <w:bookmarkStart w:id="10" w:name="_Toc1095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为了确保木器涂料项目的有效管理和不断优化，我们采用了精心设计的绩效评估周期。这个周期旨在实现灵活、实时和全面的评估，以适应木器涂料项目执行中的各种挑战。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器涂料项目的不同需求，分为短期、中期和长期。短期评估关注每个迭代或工作周期，以及时发现和解决当前任务中的问题。中期评估涵盖几个迭代，深入了解整体木器涂料项目的趋势和性能。长期评估则着眼于整个木器涂料项目阶段，确保木器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器涂料项目管理工具和协作平台，团队成员能够随时更新和分享木器涂料项目数据。这种实时性的反馈机制使我们能够及时察觉潜在问题，快速调整，保持木器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器涂料项目的决策制定密不可分。每个周期的木器涂料项目回顾会议成为集体总结经验、识别问题深层次原因并找到创新解决方案的平台。这种定期的反思与调整机制使木器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2352"/>
      <w:r>
        <w:rPr>
          <w:rFonts w:ascii="仿宋" w:eastAsia="仿宋" w:hAnsi="仿宋" w:cs="仿宋" w:hint="eastAsia"/>
          <w:sz w:val="28"/>
          <w:lang w:eastAsia="zh-CN"/>
        </w:rPr>
        <w:t>三、木器涂料项目可持续发展</w:t>
      </w:r>
      <w:bookmarkEnd w:id="11"/>
    </w:p>
    <w:p>
      <w:pPr>
        <w:pStyle w:val="Heading2"/>
        <w:rPr>
          <w:rFonts w:ascii="仿宋" w:eastAsia="仿宋" w:hAnsi="仿宋" w:cs="仿宋" w:hint="eastAsia"/>
          <w:lang w:eastAsia="zh-CN"/>
        </w:rPr>
      </w:pPr>
      <w:bookmarkStart w:id="12" w:name="_Toc752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中，木器涂料项目团队着眼于未来，明确了可持续发展的战略方向。制定的具体可持续发展目标包括降低资源使用、采用环保技术、最大化社会效益等。这一步骤不仅有助于木器涂料项目在环保和社会责任方面达到最高标准，也为未来提供了明确的指引，确保木器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可持续实践的融入木器涂料项目管理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器涂料项目管理周期。从木器涂料项目规划开始，木器涂料项目团队就考虑了环境和社会的因素。在执行阶段，木器涂料项目团队积极推动绿色技术的应用，优化资源利用。此外，关注员工的社会责任，通过培训和沟通活动提高员工对可持续发展的认知，使他们能够在日常工作中践行可持续实践。这些举措不仅为木器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96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扎根于木器涂料项目的可持续发展理念，我们深信环保与社会责任是木器涂料项目成功的关键支柱。在木器涂料项目的每一步，我们都致力于通过创新和实践，履行对环境和社会的坚定责任。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团队通过引入先进的环保技术、建立高效的废物处理系统以及推动能源节约措施，积极履行环保责任。定期的环保监测和评估确保木器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不仅致力于自身可持续发展，还注重对社会的回馈。通过支持社区木器涂料项目、参与慈善事业、提供培训机会等方式，木器涂料项目积极履行社会责任。与当地社区建立积极互动，关注员工的工作与生活平衡，以及员工的身心健康，是木器涂料项目在社会责任层面的关键举措。这样的实践不仅增强了木器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23"/>
      <w:r>
        <w:rPr>
          <w:rFonts w:ascii="仿宋" w:eastAsia="仿宋" w:hAnsi="仿宋" w:cs="仿宋" w:hint="eastAsia"/>
          <w:sz w:val="28"/>
          <w:lang w:eastAsia="zh-CN"/>
        </w:rPr>
        <w:t>四、木器涂料项目概论</w:t>
      </w:r>
      <w:bookmarkEnd w:id="14"/>
    </w:p>
    <w:p>
      <w:pPr>
        <w:pStyle w:val="Heading2"/>
        <w:rPr>
          <w:rFonts w:ascii="仿宋" w:eastAsia="仿宋" w:hAnsi="仿宋" w:cs="仿宋" w:hint="eastAsia"/>
          <w:lang w:eastAsia="zh-CN"/>
        </w:rPr>
      </w:pPr>
      <w:bookmarkStart w:id="15" w:name="_Toc6164"/>
      <w:r>
        <w:rPr>
          <w:rFonts w:ascii="仿宋" w:eastAsia="仿宋" w:hAnsi="仿宋" w:cs="仿宋" w:hint="eastAsia"/>
          <w:lang w:eastAsia="zh-CN"/>
        </w:rPr>
        <w:t>(一)、木器涂料项目概况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起源追溯至对市场的深入洞察。市场的不断演变与变革为木器涂料项目提供了难得的机遇。当前市场存在的需求缺口和变革的大环境共同构成了木器涂料项目的背景。这个木器涂料项目旨在充分利用市场机遇，填补行业中尚未满足的需求，为客户提供全新的解决方案。市场的变革和需求的增长使得这个木器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木器涂料项目名称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正式命名为木器涂料。这个名称不仅仅是一个标识，更代表了木器涂料项目的核心理念和愿景。它蕴含着木器涂料项目所要解决问题的关键字，具有强烈的表达和辨识度，为木器涂料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木器涂料项目目标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核心目标是提供一种全新、高效的解决方案，满足客户日益增长的需求。木器涂料项目追求的不仅仅是满足市场需求，更是在市场中获得卓越的竞争优势。通过不断提升产品或服务的质量和创新水平，木器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木器涂料项目范围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全面涵盖了产品研发、制造、市场推广和售后服务，确保从产品设计到最终用户体验的全方位关注。这一全面的木器涂料项目范围是为了确保木器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木器涂料项目时间表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木器涂料项目计划在未来18个月内完成，包括研发、测试、市场试点和正式推出等不同阶段。这个时间表的合理设计是为了确保木器涂料项目各个阶段的顺利推进，以便按时交付高质量的成果。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木器涂料项目预算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木器涂料项目总预算估算为XX百万美元，主要分配在研发、市场推广、人员培训和运营等方面。这一充足的预算为木器涂料项目提供了充足的资源，确保木器涂料项目在各个方面都能取得优异的表现。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木器涂料项目风险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木器涂料项目可能面临的风险包括市场接受度低、技术难题、竞争激烈等。木器涂料项目团队已经制定了相应的风险应对计划，通过前瞻性的风险管理，确保木器涂料项目在面对不确定性时能够迅速做出应对。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木器涂料项目团队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木器涂料项目汇聚了一支经验丰富、多领域专业素养的核心团队，确保木器涂料项目在各个方面都能拥有高水平的执行力。团队的协同作战是木器涂料项目成功的关键因素之一。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木器涂料项目背景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木器涂料项目的背景根植于市场对更高效、创新产品的渴望，同时也受到科技发展对行业格局的深刻改变的影响。这为木器涂料项目提供了广阔的发展空间和市场需求。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木器涂料项目现状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截至目前，木器涂料项目已完成市场调研和技术验证，取得了初步的成功。这为木器涂料项目在未来的发展奠定了坚实的基础，为更远大的目标打下了坚实的基石。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427"/>
      <w:r>
        <w:rPr>
          <w:rFonts w:ascii="仿宋" w:eastAsia="仿宋" w:hAnsi="仿宋" w:cs="仿宋" w:hint="eastAsia"/>
          <w:sz w:val="28"/>
          <w:lang w:eastAsia="zh-CN"/>
        </w:rPr>
        <w:t>(二)、木器涂料项目目标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keyword》木器涂料项目首要业务目标是在市场中占据有利地位，实现产品/服务的成功推广和销售。通过不断提升产品质量、创新性，木器涂料项目追求成为行业中的领导者，赢得更多客户的青睐。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在科技迅速发展的时代，木器涂料项目着眼于技术创新。通过持续的研发和技术升级，木器涂料项目旨在推出更具创新性的产品或服务，以满足市场对新鲜、先进解决方案的需求。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为了建立可持续的客户关系，木器涂料项目设定了客户满意度目标。通过提供卓越的产品质量和优质的客户服务，木器涂料项目追求赢得客户的信任和忠诚度，确保他们的满意度达到行业领先水平。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木器涂料项目注重社会责任和可持续发展。通过实施环保、社会责任木器涂料项目，木器涂料项目致力于在经济发展的同时保护环境，促进社会公平，实现可持续经营。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木器涂料项目的团队是实现目标的核心驱动力。因此，木器涂料项目设定了团队发展目标，包括提升团队成员的专业技能、培养领导力，以及搭建协同高效的团队工作氛围。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874"/>
      <w:r>
        <w:rPr>
          <w:rFonts w:ascii="仿宋" w:eastAsia="仿宋" w:hAnsi="仿宋" w:cs="仿宋" w:hint="eastAsia"/>
          <w:sz w:val="28"/>
          <w:lang w:eastAsia="zh-CN"/>
        </w:rPr>
        <w:t>(三)、木器涂料项目提出的理由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木器涂料项目提出的理由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提出源于对市场机遇的深刻洞察。当前市场中存在的需求缺口和行业发展趋势表明，有巨大的商业机会等待被开发。通过准确捕捉市场机遇，木器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理念基于对技术创新的信仰。通过持续的研发和技术投入，木器涂料项目有望推出更具创新性的产品或服务。在科技飞速发展的当下，木器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提出是为了增强企业的行业竞争力。通过提升产品或服务的质量和独特性，木器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响应了消费者需求的变化。随着社会和科技的不断发展，消费者对产品和服务的需求也在发生变化。通过深入了解并及时回应消费者的新需求，木器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木器涂料项目的提出是企业战略发展规划的一部分。在面对日益激烈的市场竞争和不断变化的商业环境中，木器涂料项目作为企业战略的一环，旨在为企业开辟新的增长领域，巩固企业在行业中的地位。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提出不仅仅是基于商业考量，还注重社会责任。通过推出环保、社会责任等方面的木器涂料项目，木器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木器涂料项目的提出反映了对利益相关者期望的关注。包括客户、员工、投资者等利益相关者在企业发展中都有着各自的期望，木器涂料项目力求在满足这些期望的同时，取得更大的共赢。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1715"/>
      <w:r>
        <w:rPr>
          <w:rFonts w:ascii="仿宋" w:eastAsia="仿宋" w:hAnsi="仿宋" w:cs="仿宋" w:hint="eastAsia"/>
          <w:sz w:val="28"/>
          <w:lang w:eastAsia="zh-CN"/>
        </w:rPr>
        <w:t>(四)、木器涂料项目意义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在实施木器涂料项目的过程中，我们不仅仅是在追逐商业成功，更是为企业和社会的多个层面创造了深远的意义。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首要意义在于提升企业的市场竞争力。通过持续的创新和对产品质量的高标准要求，木器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木器涂料项目的推进将促使行业技术水平的提升。通过引入先进技术和创新性解决方案，木器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木器涂料项目不仅创造了大量就业机会，提高了就业水平，还注重社会责任和环保。通过参与社会公益事业和推动环保木器涂料项目，木器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综合而言，木器涂料项目意义重大，不仅推动了企业的发展，也为行业和社会的进步贡献了积极力量。这是一个全面而深刻的影响，将在未来产生可持续的正面效应。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31210"/>
      <w:r>
        <w:rPr>
          <w:rFonts w:ascii="仿宋" w:eastAsia="仿宋" w:hAnsi="仿宋" w:cs="仿宋" w:hint="eastAsia"/>
          <w:sz w:val="28"/>
          <w:lang w:eastAsia="zh-CN"/>
        </w:rPr>
        <w:t>(五)、木器涂料项目背景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https://d.book118.com/956043145114010042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276F1"/>
    <w:rsid w:val="73F276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4314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2024-01-29T07:20:00Z</dcterms:created>
  <dcterms:modified xsi:type="dcterms:W3CDTF">2024-01-29T07:20:48Z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415BA07DD349452295ECCB94308712DE_11</vt:lpwstr>
  </property>
  <property fmtid="{D5CDD505-2E9C-101B-9397-08002B2CF9AE}" pid="3" name="KSOProductBuildVer">
    <vt:lpwstr>2052-12.1.0.16250</vt:lpwstr>
  </property>
</Properties>
</file>