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玻璃纤维及其制品行业员工职业发展规划与管理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21" w:history="1">
        <w:r>
          <w:rPr>
            <w:rFonts w:ascii="仿宋" w:eastAsia="仿宋" w:hAnsi="仿宋" w:cs="仿宋" w:hint="eastAsia"/>
            <w:lang w:eastAsia="zh-CN"/>
          </w:rPr>
          <w:t>序言</w:t>
        </w:r>
        <w:r>
          <w:tab/>
        </w:r>
        <w:r>
          <w:fldChar w:fldCharType="begin"/>
        </w:r>
        <w:r>
          <w:instrText xml:space="preserve"> PAGEREF _Toc19521 \h </w:instrText>
        </w:r>
        <w:r>
          <w:fldChar w:fldCharType="separate"/>
        </w:r>
        <w:r>
          <w:t>3</w:t>
        </w:r>
        <w:r>
          <w:fldChar w:fldCharType="end"/>
        </w:r>
      </w:hyperlink>
    </w:p>
    <w:p>
      <w:pPr>
        <w:pStyle w:val="TOC1"/>
        <w:tabs>
          <w:tab w:val="right" w:leader="dot" w:pos="8306"/>
        </w:tabs>
      </w:pPr>
      <w:hyperlink w:anchor="_Toc8119" w:history="1">
        <w:r>
          <w:rPr>
            <w:rFonts w:ascii="仿宋" w:eastAsia="仿宋" w:hAnsi="仿宋" w:cs="仿宋" w:hint="eastAsia"/>
            <w:lang w:eastAsia="zh-CN"/>
          </w:rPr>
          <w:t>一、玻璃纤维及其制品行业背景分析</w:t>
        </w:r>
        <w:r>
          <w:tab/>
        </w:r>
        <w:r>
          <w:fldChar w:fldCharType="begin"/>
        </w:r>
        <w:r>
          <w:instrText xml:space="preserve"> PAGEREF _Toc8119 \h </w:instrText>
        </w:r>
        <w:r>
          <w:fldChar w:fldCharType="separate"/>
        </w:r>
        <w:r>
          <w:t>3</w:t>
        </w:r>
        <w:r>
          <w:fldChar w:fldCharType="end"/>
        </w:r>
      </w:hyperlink>
    </w:p>
    <w:p>
      <w:pPr>
        <w:pStyle w:val="TOC2"/>
        <w:tabs>
          <w:tab w:val="right" w:leader="dot" w:pos="8306"/>
        </w:tabs>
      </w:pPr>
      <w:hyperlink w:anchor="_Toc2688" w:history="1">
        <w:r>
          <w:rPr>
            <w:rFonts w:ascii="仿宋" w:eastAsia="仿宋" w:hAnsi="仿宋" w:cs="仿宋" w:hint="eastAsia"/>
            <w:lang w:eastAsia="zh-CN"/>
          </w:rPr>
          <w:t>(一)、玻璃纤维及其制品行业背景分析</w:t>
        </w:r>
        <w:r>
          <w:tab/>
        </w:r>
        <w:r>
          <w:fldChar w:fldCharType="begin"/>
        </w:r>
        <w:r>
          <w:instrText xml:space="preserve"> PAGEREF _Toc2688 \h </w:instrText>
        </w:r>
        <w:r>
          <w:fldChar w:fldCharType="separate"/>
        </w:r>
        <w:r>
          <w:t>3</w:t>
        </w:r>
        <w:r>
          <w:fldChar w:fldCharType="end"/>
        </w:r>
      </w:hyperlink>
    </w:p>
    <w:p>
      <w:pPr>
        <w:pStyle w:val="TOC1"/>
        <w:tabs>
          <w:tab w:val="right" w:leader="dot" w:pos="8306"/>
        </w:tabs>
      </w:pPr>
      <w:hyperlink w:anchor="_Toc25751" w:history="1">
        <w:r>
          <w:rPr>
            <w:rFonts w:ascii="仿宋" w:eastAsia="仿宋" w:hAnsi="仿宋" w:cs="仿宋" w:hint="eastAsia"/>
            <w:lang w:eastAsia="zh-CN"/>
          </w:rPr>
          <w:t>二、公司简介</w:t>
        </w:r>
        <w:r>
          <w:tab/>
        </w:r>
        <w:r>
          <w:fldChar w:fldCharType="begin"/>
        </w:r>
        <w:r>
          <w:instrText xml:space="preserve"> PAGEREF _Toc25751 \h </w:instrText>
        </w:r>
        <w:r>
          <w:fldChar w:fldCharType="separate"/>
        </w:r>
        <w:r>
          <w:t>5</w:t>
        </w:r>
        <w:r>
          <w:fldChar w:fldCharType="end"/>
        </w:r>
      </w:hyperlink>
    </w:p>
    <w:p>
      <w:pPr>
        <w:pStyle w:val="TOC2"/>
        <w:tabs>
          <w:tab w:val="right" w:leader="dot" w:pos="8306"/>
        </w:tabs>
      </w:pPr>
      <w:hyperlink w:anchor="_Toc26924" w:history="1">
        <w:r>
          <w:rPr>
            <w:rFonts w:ascii="仿宋" w:eastAsia="仿宋" w:hAnsi="仿宋" w:cs="仿宋" w:hint="eastAsia"/>
            <w:lang w:eastAsia="zh-CN"/>
          </w:rPr>
          <w:t>(一)、公司基本信息</w:t>
        </w:r>
        <w:r>
          <w:tab/>
        </w:r>
        <w:r>
          <w:fldChar w:fldCharType="begin"/>
        </w:r>
        <w:r>
          <w:instrText xml:space="preserve"> PAGEREF _Toc26924 \h </w:instrText>
        </w:r>
        <w:r>
          <w:fldChar w:fldCharType="separate"/>
        </w:r>
        <w:r>
          <w:t>5</w:t>
        </w:r>
        <w:r>
          <w:fldChar w:fldCharType="end"/>
        </w:r>
      </w:hyperlink>
    </w:p>
    <w:p>
      <w:pPr>
        <w:pStyle w:val="TOC2"/>
        <w:tabs>
          <w:tab w:val="right" w:leader="dot" w:pos="8306"/>
        </w:tabs>
      </w:pPr>
      <w:hyperlink w:anchor="_Toc15446" w:history="1">
        <w:r>
          <w:rPr>
            <w:rFonts w:ascii="仿宋" w:eastAsia="仿宋" w:hAnsi="仿宋" w:cs="仿宋" w:hint="eastAsia"/>
            <w:lang w:eastAsia="zh-CN"/>
          </w:rPr>
          <w:t>(二)、公司简介</w:t>
        </w:r>
        <w:r>
          <w:tab/>
        </w:r>
        <w:r>
          <w:fldChar w:fldCharType="begin"/>
        </w:r>
        <w:r>
          <w:instrText xml:space="preserve"> PAGEREF _Toc15446 \h </w:instrText>
        </w:r>
        <w:r>
          <w:fldChar w:fldCharType="separate"/>
        </w:r>
        <w:r>
          <w:t>6</w:t>
        </w:r>
        <w:r>
          <w:fldChar w:fldCharType="end"/>
        </w:r>
      </w:hyperlink>
    </w:p>
    <w:p>
      <w:pPr>
        <w:pStyle w:val="TOC2"/>
        <w:tabs>
          <w:tab w:val="right" w:leader="dot" w:pos="8306"/>
        </w:tabs>
      </w:pPr>
      <w:hyperlink w:anchor="_Toc5067" w:history="1">
        <w:r>
          <w:rPr>
            <w:rFonts w:ascii="仿宋" w:eastAsia="仿宋" w:hAnsi="仿宋" w:cs="仿宋" w:hint="eastAsia"/>
            <w:lang w:eastAsia="zh-CN"/>
          </w:rPr>
          <w:t>(三)、核心人员介绍</w:t>
        </w:r>
        <w:r>
          <w:tab/>
        </w:r>
        <w:r>
          <w:fldChar w:fldCharType="begin"/>
        </w:r>
        <w:r>
          <w:instrText xml:space="preserve"> PAGEREF _Toc5067 \h </w:instrText>
        </w:r>
        <w:r>
          <w:fldChar w:fldCharType="separate"/>
        </w:r>
        <w:r>
          <w:t>8</w:t>
        </w:r>
        <w:r>
          <w:fldChar w:fldCharType="end"/>
        </w:r>
      </w:hyperlink>
    </w:p>
    <w:p>
      <w:pPr>
        <w:pStyle w:val="TOC1"/>
        <w:tabs>
          <w:tab w:val="right" w:leader="dot" w:pos="8306"/>
        </w:tabs>
      </w:pPr>
      <w:hyperlink w:anchor="_Toc32638" w:history="1">
        <w:r>
          <w:rPr>
            <w:rFonts w:ascii="仿宋" w:eastAsia="仿宋" w:hAnsi="仿宋" w:cs="仿宋" w:hint="eastAsia"/>
            <w:lang w:eastAsia="zh-CN"/>
          </w:rPr>
          <w:t>三、项目基本情况</w:t>
        </w:r>
        <w:r>
          <w:tab/>
        </w:r>
        <w:r>
          <w:fldChar w:fldCharType="begin"/>
        </w:r>
        <w:r>
          <w:instrText xml:space="preserve"> PAGEREF _Toc32638 \h </w:instrText>
        </w:r>
        <w:r>
          <w:fldChar w:fldCharType="separate"/>
        </w:r>
        <w:r>
          <w:t>10</w:t>
        </w:r>
        <w:r>
          <w:fldChar w:fldCharType="end"/>
        </w:r>
      </w:hyperlink>
    </w:p>
    <w:p>
      <w:pPr>
        <w:pStyle w:val="TOC2"/>
        <w:tabs>
          <w:tab w:val="right" w:leader="dot" w:pos="8306"/>
        </w:tabs>
      </w:pPr>
      <w:hyperlink w:anchor="_Toc30559" w:history="1">
        <w:r>
          <w:rPr>
            <w:rFonts w:ascii="仿宋" w:eastAsia="仿宋" w:hAnsi="仿宋" w:cs="仿宋" w:hint="eastAsia"/>
            <w:lang w:eastAsia="zh-CN"/>
          </w:rPr>
          <w:t>(一)、项目名称及建设性质</w:t>
        </w:r>
        <w:r>
          <w:tab/>
        </w:r>
        <w:r>
          <w:fldChar w:fldCharType="begin"/>
        </w:r>
        <w:r>
          <w:instrText xml:space="preserve"> PAGEREF _Toc30559 \h </w:instrText>
        </w:r>
        <w:r>
          <w:fldChar w:fldCharType="separate"/>
        </w:r>
        <w:r>
          <w:t>10</w:t>
        </w:r>
        <w:r>
          <w:fldChar w:fldCharType="end"/>
        </w:r>
      </w:hyperlink>
    </w:p>
    <w:p>
      <w:pPr>
        <w:pStyle w:val="TOC2"/>
        <w:tabs>
          <w:tab w:val="right" w:leader="dot" w:pos="8306"/>
        </w:tabs>
      </w:pPr>
      <w:hyperlink w:anchor="_Toc27458" w:history="1">
        <w:r>
          <w:rPr>
            <w:rFonts w:ascii="仿宋" w:eastAsia="仿宋" w:hAnsi="仿宋" w:cs="仿宋" w:hint="eastAsia"/>
            <w:lang w:eastAsia="zh-CN"/>
          </w:rPr>
          <w:t>(二)、项目承办单位</w:t>
        </w:r>
        <w:r>
          <w:tab/>
        </w:r>
        <w:r>
          <w:fldChar w:fldCharType="begin"/>
        </w:r>
        <w:r>
          <w:instrText xml:space="preserve"> PAGEREF _Toc27458 \h </w:instrText>
        </w:r>
        <w:r>
          <w:fldChar w:fldCharType="separate"/>
        </w:r>
        <w:r>
          <w:t>11</w:t>
        </w:r>
        <w:r>
          <w:fldChar w:fldCharType="end"/>
        </w:r>
      </w:hyperlink>
    </w:p>
    <w:p>
      <w:pPr>
        <w:pStyle w:val="TOC2"/>
        <w:tabs>
          <w:tab w:val="right" w:leader="dot" w:pos="8306"/>
        </w:tabs>
      </w:pPr>
      <w:hyperlink w:anchor="_Toc6069" w:history="1">
        <w:r>
          <w:rPr>
            <w:rFonts w:ascii="仿宋" w:eastAsia="仿宋" w:hAnsi="仿宋" w:cs="仿宋" w:hint="eastAsia"/>
            <w:lang w:eastAsia="zh-CN"/>
          </w:rPr>
          <w:t>(三)、项目实施的可行性</w:t>
        </w:r>
        <w:r>
          <w:tab/>
        </w:r>
        <w:r>
          <w:fldChar w:fldCharType="begin"/>
        </w:r>
        <w:r>
          <w:instrText xml:space="preserve"> PAGEREF _Toc6069 \h </w:instrText>
        </w:r>
        <w:r>
          <w:fldChar w:fldCharType="separate"/>
        </w:r>
        <w:r>
          <w:t>12</w:t>
        </w:r>
        <w:r>
          <w:fldChar w:fldCharType="end"/>
        </w:r>
      </w:hyperlink>
    </w:p>
    <w:p>
      <w:pPr>
        <w:pStyle w:val="TOC2"/>
        <w:tabs>
          <w:tab w:val="right" w:leader="dot" w:pos="8306"/>
        </w:tabs>
      </w:pPr>
      <w:hyperlink w:anchor="_Toc27128" w:history="1">
        <w:r>
          <w:rPr>
            <w:rFonts w:ascii="仿宋" w:eastAsia="仿宋" w:hAnsi="仿宋" w:cs="仿宋" w:hint="eastAsia"/>
            <w:lang w:eastAsia="zh-CN"/>
          </w:rPr>
          <w:t>(四)、项目建设选址</w:t>
        </w:r>
        <w:r>
          <w:tab/>
        </w:r>
        <w:r>
          <w:fldChar w:fldCharType="begin"/>
        </w:r>
        <w:r>
          <w:instrText xml:space="preserve"> PAGEREF _Toc27128 \h </w:instrText>
        </w:r>
        <w:r>
          <w:fldChar w:fldCharType="separate"/>
        </w:r>
        <w:r>
          <w:t>14</w:t>
        </w:r>
        <w:r>
          <w:fldChar w:fldCharType="end"/>
        </w:r>
      </w:hyperlink>
    </w:p>
    <w:p>
      <w:pPr>
        <w:pStyle w:val="TOC2"/>
        <w:tabs>
          <w:tab w:val="right" w:leader="dot" w:pos="8306"/>
        </w:tabs>
      </w:pPr>
      <w:hyperlink w:anchor="_Toc23685" w:history="1">
        <w:r>
          <w:rPr>
            <w:rFonts w:ascii="仿宋" w:eastAsia="仿宋" w:hAnsi="仿宋" w:cs="仿宋" w:hint="eastAsia"/>
            <w:lang w:eastAsia="zh-CN"/>
          </w:rPr>
          <w:t>(五)、建筑物建设规模</w:t>
        </w:r>
        <w:r>
          <w:tab/>
        </w:r>
        <w:r>
          <w:fldChar w:fldCharType="begin"/>
        </w:r>
        <w:r>
          <w:instrText xml:space="preserve"> PAGEREF _Toc23685 \h </w:instrText>
        </w:r>
        <w:r>
          <w:fldChar w:fldCharType="separate"/>
        </w:r>
        <w:r>
          <w:t>15</w:t>
        </w:r>
        <w:r>
          <w:fldChar w:fldCharType="end"/>
        </w:r>
      </w:hyperlink>
    </w:p>
    <w:p>
      <w:pPr>
        <w:pStyle w:val="TOC2"/>
        <w:tabs>
          <w:tab w:val="right" w:leader="dot" w:pos="8306"/>
        </w:tabs>
      </w:pPr>
      <w:hyperlink w:anchor="_Toc14415" w:history="1">
        <w:r>
          <w:rPr>
            <w:rFonts w:ascii="仿宋" w:eastAsia="仿宋" w:hAnsi="仿宋" w:cs="仿宋" w:hint="eastAsia"/>
            <w:lang w:eastAsia="zh-CN"/>
          </w:rPr>
          <w:t>(六)、项目总投资及资金构成</w:t>
        </w:r>
        <w:r>
          <w:tab/>
        </w:r>
        <w:r>
          <w:fldChar w:fldCharType="begin"/>
        </w:r>
        <w:r>
          <w:instrText xml:space="preserve"> PAGEREF _Toc14415 \h </w:instrText>
        </w:r>
        <w:r>
          <w:fldChar w:fldCharType="separate"/>
        </w:r>
        <w:r>
          <w:t>16</w:t>
        </w:r>
        <w:r>
          <w:fldChar w:fldCharType="end"/>
        </w:r>
      </w:hyperlink>
    </w:p>
    <w:p>
      <w:pPr>
        <w:pStyle w:val="TOC2"/>
        <w:tabs>
          <w:tab w:val="right" w:leader="dot" w:pos="8306"/>
        </w:tabs>
      </w:pPr>
      <w:hyperlink w:anchor="_Toc31823" w:history="1">
        <w:r>
          <w:rPr>
            <w:rFonts w:ascii="仿宋" w:eastAsia="仿宋" w:hAnsi="仿宋" w:cs="仿宋" w:hint="eastAsia"/>
            <w:lang w:eastAsia="zh-CN"/>
          </w:rPr>
          <w:t>(七)、资金筹措方案</w:t>
        </w:r>
        <w:r>
          <w:tab/>
        </w:r>
        <w:r>
          <w:fldChar w:fldCharType="begin"/>
        </w:r>
        <w:r>
          <w:instrText xml:space="preserve"> PAGEREF _Toc31823 \h </w:instrText>
        </w:r>
        <w:r>
          <w:fldChar w:fldCharType="separate"/>
        </w:r>
        <w:r>
          <w:t>17</w:t>
        </w:r>
        <w:r>
          <w:fldChar w:fldCharType="end"/>
        </w:r>
      </w:hyperlink>
    </w:p>
    <w:p>
      <w:pPr>
        <w:pStyle w:val="TOC2"/>
        <w:tabs>
          <w:tab w:val="right" w:leader="dot" w:pos="8306"/>
        </w:tabs>
      </w:pPr>
      <w:hyperlink w:anchor="_Toc5413" w:history="1">
        <w:r>
          <w:rPr>
            <w:rFonts w:ascii="仿宋" w:eastAsia="仿宋" w:hAnsi="仿宋" w:cs="仿宋" w:hint="eastAsia"/>
            <w:lang w:eastAsia="zh-CN"/>
          </w:rPr>
          <w:t>(八)、项目预期经济效益规划目标</w:t>
        </w:r>
        <w:r>
          <w:tab/>
        </w:r>
        <w:r>
          <w:fldChar w:fldCharType="begin"/>
        </w:r>
        <w:r>
          <w:instrText xml:space="preserve"> PAGEREF _Toc5413 \h </w:instrText>
        </w:r>
        <w:r>
          <w:fldChar w:fldCharType="separate"/>
        </w:r>
        <w:r>
          <w:t>18</w:t>
        </w:r>
        <w:r>
          <w:fldChar w:fldCharType="end"/>
        </w:r>
      </w:hyperlink>
    </w:p>
    <w:p>
      <w:pPr>
        <w:pStyle w:val="TOC2"/>
        <w:tabs>
          <w:tab w:val="right" w:leader="dot" w:pos="8306"/>
        </w:tabs>
      </w:pPr>
      <w:hyperlink w:anchor="_Toc6995" w:history="1">
        <w:r>
          <w:rPr>
            <w:rFonts w:ascii="仿宋" w:eastAsia="仿宋" w:hAnsi="仿宋" w:cs="仿宋" w:hint="eastAsia"/>
            <w:lang w:eastAsia="zh-CN"/>
          </w:rPr>
          <w:t>(九)、项目建设进度规划</w:t>
        </w:r>
        <w:r>
          <w:tab/>
        </w:r>
        <w:r>
          <w:fldChar w:fldCharType="begin"/>
        </w:r>
        <w:r>
          <w:instrText xml:space="preserve"> PAGEREF _Toc6995 \h </w:instrText>
        </w:r>
        <w:r>
          <w:fldChar w:fldCharType="separate"/>
        </w:r>
        <w:r>
          <w:t>19</w:t>
        </w:r>
        <w:r>
          <w:fldChar w:fldCharType="end"/>
        </w:r>
      </w:hyperlink>
    </w:p>
    <w:p>
      <w:pPr>
        <w:pStyle w:val="TOC1"/>
        <w:tabs>
          <w:tab w:val="right" w:leader="dot" w:pos="8306"/>
        </w:tabs>
      </w:pPr>
      <w:hyperlink w:anchor="_Toc22831" w:history="1">
        <w:r>
          <w:rPr>
            <w:rFonts w:ascii="仿宋" w:eastAsia="仿宋" w:hAnsi="仿宋" w:cs="仿宋" w:hint="eastAsia"/>
            <w:lang w:eastAsia="zh-CN"/>
          </w:rPr>
          <w:t>四、员工沟通技巧培训与人际关系管理</w:t>
        </w:r>
        <w:r>
          <w:tab/>
        </w:r>
        <w:r>
          <w:fldChar w:fldCharType="begin"/>
        </w:r>
        <w:r>
          <w:instrText xml:space="preserve"> PAGEREF _Toc22831 \h </w:instrText>
        </w:r>
        <w:r>
          <w:fldChar w:fldCharType="separate"/>
        </w:r>
        <w:r>
          <w:t>21</w:t>
        </w:r>
        <w:r>
          <w:fldChar w:fldCharType="end"/>
        </w:r>
      </w:hyperlink>
    </w:p>
    <w:p>
      <w:pPr>
        <w:pStyle w:val="TOC2"/>
        <w:tabs>
          <w:tab w:val="right" w:leader="dot" w:pos="8306"/>
        </w:tabs>
      </w:pPr>
      <w:hyperlink w:anchor="_Toc10008" w:history="1">
        <w:r>
          <w:rPr>
            <w:rFonts w:ascii="仿宋" w:eastAsia="仿宋" w:hAnsi="仿宋" w:cs="仿宋" w:hint="eastAsia"/>
            <w:lang w:eastAsia="zh-CN"/>
          </w:rPr>
          <w:t>(一)、沟通技巧的重要性及培训计划</w:t>
        </w:r>
        <w:r>
          <w:tab/>
        </w:r>
        <w:r>
          <w:fldChar w:fldCharType="begin"/>
        </w:r>
        <w:r>
          <w:instrText xml:space="preserve"> PAGEREF _Toc10008 \h </w:instrText>
        </w:r>
        <w:r>
          <w:fldChar w:fldCharType="separate"/>
        </w:r>
        <w:r>
          <w:t>21</w:t>
        </w:r>
        <w:r>
          <w:fldChar w:fldCharType="end"/>
        </w:r>
      </w:hyperlink>
    </w:p>
    <w:p>
      <w:pPr>
        <w:pStyle w:val="TOC2"/>
        <w:tabs>
          <w:tab w:val="right" w:leader="dot" w:pos="8306"/>
        </w:tabs>
      </w:pPr>
      <w:hyperlink w:anchor="_Toc31958" w:history="1">
        <w:r>
          <w:rPr>
            <w:rFonts w:ascii="仿宋" w:eastAsia="仿宋" w:hAnsi="仿宋" w:cs="仿宋" w:hint="eastAsia"/>
            <w:lang w:eastAsia="zh-CN"/>
          </w:rPr>
          <w:t>(二)、人际关系管理的原则与方法</w:t>
        </w:r>
        <w:r>
          <w:tab/>
        </w:r>
        <w:r>
          <w:fldChar w:fldCharType="begin"/>
        </w:r>
        <w:r>
          <w:instrText xml:space="preserve"> PAGEREF _Toc31958 \h </w:instrText>
        </w:r>
        <w:r>
          <w:fldChar w:fldCharType="separate"/>
        </w:r>
        <w:r>
          <w:t>22</w:t>
        </w:r>
        <w:r>
          <w:fldChar w:fldCharType="end"/>
        </w:r>
      </w:hyperlink>
    </w:p>
    <w:p>
      <w:pPr>
        <w:pStyle w:val="TOC2"/>
        <w:tabs>
          <w:tab w:val="right" w:leader="dot" w:pos="8306"/>
        </w:tabs>
      </w:pPr>
      <w:hyperlink w:anchor="_Toc31581" w:history="1">
        <w:r>
          <w:rPr>
            <w:rFonts w:ascii="仿宋" w:eastAsia="仿宋" w:hAnsi="仿宋" w:cs="仿宋" w:hint="eastAsia"/>
            <w:lang w:eastAsia="zh-CN"/>
          </w:rPr>
          <w:t>(三)、良好人际关系的建立与维护</w:t>
        </w:r>
        <w:r>
          <w:tab/>
        </w:r>
        <w:r>
          <w:fldChar w:fldCharType="begin"/>
        </w:r>
        <w:r>
          <w:instrText xml:space="preserve"> PAGEREF _Toc31581 \h </w:instrText>
        </w:r>
        <w:r>
          <w:fldChar w:fldCharType="separate"/>
        </w:r>
        <w:r>
          <w:t>22</w:t>
        </w:r>
        <w:r>
          <w:fldChar w:fldCharType="end"/>
        </w:r>
      </w:hyperlink>
    </w:p>
    <w:p>
      <w:pPr>
        <w:pStyle w:val="TOC1"/>
        <w:tabs>
          <w:tab w:val="right" w:leader="dot" w:pos="8306"/>
        </w:tabs>
      </w:pPr>
      <w:hyperlink w:anchor="_Toc1520" w:history="1">
        <w:r>
          <w:rPr>
            <w:rFonts w:ascii="仿宋" w:eastAsia="仿宋" w:hAnsi="仿宋" w:cs="仿宋" w:hint="eastAsia"/>
            <w:lang w:eastAsia="zh-CN"/>
          </w:rPr>
          <w:t>五、薪酬制度管理</w:t>
        </w:r>
        <w:r>
          <w:tab/>
        </w:r>
        <w:r>
          <w:fldChar w:fldCharType="begin"/>
        </w:r>
        <w:r>
          <w:instrText xml:space="preserve"> PAGEREF _Toc1520 \h </w:instrText>
        </w:r>
        <w:r>
          <w:fldChar w:fldCharType="separate"/>
        </w:r>
        <w:r>
          <w:t>23</w:t>
        </w:r>
        <w:r>
          <w:fldChar w:fldCharType="end"/>
        </w:r>
      </w:hyperlink>
    </w:p>
    <w:p>
      <w:pPr>
        <w:pStyle w:val="TOC2"/>
        <w:tabs>
          <w:tab w:val="right" w:leader="dot" w:pos="8306"/>
        </w:tabs>
      </w:pPr>
      <w:hyperlink w:anchor="_Toc880" w:history="1">
        <w:r>
          <w:rPr>
            <w:rFonts w:ascii="仿宋" w:eastAsia="仿宋" w:hAnsi="仿宋" w:cs="仿宋" w:hint="eastAsia"/>
            <w:lang w:eastAsia="zh-CN"/>
          </w:rPr>
          <w:t>(一)、薪酬管理制度</w:t>
        </w:r>
        <w:r>
          <w:tab/>
        </w:r>
        <w:r>
          <w:fldChar w:fldCharType="begin"/>
        </w:r>
        <w:r>
          <w:instrText xml:space="preserve"> PAGEREF _Toc880 \h </w:instrText>
        </w:r>
        <w:r>
          <w:fldChar w:fldCharType="separate"/>
        </w:r>
        <w:r>
          <w:t>23</w:t>
        </w:r>
        <w:r>
          <w:fldChar w:fldCharType="end"/>
        </w:r>
      </w:hyperlink>
    </w:p>
    <w:p>
      <w:pPr>
        <w:pStyle w:val="TOC2"/>
        <w:tabs>
          <w:tab w:val="right" w:leader="dot" w:pos="8306"/>
        </w:tabs>
      </w:pPr>
      <w:hyperlink w:anchor="_Toc25658" w:history="1">
        <w:r>
          <w:rPr>
            <w:rFonts w:ascii="仿宋" w:eastAsia="仿宋" w:hAnsi="仿宋" w:cs="仿宋" w:hint="eastAsia"/>
            <w:lang w:eastAsia="zh-CN"/>
          </w:rPr>
          <w:t>(二)、奖金制度的制定</w:t>
        </w:r>
        <w:r>
          <w:tab/>
        </w:r>
        <w:r>
          <w:fldChar w:fldCharType="begin"/>
        </w:r>
        <w:r>
          <w:instrText xml:space="preserve"> PAGEREF _Toc25658 \h </w:instrText>
        </w:r>
        <w:r>
          <w:fldChar w:fldCharType="separate"/>
        </w:r>
        <w:r>
          <w:t>27</w:t>
        </w:r>
        <w:r>
          <w:fldChar w:fldCharType="end"/>
        </w:r>
      </w:hyperlink>
    </w:p>
    <w:p>
      <w:pPr>
        <w:pStyle w:val="TOC2"/>
        <w:tabs>
          <w:tab w:val="right" w:leader="dot" w:pos="8306"/>
        </w:tabs>
      </w:pPr>
      <w:hyperlink w:anchor="_Toc25391" w:history="1">
        <w:r>
          <w:rPr>
            <w:rFonts w:ascii="仿宋" w:eastAsia="仿宋" w:hAnsi="仿宋" w:cs="仿宋" w:hint="eastAsia"/>
            <w:lang w:eastAsia="zh-CN"/>
          </w:rPr>
          <w:t>(三)、岗位薪酬体系设计</w:t>
        </w:r>
        <w:r>
          <w:tab/>
        </w:r>
        <w:r>
          <w:fldChar w:fldCharType="begin"/>
        </w:r>
        <w:r>
          <w:instrText xml:space="preserve"> PAGEREF _Toc25391 \h </w:instrText>
        </w:r>
        <w:r>
          <w:fldChar w:fldCharType="separate"/>
        </w:r>
        <w:r>
          <w:t>30</w:t>
        </w:r>
        <w:r>
          <w:fldChar w:fldCharType="end"/>
        </w:r>
      </w:hyperlink>
    </w:p>
    <w:p>
      <w:pPr>
        <w:pStyle w:val="TOC2"/>
        <w:tabs>
          <w:tab w:val="right" w:leader="dot" w:pos="8306"/>
        </w:tabs>
      </w:pPr>
      <w:hyperlink w:anchor="_Toc15046" w:history="1">
        <w:r>
          <w:rPr>
            <w:rFonts w:ascii="仿宋" w:eastAsia="仿宋" w:hAnsi="仿宋" w:cs="仿宋" w:hint="eastAsia"/>
            <w:lang w:eastAsia="zh-CN"/>
          </w:rPr>
          <w:t>(四)、绩效薪酬体系设计</w:t>
        </w:r>
        <w:r>
          <w:tab/>
        </w:r>
        <w:r>
          <w:fldChar w:fldCharType="begin"/>
        </w:r>
        <w:r>
          <w:instrText xml:space="preserve"> PAGEREF _Toc15046 \h </w:instrText>
        </w:r>
        <w:r>
          <w:fldChar w:fldCharType="separate"/>
        </w:r>
        <w:r>
          <w:t>31</w:t>
        </w:r>
        <w:r>
          <w:fldChar w:fldCharType="end"/>
        </w:r>
      </w:hyperlink>
    </w:p>
    <w:p>
      <w:pPr>
        <w:pStyle w:val="TOC1"/>
        <w:tabs>
          <w:tab w:val="right" w:leader="dot" w:pos="8306"/>
        </w:tabs>
      </w:pPr>
      <w:hyperlink w:anchor="_Toc19791" w:history="1">
        <w:r>
          <w:rPr>
            <w:rFonts w:ascii="仿宋" w:eastAsia="仿宋" w:hAnsi="仿宋" w:cs="仿宋" w:hint="eastAsia"/>
            <w:lang w:eastAsia="zh-CN"/>
          </w:rPr>
          <w:t>六、第十三章技术与创新支持</w:t>
        </w:r>
        <w:r>
          <w:tab/>
        </w:r>
        <w:r>
          <w:fldChar w:fldCharType="begin"/>
        </w:r>
        <w:r>
          <w:instrText xml:space="preserve"> PAGEREF _Toc19791 \h </w:instrText>
        </w:r>
        <w:r>
          <w:fldChar w:fldCharType="separate"/>
        </w:r>
        <w:r>
          <w:t>33</w:t>
        </w:r>
        <w:r>
          <w:fldChar w:fldCharType="end"/>
        </w:r>
      </w:hyperlink>
    </w:p>
    <w:p>
      <w:pPr>
        <w:pStyle w:val="TOC2"/>
        <w:tabs>
          <w:tab w:val="right" w:leader="dot" w:pos="8306"/>
        </w:tabs>
      </w:pPr>
      <w:hyperlink w:anchor="_Toc17850" w:history="1">
        <w:r>
          <w:rPr>
            <w:rFonts w:ascii="仿宋" w:eastAsia="仿宋" w:hAnsi="仿宋" w:cs="仿宋" w:hint="eastAsia"/>
            <w:lang w:eastAsia="zh-CN"/>
          </w:rPr>
          <w:t>(一)、技术培训与更新</w:t>
        </w:r>
        <w:r>
          <w:tab/>
        </w:r>
        <w:r>
          <w:fldChar w:fldCharType="begin"/>
        </w:r>
        <w:r>
          <w:instrText xml:space="preserve"> PAGEREF _Toc17850 \h </w:instrText>
        </w:r>
        <w:r>
          <w:fldChar w:fldCharType="separate"/>
        </w:r>
        <w:r>
          <w:t>33</w:t>
        </w:r>
        <w:r>
          <w:fldChar w:fldCharType="end"/>
        </w:r>
      </w:hyperlink>
    </w:p>
    <w:p>
      <w:pPr>
        <w:pStyle w:val="TOC2"/>
        <w:tabs>
          <w:tab w:val="right" w:leader="dot" w:pos="8306"/>
        </w:tabs>
      </w:pPr>
      <w:hyperlink w:anchor="_Toc6297" w:history="1">
        <w:r>
          <w:rPr>
            <w:rFonts w:ascii="仿宋" w:eastAsia="仿宋" w:hAnsi="仿宋" w:cs="仿宋" w:hint="eastAsia"/>
            <w:lang w:eastAsia="zh-CN"/>
          </w:rPr>
          <w:t>(二)、创新文化与项目支持</w:t>
        </w:r>
        <w:r>
          <w:tab/>
        </w:r>
        <w:r>
          <w:fldChar w:fldCharType="begin"/>
        </w:r>
        <w:r>
          <w:instrText xml:space="preserve"> PAGEREF _Toc6297 \h </w:instrText>
        </w:r>
        <w:r>
          <w:fldChar w:fldCharType="separate"/>
        </w:r>
        <w:r>
          <w:t>33</w:t>
        </w:r>
        <w:r>
          <w:fldChar w:fldCharType="end"/>
        </w:r>
      </w:hyperlink>
    </w:p>
    <w:p>
      <w:pPr>
        <w:pStyle w:val="TOC1"/>
        <w:tabs>
          <w:tab w:val="right" w:leader="dot" w:pos="8306"/>
        </w:tabs>
      </w:pPr>
      <w:hyperlink w:anchor="_Toc18187" w:history="1">
        <w:r>
          <w:rPr>
            <w:rFonts w:ascii="仿宋" w:eastAsia="仿宋" w:hAnsi="仿宋" w:cs="仿宋" w:hint="eastAsia"/>
            <w:lang w:eastAsia="zh-CN"/>
          </w:rPr>
          <w:t>七、第三十八章员工社交媒体管理</w:t>
        </w:r>
        <w:r>
          <w:tab/>
        </w:r>
        <w:r>
          <w:fldChar w:fldCharType="begin"/>
        </w:r>
        <w:r>
          <w:instrText xml:space="preserve"> PAGEREF _Toc18187 \h </w:instrText>
        </w:r>
        <w:r>
          <w:fldChar w:fldCharType="separate"/>
        </w:r>
        <w:r>
          <w:t>34</w:t>
        </w:r>
        <w:r>
          <w:fldChar w:fldCharType="end"/>
        </w:r>
      </w:hyperlink>
    </w:p>
    <w:p>
      <w:pPr>
        <w:pStyle w:val="TOC2"/>
        <w:tabs>
          <w:tab w:val="right" w:leader="dot" w:pos="8306"/>
        </w:tabs>
      </w:pPr>
      <w:hyperlink w:anchor="_Toc29750" w:history="1">
        <w:r>
          <w:rPr>
            <w:rFonts w:ascii="仿宋" w:eastAsia="仿宋" w:hAnsi="仿宋" w:cs="仿宋" w:hint="eastAsia"/>
            <w:lang w:eastAsia="zh-CN"/>
          </w:rPr>
          <w:t>(一)、员工社交媒体政策</w:t>
        </w:r>
        <w:r>
          <w:tab/>
        </w:r>
        <w:r>
          <w:fldChar w:fldCharType="begin"/>
        </w:r>
        <w:r>
          <w:instrText xml:space="preserve"> PAGEREF _Toc29750 \h </w:instrText>
        </w:r>
        <w:r>
          <w:fldChar w:fldCharType="separate"/>
        </w:r>
        <w:r>
          <w:t>34</w:t>
        </w:r>
        <w:r>
          <w:fldChar w:fldCharType="end"/>
        </w:r>
      </w:hyperlink>
    </w:p>
    <w:p>
      <w:pPr>
        <w:pStyle w:val="TOC2"/>
        <w:tabs>
          <w:tab w:val="right" w:leader="dot" w:pos="8306"/>
        </w:tabs>
      </w:pPr>
      <w:hyperlink w:anchor="_Toc31265" w:history="1">
        <w:r>
          <w:rPr>
            <w:rFonts w:ascii="仿宋" w:eastAsia="仿宋" w:hAnsi="仿宋" w:cs="仿宋" w:hint="eastAsia"/>
            <w:lang w:eastAsia="zh-CN"/>
          </w:rPr>
          <w:t>(二)、个人品牌与公司形象的关联</w:t>
        </w:r>
        <w:r>
          <w:tab/>
        </w:r>
        <w:r>
          <w:fldChar w:fldCharType="begin"/>
        </w:r>
        <w:r>
          <w:instrText xml:space="preserve"> PAGEREF _Toc31265 \h </w:instrText>
        </w:r>
        <w:r>
          <w:fldChar w:fldCharType="separate"/>
        </w:r>
        <w:r>
          <w:t>36</w:t>
        </w:r>
        <w:r>
          <w:fldChar w:fldCharType="end"/>
        </w:r>
      </w:hyperlink>
    </w:p>
    <w:p>
      <w:pPr>
        <w:pStyle w:val="TOC2"/>
        <w:tabs>
          <w:tab w:val="right" w:leader="dot" w:pos="8306"/>
        </w:tabs>
      </w:pPr>
      <w:hyperlink w:anchor="_Toc23370" w:history="1">
        <w:r>
          <w:rPr>
            <w:rFonts w:ascii="仿宋" w:eastAsia="仿宋" w:hAnsi="仿宋" w:cs="仿宋" w:hint="eastAsia"/>
            <w:lang w:eastAsia="zh-CN"/>
          </w:rPr>
          <w:t>(三)、社交媒体使用准则</w:t>
        </w:r>
        <w:r>
          <w:tab/>
        </w:r>
        <w:r>
          <w:fldChar w:fldCharType="begin"/>
        </w:r>
        <w:r>
          <w:instrText xml:space="preserve"> PAGEREF _Toc23370 \h </w:instrText>
        </w:r>
        <w:r>
          <w:fldChar w:fldCharType="separate"/>
        </w:r>
        <w:r>
          <w:t>37</w:t>
        </w:r>
        <w:r>
          <w:fldChar w:fldCharType="end"/>
        </w:r>
      </w:hyperlink>
    </w:p>
    <w:p>
      <w:pPr>
        <w:pStyle w:val="TOC2"/>
        <w:tabs>
          <w:tab w:val="right" w:leader="dot" w:pos="8306"/>
        </w:tabs>
      </w:pPr>
      <w:hyperlink w:anchor="_Toc19844" w:history="1">
        <w:r>
          <w:rPr>
            <w:rFonts w:ascii="仿宋" w:eastAsia="仿宋" w:hAnsi="仿宋" w:cs="仿宋" w:hint="eastAsia"/>
            <w:lang w:eastAsia="zh-CN"/>
          </w:rPr>
          <w:t>(四)、公司与员工互动</w:t>
        </w:r>
        <w:r>
          <w:tab/>
        </w:r>
        <w:r>
          <w:fldChar w:fldCharType="begin"/>
        </w:r>
        <w:r>
          <w:instrText xml:space="preserve"> PAGEREF _Toc19844 \h </w:instrText>
        </w:r>
        <w:r>
          <w:fldChar w:fldCharType="separate"/>
        </w:r>
        <w:r>
          <w:t>39</w:t>
        </w:r>
        <w:r>
          <w:fldChar w:fldCharType="end"/>
        </w:r>
      </w:hyperlink>
    </w:p>
    <w:p>
      <w:pPr>
        <w:pStyle w:val="TOC2"/>
        <w:tabs>
          <w:tab w:val="right" w:leader="dot" w:pos="8306"/>
        </w:tabs>
      </w:pPr>
      <w:hyperlink w:anchor="_Toc10854" w:history="1">
        <w:r>
          <w:rPr>
            <w:rFonts w:ascii="仿宋" w:eastAsia="仿宋" w:hAnsi="仿宋" w:cs="仿宋" w:hint="eastAsia"/>
            <w:lang w:eastAsia="zh-CN"/>
          </w:rPr>
          <w:t>(五)、公司社交媒体账号管理</w:t>
        </w:r>
        <w:r>
          <w:tab/>
        </w:r>
        <w:r>
          <w:fldChar w:fldCharType="begin"/>
        </w:r>
        <w:r>
          <w:instrText xml:space="preserve"> PAGEREF _Toc10854 \h </w:instrText>
        </w:r>
        <w:r>
          <w:fldChar w:fldCharType="separate"/>
        </w:r>
        <w:r>
          <w:t>41</w:t>
        </w:r>
        <w:r>
          <w:fldChar w:fldCharType="end"/>
        </w:r>
      </w:hyperlink>
    </w:p>
    <w:p>
      <w:pPr>
        <w:pStyle w:val="TOC2"/>
        <w:tabs>
          <w:tab w:val="right" w:leader="dot" w:pos="8306"/>
        </w:tabs>
      </w:pPr>
      <w:hyperlink w:anchor="_Toc23296" w:history="1">
        <w:r>
          <w:rPr>
            <w:rFonts w:ascii="仿宋" w:eastAsia="仿宋" w:hAnsi="仿宋" w:cs="仿宋" w:hint="eastAsia"/>
            <w:lang w:eastAsia="zh-CN"/>
          </w:rPr>
          <w:t>(六)、职业发展机会的分享与推广</w:t>
        </w:r>
        <w:r>
          <w:tab/>
        </w:r>
        <w:r>
          <w:fldChar w:fldCharType="begin"/>
        </w:r>
        <w:r>
          <w:instrText xml:space="preserve"> PAGEREF _Toc23296 \h </w:instrText>
        </w:r>
        <w:r>
          <w:fldChar w:fldCharType="separate"/>
        </w:r>
        <w:r>
          <w:t>42</w:t>
        </w:r>
        <w:r>
          <w:fldChar w:fldCharType="end"/>
        </w:r>
      </w:hyperlink>
    </w:p>
    <w:p>
      <w:pPr>
        <w:pStyle w:val="TOC1"/>
        <w:tabs>
          <w:tab w:val="right" w:leader="dot" w:pos="8306"/>
        </w:tabs>
      </w:pPr>
      <w:hyperlink w:anchor="_Toc3488" w:history="1">
        <w:r>
          <w:rPr>
            <w:rFonts w:ascii="仿宋" w:eastAsia="仿宋" w:hAnsi="仿宋" w:cs="仿宋" w:hint="eastAsia"/>
            <w:lang w:eastAsia="zh-CN"/>
          </w:rPr>
          <w:t>八、员工家庭与工作平衡支持计划</w:t>
        </w:r>
        <w:r>
          <w:tab/>
        </w:r>
        <w:r>
          <w:fldChar w:fldCharType="begin"/>
        </w:r>
        <w:r>
          <w:instrText xml:space="preserve"> PAGEREF _Toc3488 \h </w:instrText>
        </w:r>
        <w:r>
          <w:fldChar w:fldCharType="separate"/>
        </w:r>
        <w:r>
          <w:t>43</w:t>
        </w:r>
        <w:r>
          <w:fldChar w:fldCharType="end"/>
        </w:r>
      </w:hyperlink>
    </w:p>
    <w:p>
      <w:pPr>
        <w:pStyle w:val="TOC2"/>
        <w:tabs>
          <w:tab w:val="right" w:leader="dot" w:pos="8306"/>
        </w:tabs>
      </w:pPr>
      <w:hyperlink w:anchor="_Toc6630" w:history="1">
        <w:r>
          <w:rPr>
            <w:rFonts w:ascii="仿宋" w:eastAsia="仿宋" w:hAnsi="仿宋" w:cs="仿宋" w:hint="eastAsia"/>
            <w:lang w:eastAsia="zh-CN"/>
          </w:rPr>
          <w:t>(一)、家庭与工作平衡的重要性分析</w:t>
        </w:r>
        <w:r>
          <w:tab/>
        </w:r>
        <w:r>
          <w:fldChar w:fldCharType="begin"/>
        </w:r>
        <w:r>
          <w:instrText xml:space="preserve"> PAGEREF _Toc6630 \h </w:instrText>
        </w:r>
        <w:r>
          <w:fldChar w:fldCharType="separate"/>
        </w:r>
        <w:r>
          <w:t>43</w:t>
        </w:r>
        <w:r>
          <w:fldChar w:fldCharType="end"/>
        </w:r>
      </w:hyperlink>
    </w:p>
    <w:p>
      <w:pPr>
        <w:pStyle w:val="TOC2"/>
        <w:tabs>
          <w:tab w:val="right" w:leader="dot" w:pos="8306"/>
        </w:tabs>
      </w:pPr>
      <w:hyperlink w:anchor="_Toc29777" w:history="1">
        <w:r>
          <w:rPr>
            <w:rFonts w:ascii="仿宋" w:eastAsia="仿宋" w:hAnsi="仿宋" w:cs="仿宋" w:hint="eastAsia"/>
            <w:lang w:eastAsia="zh-CN"/>
          </w:rPr>
          <w:t>(二)、支持计划的制定与实施步骤</w:t>
        </w:r>
        <w:r>
          <w:tab/>
        </w:r>
        <w:r>
          <w:fldChar w:fldCharType="begin"/>
        </w:r>
        <w:r>
          <w:instrText xml:space="preserve"> PAGEREF _Toc29777 \h </w:instrText>
        </w:r>
        <w:r>
          <w:fldChar w:fldCharType="separate"/>
        </w:r>
        <w:r>
          <w:t>43</w:t>
        </w:r>
        <w:r>
          <w:fldChar w:fldCharType="end"/>
        </w:r>
      </w:hyperlink>
    </w:p>
    <w:p>
      <w:pPr>
        <w:pStyle w:val="TOC2"/>
        <w:tabs>
          <w:tab w:val="right" w:leader="dot" w:pos="8306"/>
        </w:tabs>
      </w:pPr>
      <w:hyperlink w:anchor="_Toc25681" w:history="1">
        <w:r>
          <w:rPr>
            <w:rFonts w:ascii="仿宋" w:eastAsia="仿宋" w:hAnsi="仿宋" w:cs="仿宋" w:hint="eastAsia"/>
            <w:lang w:eastAsia="zh-CN"/>
          </w:rPr>
          <w:t>(三)、平衡效果的评估及调整优化</w:t>
        </w:r>
        <w:r>
          <w:tab/>
        </w:r>
        <w:r>
          <w:fldChar w:fldCharType="begin"/>
        </w:r>
        <w:r>
          <w:instrText xml:space="preserve"> PAGEREF _Toc25681 \h </w:instrText>
        </w:r>
        <w:r>
          <w:fldChar w:fldCharType="separate"/>
        </w:r>
        <w:r>
          <w:t>44</w:t>
        </w:r>
        <w:r>
          <w:fldChar w:fldCharType="end"/>
        </w:r>
      </w:hyperlink>
    </w:p>
    <w:p>
      <w:pPr>
        <w:pStyle w:val="TOC1"/>
        <w:tabs>
          <w:tab w:val="right" w:leader="dot" w:pos="8306"/>
        </w:tabs>
      </w:pPr>
      <w:hyperlink w:anchor="_Toc24511" w:history="1">
        <w:r>
          <w:rPr>
            <w:rFonts w:ascii="仿宋" w:eastAsia="仿宋" w:hAnsi="仿宋" w:cs="仿宋" w:hint="eastAsia"/>
            <w:lang w:eastAsia="zh-CN"/>
          </w:rPr>
          <w:t>九、第四十章员工身心健康管理</w:t>
        </w:r>
        <w:r>
          <w:tab/>
        </w:r>
        <w:r>
          <w:fldChar w:fldCharType="begin"/>
        </w:r>
        <w:r>
          <w:instrText xml:space="preserve"> PAGEREF _Toc24511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68" w:history="1">
        <w:r>
          <w:rPr>
            <w:rFonts w:ascii="仿宋" w:eastAsia="仿宋" w:hAnsi="仿宋" w:cs="仿宋" w:hint="eastAsia"/>
            <w:lang w:eastAsia="zh-CN"/>
          </w:rPr>
          <w:t>(一)、健康促进计划</w:t>
        </w:r>
        <w:r>
          <w:tab/>
        </w:r>
        <w:r>
          <w:fldChar w:fldCharType="begin"/>
        </w:r>
        <w:r>
          <w:instrText xml:space="preserve"> PAGEREF _Toc28568 \h </w:instrText>
        </w:r>
        <w:r>
          <w:fldChar w:fldCharType="separate"/>
        </w:r>
        <w:r>
          <w:t>45</w:t>
        </w:r>
        <w:r>
          <w:fldChar w:fldCharType="end"/>
        </w:r>
      </w:hyperlink>
    </w:p>
    <w:p>
      <w:pPr>
        <w:pStyle w:val="TOC2"/>
        <w:tabs>
          <w:tab w:val="right" w:leader="dot" w:pos="8306"/>
        </w:tabs>
      </w:pPr>
      <w:hyperlink w:anchor="_Toc19534" w:history="1">
        <w:r>
          <w:rPr>
            <w:rFonts w:ascii="仿宋" w:eastAsia="仿宋" w:hAnsi="仿宋" w:cs="仿宋" w:hint="eastAsia"/>
            <w:lang w:eastAsia="zh-CN"/>
          </w:rPr>
          <w:t>(二)、健康饮食与运动计划</w:t>
        </w:r>
        <w:r>
          <w:tab/>
        </w:r>
        <w:r>
          <w:fldChar w:fldCharType="begin"/>
        </w:r>
        <w:r>
          <w:instrText xml:space="preserve"> PAGEREF _Toc19534 \h </w:instrText>
        </w:r>
        <w:r>
          <w:fldChar w:fldCharType="separate"/>
        </w:r>
        <w:r>
          <w:t>45</w:t>
        </w:r>
        <w:r>
          <w:fldChar w:fldCharType="end"/>
        </w:r>
      </w:hyperlink>
    </w:p>
    <w:p>
      <w:pPr>
        <w:pStyle w:val="TOC2"/>
        <w:tabs>
          <w:tab w:val="right" w:leader="dot" w:pos="8306"/>
        </w:tabs>
      </w:pPr>
      <w:hyperlink w:anchor="_Toc6490" w:history="1">
        <w:r>
          <w:rPr>
            <w:rFonts w:ascii="仿宋" w:eastAsia="仿宋" w:hAnsi="仿宋" w:cs="仿宋" w:hint="eastAsia"/>
            <w:lang w:eastAsia="zh-CN"/>
          </w:rPr>
          <w:t>(三)、心理健康服务与支持</w:t>
        </w:r>
        <w:r>
          <w:tab/>
        </w:r>
        <w:r>
          <w:fldChar w:fldCharType="begin"/>
        </w:r>
        <w:r>
          <w:instrText xml:space="preserve"> PAGEREF _Toc6490 \h </w:instrText>
        </w:r>
        <w:r>
          <w:fldChar w:fldCharType="separate"/>
        </w:r>
        <w:r>
          <w:t>46</w:t>
        </w:r>
        <w:r>
          <w:fldChar w:fldCharType="end"/>
        </w:r>
      </w:hyperlink>
    </w:p>
    <w:p>
      <w:pPr>
        <w:pStyle w:val="TOC2"/>
        <w:tabs>
          <w:tab w:val="right" w:leader="dot" w:pos="8306"/>
        </w:tabs>
      </w:pPr>
      <w:hyperlink w:anchor="_Toc12513" w:history="1">
        <w:r>
          <w:rPr>
            <w:rFonts w:ascii="仿宋" w:eastAsia="仿宋" w:hAnsi="仿宋" w:cs="仿宋" w:hint="eastAsia"/>
            <w:lang w:eastAsia="zh-CN"/>
          </w:rPr>
          <w:t>(四)、工作压力管理</w:t>
        </w:r>
        <w:r>
          <w:tab/>
        </w:r>
        <w:r>
          <w:fldChar w:fldCharType="begin"/>
        </w:r>
        <w:r>
          <w:instrText xml:space="preserve"> PAGEREF _Toc12513 \h </w:instrText>
        </w:r>
        <w:r>
          <w:fldChar w:fldCharType="separate"/>
        </w:r>
        <w:r>
          <w:t>46</w:t>
        </w:r>
        <w:r>
          <w:fldChar w:fldCharType="end"/>
        </w:r>
      </w:hyperlink>
    </w:p>
    <w:p>
      <w:pPr>
        <w:pStyle w:val="TOC2"/>
        <w:tabs>
          <w:tab w:val="right" w:leader="dot" w:pos="8306"/>
        </w:tabs>
      </w:pPr>
      <w:hyperlink w:anchor="_Toc13755" w:history="1">
        <w:r>
          <w:rPr>
            <w:rFonts w:ascii="仿宋" w:eastAsia="仿宋" w:hAnsi="仿宋" w:cs="仿宋" w:hint="eastAsia"/>
            <w:lang w:eastAsia="zh-CN"/>
          </w:rPr>
          <w:t>(五)、工作负荷评估与调整</w:t>
        </w:r>
        <w:r>
          <w:tab/>
        </w:r>
        <w:r>
          <w:fldChar w:fldCharType="begin"/>
        </w:r>
        <w:r>
          <w:instrText xml:space="preserve"> PAGEREF _Toc13755 \h </w:instrText>
        </w:r>
        <w:r>
          <w:fldChar w:fldCharType="separate"/>
        </w:r>
        <w:r>
          <w:t>47</w:t>
        </w:r>
        <w:r>
          <w:fldChar w:fldCharType="end"/>
        </w:r>
      </w:hyperlink>
    </w:p>
    <w:p>
      <w:pPr>
        <w:pStyle w:val="TOC2"/>
        <w:tabs>
          <w:tab w:val="right" w:leader="dot" w:pos="8306"/>
        </w:tabs>
      </w:pPr>
      <w:hyperlink w:anchor="_Toc11920" w:history="1">
        <w:r>
          <w:rPr>
            <w:rFonts w:ascii="仿宋" w:eastAsia="仿宋" w:hAnsi="仿宋" w:cs="仿宋" w:hint="eastAsia"/>
            <w:lang w:eastAsia="zh-CN"/>
          </w:rPr>
          <w:t>(六)、员工心理咨询与支持</w:t>
        </w:r>
        <w:r>
          <w:tab/>
        </w:r>
        <w:r>
          <w:fldChar w:fldCharType="begin"/>
        </w:r>
        <w:r>
          <w:instrText xml:space="preserve"> PAGEREF _Toc11920 \h </w:instrText>
        </w:r>
        <w:r>
          <w:fldChar w:fldCharType="separate"/>
        </w:r>
        <w:r>
          <w:t>48</w:t>
        </w:r>
        <w:r>
          <w:fldChar w:fldCharType="end"/>
        </w:r>
      </w:hyperlink>
    </w:p>
    <w:p>
      <w:pPr>
        <w:pStyle w:val="TOC1"/>
        <w:tabs>
          <w:tab w:val="right" w:leader="dot" w:pos="8306"/>
        </w:tabs>
      </w:pPr>
      <w:hyperlink w:anchor="_Toc12500" w:history="1">
        <w:r>
          <w:rPr>
            <w:rFonts w:ascii="仿宋" w:eastAsia="仿宋" w:hAnsi="仿宋" w:cs="仿宋" w:hint="eastAsia"/>
            <w:lang w:eastAsia="zh-CN"/>
          </w:rPr>
          <w:t>十、员工社会责任履行及参与公益活动</w:t>
        </w:r>
        <w:r>
          <w:tab/>
        </w:r>
        <w:r>
          <w:fldChar w:fldCharType="begin"/>
        </w:r>
        <w:r>
          <w:instrText xml:space="preserve"> PAGEREF _Toc12500 \h </w:instrText>
        </w:r>
        <w:r>
          <w:fldChar w:fldCharType="separate"/>
        </w:r>
        <w:r>
          <w:t>49</w:t>
        </w:r>
        <w:r>
          <w:fldChar w:fldCharType="end"/>
        </w:r>
      </w:hyperlink>
    </w:p>
    <w:p>
      <w:pPr>
        <w:pStyle w:val="TOC2"/>
        <w:tabs>
          <w:tab w:val="right" w:leader="dot" w:pos="8306"/>
        </w:tabs>
      </w:pPr>
      <w:hyperlink w:anchor="_Toc6893" w:history="1">
        <w:r>
          <w:rPr>
            <w:rFonts w:ascii="仿宋" w:eastAsia="仿宋" w:hAnsi="仿宋" w:cs="仿宋" w:hint="eastAsia"/>
            <w:lang w:eastAsia="zh-CN"/>
          </w:rPr>
          <w:t>(一)、员工社会责任的内涵及履行方式</w:t>
        </w:r>
        <w:r>
          <w:tab/>
        </w:r>
        <w:r>
          <w:fldChar w:fldCharType="begin"/>
        </w:r>
        <w:r>
          <w:instrText xml:space="preserve"> PAGEREF _Toc6893 \h </w:instrText>
        </w:r>
        <w:r>
          <w:fldChar w:fldCharType="separate"/>
        </w:r>
        <w:r>
          <w:t>49</w:t>
        </w:r>
        <w:r>
          <w:fldChar w:fldCharType="end"/>
        </w:r>
      </w:hyperlink>
    </w:p>
    <w:p>
      <w:pPr>
        <w:pStyle w:val="TOC2"/>
        <w:tabs>
          <w:tab w:val="right" w:leader="dot" w:pos="8306"/>
        </w:tabs>
      </w:pPr>
      <w:hyperlink w:anchor="_Toc9320" w:history="1">
        <w:r>
          <w:rPr>
            <w:rFonts w:ascii="仿宋" w:eastAsia="仿宋" w:hAnsi="仿宋" w:cs="仿宋" w:hint="eastAsia"/>
            <w:lang w:eastAsia="zh-CN"/>
          </w:rPr>
          <w:t>(二)、参与公益活动的意义及实施策略</w:t>
        </w:r>
        <w:r>
          <w:tab/>
        </w:r>
        <w:r>
          <w:fldChar w:fldCharType="begin"/>
        </w:r>
        <w:r>
          <w:instrText xml:space="preserve"> PAGEREF _Toc9320 \h </w:instrText>
        </w:r>
        <w:r>
          <w:fldChar w:fldCharType="separate"/>
        </w:r>
        <w:r>
          <w:t>49</w:t>
        </w:r>
        <w:r>
          <w:fldChar w:fldCharType="end"/>
        </w:r>
      </w:hyperlink>
    </w:p>
    <w:p>
      <w:pPr>
        <w:pStyle w:val="TOC2"/>
        <w:tabs>
          <w:tab w:val="right" w:leader="dot" w:pos="8306"/>
        </w:tabs>
      </w:pPr>
      <w:hyperlink w:anchor="_Toc8537" w:history="1">
        <w:r>
          <w:rPr>
            <w:rFonts w:ascii="仿宋" w:eastAsia="仿宋" w:hAnsi="仿宋" w:cs="仿宋" w:hint="eastAsia"/>
            <w:lang w:eastAsia="zh-CN"/>
          </w:rPr>
          <w:t>(三)、社会责任履行及公益活动参与的持续推进</w:t>
        </w:r>
        <w:r>
          <w:tab/>
        </w:r>
        <w:r>
          <w:fldChar w:fldCharType="begin"/>
        </w:r>
        <w:r>
          <w:instrText xml:space="preserve"> PAGEREF _Toc8537 \h </w:instrText>
        </w:r>
        <w:r>
          <w:fldChar w:fldCharType="separate"/>
        </w:r>
        <w:r>
          <w:t>50</w:t>
        </w:r>
        <w:r>
          <w:fldChar w:fldCharType="end"/>
        </w:r>
      </w:hyperlink>
    </w:p>
    <w:p>
      <w:pPr>
        <w:pStyle w:val="TOC1"/>
        <w:tabs>
          <w:tab w:val="right" w:leader="dot" w:pos="8306"/>
        </w:tabs>
      </w:pPr>
      <w:hyperlink w:anchor="_Toc19533" w:history="1">
        <w:r>
          <w:rPr>
            <w:rFonts w:ascii="仿宋" w:eastAsia="仿宋" w:hAnsi="仿宋" w:cs="仿宋" w:hint="eastAsia"/>
            <w:lang w:eastAsia="zh-CN"/>
          </w:rPr>
          <w:t>十一、员工职业发展教育与培训</w:t>
        </w:r>
        <w:r>
          <w:tab/>
        </w:r>
        <w:r>
          <w:fldChar w:fldCharType="begin"/>
        </w:r>
        <w:r>
          <w:instrText xml:space="preserve"> PAGEREF _Toc19533 \h </w:instrText>
        </w:r>
        <w:r>
          <w:fldChar w:fldCharType="separate"/>
        </w:r>
        <w:r>
          <w:t>50</w:t>
        </w:r>
        <w:r>
          <w:fldChar w:fldCharType="end"/>
        </w:r>
      </w:hyperlink>
    </w:p>
    <w:p>
      <w:pPr>
        <w:pStyle w:val="TOC2"/>
        <w:tabs>
          <w:tab w:val="right" w:leader="dot" w:pos="8306"/>
        </w:tabs>
      </w:pPr>
      <w:hyperlink w:anchor="_Toc23626" w:history="1">
        <w:r>
          <w:rPr>
            <w:rFonts w:ascii="仿宋" w:eastAsia="仿宋" w:hAnsi="仿宋" w:cs="仿宋" w:hint="eastAsia"/>
            <w:lang w:eastAsia="zh-CN"/>
          </w:rPr>
          <w:t>(一)、职业发展教育的目标与实施策略</w:t>
        </w:r>
        <w:r>
          <w:tab/>
        </w:r>
        <w:r>
          <w:fldChar w:fldCharType="begin"/>
        </w:r>
        <w:r>
          <w:instrText xml:space="preserve"> PAGEREF _Toc23626 \h </w:instrText>
        </w:r>
        <w:r>
          <w:fldChar w:fldCharType="separate"/>
        </w:r>
        <w:r>
          <w:t>50</w:t>
        </w:r>
        <w:r>
          <w:fldChar w:fldCharType="end"/>
        </w:r>
      </w:hyperlink>
    </w:p>
    <w:p>
      <w:pPr>
        <w:pStyle w:val="TOC2"/>
        <w:tabs>
          <w:tab w:val="right" w:leader="dot" w:pos="8306"/>
        </w:tabs>
      </w:pPr>
      <w:hyperlink w:anchor="_Toc22328" w:history="1">
        <w:r>
          <w:rPr>
            <w:rFonts w:ascii="仿宋" w:eastAsia="仿宋" w:hAnsi="仿宋" w:cs="仿宋" w:hint="eastAsia"/>
            <w:lang w:eastAsia="zh-CN"/>
          </w:rPr>
          <w:t>(二)、培训计划的设计与实施步骤</w:t>
        </w:r>
        <w:r>
          <w:tab/>
        </w:r>
        <w:r>
          <w:fldChar w:fldCharType="begin"/>
        </w:r>
        <w:r>
          <w:instrText xml:space="preserve"> PAGEREF _Toc22328 \h </w:instrText>
        </w:r>
        <w:r>
          <w:fldChar w:fldCharType="separate"/>
        </w:r>
        <w:r>
          <w:t>51</w:t>
        </w:r>
        <w:r>
          <w:fldChar w:fldCharType="end"/>
        </w:r>
      </w:hyperlink>
    </w:p>
    <w:p>
      <w:pPr>
        <w:pStyle w:val="TOC2"/>
        <w:tabs>
          <w:tab w:val="right" w:leader="dot" w:pos="8306"/>
        </w:tabs>
      </w:pPr>
      <w:hyperlink w:anchor="_Toc3435" w:history="1">
        <w:r>
          <w:rPr>
            <w:rFonts w:ascii="仿宋" w:eastAsia="仿宋" w:hAnsi="仿宋" w:cs="仿宋" w:hint="eastAsia"/>
            <w:lang w:eastAsia="zh-CN"/>
          </w:rPr>
          <w:t>(三)、培训效果的评估与反馈机制</w:t>
        </w:r>
        <w:r>
          <w:tab/>
        </w:r>
        <w:r>
          <w:fldChar w:fldCharType="begin"/>
        </w:r>
        <w:r>
          <w:instrText xml:space="preserve"> PAGEREF _Toc3435 \h </w:instrText>
        </w:r>
        <w:r>
          <w:fldChar w:fldCharType="separate"/>
        </w:r>
        <w:r>
          <w:t>52</w:t>
        </w:r>
        <w:r>
          <w:fldChar w:fldCharType="end"/>
        </w:r>
      </w:hyperlink>
    </w:p>
    <w:p>
      <w:pPr>
        <w:pStyle w:val="TOC1"/>
        <w:tabs>
          <w:tab w:val="right" w:leader="dot" w:pos="8306"/>
        </w:tabs>
      </w:pPr>
      <w:hyperlink w:anchor="_Toc16075" w:history="1">
        <w:r>
          <w:rPr>
            <w:rFonts w:ascii="仿宋" w:eastAsia="仿宋" w:hAnsi="仿宋" w:cs="仿宋" w:hint="eastAsia"/>
            <w:lang w:eastAsia="zh-CN"/>
          </w:rPr>
          <w:t>十二、员工满意度调查与提升策略</w:t>
        </w:r>
        <w:r>
          <w:tab/>
        </w:r>
        <w:r>
          <w:fldChar w:fldCharType="begin"/>
        </w:r>
        <w:r>
          <w:instrText xml:space="preserve"> PAGEREF _Toc16075 \h </w:instrText>
        </w:r>
        <w:r>
          <w:fldChar w:fldCharType="separate"/>
        </w:r>
        <w:r>
          <w:t>53</w:t>
        </w:r>
        <w:r>
          <w:fldChar w:fldCharType="end"/>
        </w:r>
      </w:hyperlink>
    </w:p>
    <w:p>
      <w:pPr>
        <w:pStyle w:val="TOC2"/>
        <w:tabs>
          <w:tab w:val="right" w:leader="dot" w:pos="8306"/>
        </w:tabs>
      </w:pPr>
      <w:hyperlink w:anchor="_Toc5109" w:history="1">
        <w:r>
          <w:rPr>
            <w:rFonts w:ascii="仿宋" w:eastAsia="仿宋" w:hAnsi="仿宋" w:cs="仿宋" w:hint="eastAsia"/>
            <w:lang w:eastAsia="zh-CN"/>
          </w:rPr>
          <w:t>(一)、满意度调查的设计与实施</w:t>
        </w:r>
        <w:r>
          <w:tab/>
        </w:r>
        <w:r>
          <w:fldChar w:fldCharType="begin"/>
        </w:r>
        <w:r>
          <w:instrText xml:space="preserve"> PAGEREF _Toc5109 \h </w:instrText>
        </w:r>
        <w:r>
          <w:fldChar w:fldCharType="separate"/>
        </w:r>
        <w:r>
          <w:t>53</w:t>
        </w:r>
        <w:r>
          <w:fldChar w:fldCharType="end"/>
        </w:r>
      </w:hyperlink>
    </w:p>
    <w:p>
      <w:pPr>
        <w:pStyle w:val="TOC2"/>
        <w:tabs>
          <w:tab w:val="right" w:leader="dot" w:pos="8306"/>
        </w:tabs>
      </w:pPr>
      <w:hyperlink w:anchor="_Toc26890" w:history="1">
        <w:r>
          <w:rPr>
            <w:rFonts w:ascii="仿宋" w:eastAsia="仿宋" w:hAnsi="仿宋" w:cs="仿宋" w:hint="eastAsia"/>
            <w:lang w:eastAsia="zh-CN"/>
          </w:rPr>
          <w:t>(二)、员工满意度的分析与解读</w:t>
        </w:r>
        <w:r>
          <w:tab/>
        </w:r>
        <w:r>
          <w:fldChar w:fldCharType="begin"/>
        </w:r>
        <w:r>
          <w:instrText xml:space="preserve"> PAGEREF _Toc26890 \h </w:instrText>
        </w:r>
        <w:r>
          <w:fldChar w:fldCharType="separate"/>
        </w:r>
        <w:r>
          <w:t>55</w:t>
        </w:r>
        <w:r>
          <w:fldChar w:fldCharType="end"/>
        </w:r>
      </w:hyperlink>
    </w:p>
    <w:p>
      <w:pPr>
        <w:pStyle w:val="TOC2"/>
        <w:tabs>
          <w:tab w:val="right" w:leader="dot" w:pos="8306"/>
        </w:tabs>
      </w:pPr>
      <w:hyperlink w:anchor="_Toc31424" w:history="1">
        <w:r>
          <w:rPr>
            <w:rFonts w:ascii="仿宋" w:eastAsia="仿宋" w:hAnsi="仿宋" w:cs="仿宋" w:hint="eastAsia"/>
            <w:lang w:eastAsia="zh-CN"/>
          </w:rPr>
          <w:t>(三)、提升员工满意度的措施与行动计划</w:t>
        </w:r>
        <w:r>
          <w:tab/>
        </w:r>
        <w:r>
          <w:fldChar w:fldCharType="begin"/>
        </w:r>
        <w:r>
          <w:instrText xml:space="preserve"> PAGEREF _Toc31424 \h </w:instrText>
        </w:r>
        <w:r>
          <w:fldChar w:fldCharType="separate"/>
        </w:r>
        <w:r>
          <w:t>56</w:t>
        </w:r>
        <w:r>
          <w:fldChar w:fldCharType="end"/>
        </w:r>
      </w:hyperlink>
    </w:p>
    <w:p>
      <w:pPr>
        <w:pStyle w:val="TOC1"/>
        <w:tabs>
          <w:tab w:val="right" w:leader="dot" w:pos="8306"/>
        </w:tabs>
      </w:pPr>
      <w:hyperlink w:anchor="_Toc9906" w:history="1">
        <w:r>
          <w:rPr>
            <w:rFonts w:ascii="仿宋" w:eastAsia="仿宋" w:hAnsi="仿宋" w:cs="仿宋" w:hint="eastAsia"/>
            <w:lang w:eastAsia="zh-CN"/>
          </w:rPr>
          <w:t>十三、员工关系管理与危机处理</w:t>
        </w:r>
        <w:r>
          <w:tab/>
        </w:r>
        <w:r>
          <w:fldChar w:fldCharType="begin"/>
        </w:r>
        <w:r>
          <w:instrText xml:space="preserve"> PAGEREF _Toc9906 \h </w:instrText>
        </w:r>
        <w:r>
          <w:fldChar w:fldCharType="separate"/>
        </w:r>
        <w:r>
          <w:t>58</w:t>
        </w:r>
        <w:r>
          <w:fldChar w:fldCharType="end"/>
        </w:r>
      </w:hyperlink>
    </w:p>
    <w:p>
      <w:pPr>
        <w:pStyle w:val="TOC2"/>
        <w:tabs>
          <w:tab w:val="right" w:leader="dot" w:pos="8306"/>
        </w:tabs>
      </w:pPr>
      <w:hyperlink w:anchor="_Toc977" w:history="1">
        <w:r>
          <w:rPr>
            <w:rFonts w:ascii="仿宋" w:eastAsia="仿宋" w:hAnsi="仿宋" w:cs="仿宋" w:hint="eastAsia"/>
            <w:lang w:eastAsia="zh-CN"/>
          </w:rPr>
          <w:t>(一)、员工关系管理原则与方法</w:t>
        </w:r>
        <w:r>
          <w:tab/>
        </w:r>
        <w:r>
          <w:fldChar w:fldCharType="begin"/>
        </w:r>
        <w:r>
          <w:instrText xml:space="preserve"> PAGEREF _Toc977 \h </w:instrText>
        </w:r>
        <w:r>
          <w:fldChar w:fldCharType="separate"/>
        </w:r>
        <w:r>
          <w:t>58</w:t>
        </w:r>
        <w:r>
          <w:fldChar w:fldCharType="end"/>
        </w:r>
      </w:hyperlink>
    </w:p>
    <w:p>
      <w:pPr>
        <w:pStyle w:val="TOC2"/>
        <w:tabs>
          <w:tab w:val="right" w:leader="dot" w:pos="8306"/>
        </w:tabs>
      </w:pPr>
      <w:hyperlink w:anchor="_Toc32000" w:history="1">
        <w:r>
          <w:rPr>
            <w:rFonts w:ascii="仿宋" w:eastAsia="仿宋" w:hAnsi="仿宋" w:cs="仿宋" w:hint="eastAsia"/>
            <w:lang w:eastAsia="zh-CN"/>
          </w:rPr>
          <w:t>(二)、危机处理机制的建立与实施</w:t>
        </w:r>
        <w:r>
          <w:tab/>
        </w:r>
        <w:r>
          <w:fldChar w:fldCharType="begin"/>
        </w:r>
        <w:r>
          <w:instrText xml:space="preserve"> PAGEREF _Toc32000 \h </w:instrText>
        </w:r>
        <w:r>
          <w:fldChar w:fldCharType="separate"/>
        </w:r>
        <w:r>
          <w:t>58</w:t>
        </w:r>
        <w:r>
          <w:fldChar w:fldCharType="end"/>
        </w:r>
      </w:hyperlink>
    </w:p>
    <w:p>
      <w:pPr>
        <w:pStyle w:val="TOC2"/>
        <w:tabs>
          <w:tab w:val="right" w:leader="dot" w:pos="8306"/>
        </w:tabs>
      </w:pPr>
      <w:hyperlink w:anchor="_Toc1402" w:history="1">
        <w:r>
          <w:rPr>
            <w:rFonts w:ascii="仿宋" w:eastAsia="仿宋" w:hAnsi="仿宋" w:cs="仿宋" w:hint="eastAsia"/>
            <w:lang w:eastAsia="zh-CN"/>
          </w:rPr>
          <w:t>(三)、劳动争议解决与法律风险防范</w:t>
        </w:r>
        <w:r>
          <w:tab/>
        </w:r>
        <w:r>
          <w:fldChar w:fldCharType="begin"/>
        </w:r>
        <w:r>
          <w:instrText xml:space="preserve"> PAGEREF _Toc1402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玻璃纤维及其制品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8119"/>
      <w:r>
        <w:rPr>
          <w:rFonts w:ascii="仿宋" w:eastAsia="仿宋" w:hAnsi="仿宋" w:cs="仿宋" w:hint="eastAsia"/>
          <w:sz w:val="28"/>
          <w:lang w:eastAsia="zh-CN"/>
        </w:rPr>
        <w:t>一、玻璃纤维及其制品行业背景分析</w:t>
      </w:r>
      <w:bookmarkEnd w:id="2"/>
    </w:p>
    <w:p>
      <w:pPr>
        <w:pStyle w:val="Heading2"/>
        <w:rPr>
          <w:rFonts w:ascii="仿宋" w:eastAsia="仿宋" w:hAnsi="仿宋" w:cs="仿宋" w:hint="eastAsia"/>
          <w:lang w:eastAsia="zh-CN"/>
        </w:rPr>
      </w:pPr>
      <w:bookmarkStart w:id="3" w:name="_Toc2688"/>
      <w:r>
        <w:rPr>
          <w:rFonts w:ascii="仿宋" w:eastAsia="仿宋" w:hAnsi="仿宋" w:cs="仿宋" w:hint="eastAsia"/>
          <w:lang w:eastAsia="zh-CN"/>
        </w:rPr>
        <w:t>(一)、玻璃纤维及其制品行业背景分析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及其制品行业是一个充满活力且不断演变的领域。近年来，该玻璃纤维及其制品行业经历了显著的增长，这一增长主要受益于多方面的推动因素，尤其是技术创新和市场需求的持续增加。技术创新为玻璃纤维及其制品行业带来了新的商业模式和解决方案，而不断增长的市场需求则推动了玻璃纤维及其制品行业的整体扩张。这使得 玻璃纤维及其制品行业成为当前经济中备受关注的一个重要组成部分。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及其制品行业的市场规模持续扩大，预计未来几年仍将保持良好的增长势头。这一趋势得益于多种因素，其中包括数字化转型、全球化市场和消费者需求的多样化。数字化转型推动了玻璃纤维及其制品行业内各个环节的效率提升，全球化市场为企业提供了更广阔的业务机会，而消费者需求的多样化则促使玻璃纤维及其制品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玻璃纤维及其制品行业呈现激烈的竞争格局，主要由一些领先的企业主导市场。这些企业通常在创新、市场份额和客户忠诚度等方面表现出强大的竞争力。随着玻璃纤维及其制品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及其制品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技术创新是推动 玻璃纤维及其制品行业发展的关键因素之一。新技术的引入，如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玻璃纤维及其制品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玻璃纤维及其制品行业仍然充满挑战和机遇。随着全球经济的发展和技术的不断进步，玻璃纤维及其制品行业参与者将面临着更多的发展机会。然而，需要时刻保持敏锐的市场洞察，灵活调整战略，以适应变化中的环境。对于 玻璃纤维及其制品行业的未来，持乐观但谨慎的态度，不断优化业务模式和提升核心竞争力是至关重要的。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25751"/>
      <w:r>
        <w:rPr>
          <w:rFonts w:ascii="仿宋" w:eastAsia="仿宋" w:hAnsi="仿宋" w:cs="仿宋" w:hint="eastAsia"/>
          <w:sz w:val="28"/>
          <w:lang w:eastAsia="zh-CN"/>
        </w:rPr>
        <w:t>二、公司简介</w:t>
      </w:r>
      <w:bookmarkEnd w:id="4"/>
    </w:p>
    <w:p>
      <w:pPr>
        <w:pStyle w:val="Heading2"/>
        <w:rPr>
          <w:rFonts w:ascii="仿宋" w:eastAsia="仿宋" w:hAnsi="仿宋" w:cs="仿宋" w:hint="eastAsia"/>
          <w:lang w:eastAsia="zh-CN"/>
        </w:rPr>
      </w:pPr>
      <w:bookmarkStart w:id="5" w:name="_Toc26924"/>
      <w:r>
        <w:rPr>
          <w:rFonts w:ascii="仿宋" w:eastAsia="仿宋" w:hAnsi="仿宋" w:cs="仿宋" w:hint="eastAsia"/>
          <w:lang w:eastAsia="zh-CN"/>
        </w:rPr>
        <w:t>(一)、公司基本信息</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6" w:name="_Toc15446"/>
      <w:r>
        <w:rPr>
          <w:rFonts w:ascii="仿宋" w:eastAsia="仿宋" w:hAnsi="仿宋" w:cs="仿宋" w:hint="eastAsia"/>
          <w:sz w:val="28"/>
          <w:lang w:eastAsia="zh-CN"/>
        </w:rPr>
        <w:t>(二)、公司简介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玻璃纤维及其制品 项目公司是一家致力于 玻璃纤维及其制品玻璃纤维及其制品行业的公司，成立于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玻璃纤维及其制品 项目公司的使命是 [公司使命]，旨在通过 [关键业务活动] 提升玻璃纤维及其制品玻璃纤维及其制品行业的整体水平。公司的愿景是 [公司愿景]，立志成为 玻璃纤维及其制品 中的领军企业，引领玻璃纤维及其制品行业未来的发展方向。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玻璃纤维及其制品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7" w:name="_Toc5067"/>
      <w:r>
        <w:rPr>
          <w:rFonts w:ascii="仿宋" w:eastAsia="仿宋" w:hAnsi="仿宋" w:cs="仿宋" w:hint="eastAsia"/>
          <w:sz w:val="28"/>
          <w:lang w:eastAsia="zh-CN"/>
        </w:rPr>
        <w:t>(三)、核心人员介绍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在市场拓展和品牌建设方面具有丰富经验，致力于提升公司在玻璃纤维及其制品行业中的市场份额。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XXXX年XX月至今，加入公司担任技术总监，负责产品研发和创新项目管理。具备深厚的技术功底和团队领导能力，对玻璃纤维及其制品行业技术发展有深刻见解。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8" w:name="_Toc32638"/>
      <w:r>
        <w:rPr>
          <w:rFonts w:ascii="仿宋" w:eastAsia="仿宋" w:hAnsi="仿宋" w:cs="仿宋" w:hint="eastAsia"/>
          <w:sz w:val="28"/>
          <w:lang w:eastAsia="zh-CN"/>
        </w:rPr>
        <w:t>三、项目基本情况</w:t>
      </w:r>
      <w:bookmarkEnd w:id="8"/>
    </w:p>
    <w:p>
      <w:pPr>
        <w:pStyle w:val="Heading2"/>
        <w:rPr>
          <w:rFonts w:ascii="仿宋" w:eastAsia="仿宋" w:hAnsi="仿宋" w:cs="仿宋" w:hint="eastAsia"/>
          <w:lang w:eastAsia="zh-CN"/>
        </w:rPr>
      </w:pPr>
      <w:bookmarkStart w:id="9" w:name="_Toc30559"/>
      <w:r>
        <w:rPr>
          <w:rFonts w:ascii="仿宋" w:eastAsia="仿宋" w:hAnsi="仿宋" w:cs="仿宋" w:hint="eastAsia"/>
          <w:lang w:eastAsia="zh-CN"/>
        </w:rPr>
        <w:t>(一)、项目名称及建设性质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0" w:name="_Toc27458"/>
      <w:r>
        <w:rPr>
          <w:rFonts w:ascii="仿宋" w:eastAsia="仿宋" w:hAnsi="仿宋" w:cs="仿宋" w:hint="eastAsia"/>
          <w:sz w:val="28"/>
          <w:lang w:eastAsia="zh-CN"/>
        </w:rPr>
        <w:t>(二)、项目承办单位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1" w:name="_Toc6069"/>
      <w:r>
        <w:rPr>
          <w:rFonts w:ascii="仿宋" w:eastAsia="仿宋" w:hAnsi="仿宋" w:cs="仿宋" w:hint="eastAsia"/>
          <w:sz w:val="28"/>
          <w:lang w:eastAsia="zh-CN"/>
        </w:rPr>
        <w:t>(三)、项目实施的可行性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玻璃纤维及其制品行业进行新材料、新工艺、新产品的研发，以促进整个玻璃纤维及其制品行业的结构调整和转型升级。这一系列政策的实施为玻璃纤维及其制品行业提供了有力的支持，有助于玻璃纤维及其制品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终端消费市场的不断扩大和消费需求的逐步升级，项目产品在市场上将迎来广阔的前景。终端消费市场的扩张为玻璃纤维及其制品行业提供了增长的空间，同时，逐步升级的消费需求也促使玻璃纤维及其制品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玻璃纤维及其制品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2" w:name="_Toc27128"/>
      <w:r>
        <w:rPr>
          <w:rFonts w:ascii="仿宋" w:eastAsia="仿宋" w:hAnsi="仿宋" w:cs="仿宋" w:hint="eastAsia"/>
          <w:sz w:val="28"/>
          <w:lang w:eastAsia="zh-CN"/>
        </w:rPr>
        <w:t>(四)、项目建设选址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3" w:name="_Toc23685"/>
      <w:r>
        <w:rPr>
          <w:rFonts w:ascii="仿宋" w:eastAsia="仿宋" w:hAnsi="仿宋" w:cs="仿宋" w:hint="eastAsia"/>
          <w:sz w:val="28"/>
          <w:lang w:eastAsia="zh-CN"/>
        </w:rPr>
        <w:t>(五)、建筑物建设规模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4415"/>
      <w:r>
        <w:rPr>
          <w:rFonts w:ascii="仿宋" w:eastAsia="仿宋" w:hAnsi="仿宋" w:cs="仿宋" w:hint="eastAsia"/>
          <w:sz w:val="28"/>
          <w:lang w:eastAsia="zh-CN"/>
        </w:rPr>
        <w:t>(六)、项目总投资及资金构成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5" w:name="_Toc31823"/>
      <w:r>
        <w:rPr>
          <w:rFonts w:ascii="仿宋" w:eastAsia="仿宋" w:hAnsi="仿宋" w:cs="仿宋" w:hint="eastAsia"/>
          <w:sz w:val="28"/>
          <w:lang w:eastAsia="zh-CN"/>
        </w:rPr>
        <w:t>(七)、资金筹措方案</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公司计划邀请合作伙伴参与项目投资，共同分享项目的发展成果。通过与玻璃纤维及其制品行业内有实力、资源丰富的合作伙伴达成合作协议，实现资源共享、风险分担，提高项目的整体实力。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6" w:name="_Toc5413"/>
      <w:r>
        <w:rPr>
          <w:rFonts w:ascii="仿宋" w:eastAsia="仿宋" w:hAnsi="仿宋" w:cs="仿宋" w:hint="eastAsia"/>
          <w:sz w:val="28"/>
          <w:lang w:eastAsia="zh-CN"/>
        </w:rPr>
        <w:t>(八)、项目预期经济效益规划目标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7" w:name="_Toc6995"/>
      <w:r>
        <w:rPr>
          <w:rFonts w:ascii="仿宋" w:eastAsia="仿宋" w:hAnsi="仿宋" w:cs="仿宋" w:hint="eastAsia"/>
          <w:sz w:val="28"/>
          <w:lang w:eastAsia="zh-CN"/>
        </w:rPr>
        <w:t>(九)、项目建设进度规划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2831"/>
      <w:r>
        <w:rPr>
          <w:rFonts w:ascii="仿宋" w:eastAsia="仿宋" w:hAnsi="仿宋" w:cs="仿宋" w:hint="eastAsia"/>
          <w:sz w:val="28"/>
          <w:lang w:eastAsia="zh-CN"/>
        </w:rPr>
        <w:t>四、员工沟通技巧培训与人际关系管理</w:t>
      </w:r>
      <w:bookmarkEnd w:id="18"/>
    </w:p>
    <w:p>
      <w:pPr>
        <w:pStyle w:val="Heading2"/>
        <w:rPr>
          <w:rFonts w:ascii="仿宋" w:eastAsia="仿宋" w:hAnsi="仿宋" w:cs="仿宋" w:hint="eastAsia"/>
          <w:lang w:eastAsia="zh-CN"/>
        </w:rPr>
      </w:pPr>
      <w:bookmarkStart w:id="19" w:name="_Toc10008"/>
      <w:r>
        <w:rPr>
          <w:rFonts w:ascii="仿宋" w:eastAsia="仿宋" w:hAnsi="仿宋" w:cs="仿宋" w:hint="eastAsia"/>
          <w:lang w:eastAsia="zh-CN"/>
        </w:rPr>
        <w:t>(一)、沟通技巧的重要性及培训计划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清晰表达：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20" w:name="_Toc31958"/>
      <w:r>
        <w:rPr>
          <w:rFonts w:ascii="仿宋" w:eastAsia="仿宋" w:hAnsi="仿宋" w:cs="仿宋" w:hint="eastAsia"/>
          <w:sz w:val="28"/>
          <w:lang w:eastAsia="zh-CN"/>
        </w:rPr>
        <w:t>(二)、人际关系管理的原则与方法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1" w:name="_Toc31581"/>
      <w:r>
        <w:rPr>
          <w:rFonts w:ascii="仿宋" w:eastAsia="仿宋" w:hAnsi="仿宋" w:cs="仿宋" w:hint="eastAsia"/>
          <w:sz w:val="28"/>
          <w:lang w:eastAsia="zh-CN"/>
        </w:rPr>
        <w:t>(三)、良好人际关系的建立与维护</w:t>
      </w:r>
      <w:bookmarkEnd w:id="21"/>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2" w:name="_Toc1520"/>
      <w:r>
        <w:rPr>
          <w:rFonts w:ascii="仿宋" w:eastAsia="仿宋" w:hAnsi="仿宋" w:cs="仿宋" w:hint="eastAsia"/>
          <w:sz w:val="28"/>
          <w:lang w:eastAsia="zh-CN"/>
        </w:rPr>
        <w:t>五、薪酬制度管理</w:t>
      </w:r>
      <w:bookmarkEnd w:id="22"/>
    </w:p>
    <w:p>
      <w:pPr>
        <w:pStyle w:val="Heading2"/>
        <w:rPr>
          <w:rFonts w:ascii="仿宋" w:eastAsia="仿宋" w:hAnsi="仿宋" w:cs="仿宋" w:hint="eastAsia"/>
          <w:lang w:eastAsia="zh-CN"/>
        </w:rPr>
      </w:pPr>
      <w:bookmarkStart w:id="23" w:name="_Toc880"/>
      <w:r>
        <w:rPr>
          <w:rFonts w:ascii="仿宋" w:eastAsia="仿宋" w:hAnsi="仿宋" w:cs="仿宋" w:hint="eastAsia"/>
          <w:lang w:eastAsia="zh-CN"/>
        </w:rPr>
        <w:t>(一)、薪酬管理制度</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玻璃纤维及其制品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4" w:name="_Toc25658"/>
      <w:r>
        <w:rPr>
          <w:rFonts w:ascii="仿宋" w:eastAsia="仿宋" w:hAnsi="仿宋" w:cs="仿宋" w:hint="eastAsia"/>
          <w:sz w:val="28"/>
          <w:lang w:eastAsia="zh-CN"/>
        </w:rPr>
        <w:t>(二)、奖金制度的制定</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超时奖：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https://d.book118.com/956044235233010032</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玻璃纤维及其制品行业员工职业发展规划与管理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695FA9"/>
    <w:rsid w:val="05695F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956044235233010032"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2023-12-11T06:11:00Z</dcterms:created>
  <dcterms:modified xsi:type="dcterms:W3CDTF">2023-12-11T06:11:16Z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F87D75AC1E854B7AA840093236D5740C_11</vt:lpwstr>
  </property>
  <property fmtid="{D5CDD505-2E9C-101B-9397-08002B2CF9AE}" pid="3" name="KSOProductBuildVer">
    <vt:lpwstr>2052-12.1.0.15712</vt:lpwstr>
  </property>
</Properties>
</file>