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专门零售服务项目规划设计蓝图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937" w:history="1">
        <w:r>
          <w:rPr>
            <w:rFonts w:ascii="仿宋" w:eastAsia="仿宋" w:hAnsi="仿宋" w:cs="仿宋" w:hint="eastAsia"/>
            <w:lang w:eastAsia="zh-CN"/>
          </w:rPr>
          <w:t>概论</w:t>
        </w:r>
        <w:r>
          <w:tab/>
        </w:r>
        <w:r>
          <w:fldChar w:fldCharType="begin"/>
        </w:r>
        <w:r>
          <w:instrText xml:space="preserve"> PAGEREF _Toc14937 \h </w:instrText>
        </w:r>
        <w:r>
          <w:fldChar w:fldCharType="separate"/>
        </w:r>
        <w:r>
          <w:t>3</w:t>
        </w:r>
        <w:r>
          <w:fldChar w:fldCharType="end"/>
        </w:r>
      </w:hyperlink>
    </w:p>
    <w:p>
      <w:pPr>
        <w:pStyle w:val="TOC1"/>
        <w:tabs>
          <w:tab w:val="right" w:leader="dot" w:pos="8306"/>
        </w:tabs>
      </w:pPr>
      <w:hyperlink w:anchor="_Toc11809" w:history="1">
        <w:r>
          <w:rPr>
            <w:rFonts w:ascii="仿宋" w:eastAsia="仿宋" w:hAnsi="仿宋" w:cs="仿宋" w:hint="eastAsia"/>
            <w:lang w:eastAsia="zh-CN"/>
          </w:rPr>
          <w:t>一、专门零售服务项目可持续发展</w:t>
        </w:r>
        <w:r>
          <w:tab/>
        </w:r>
        <w:r>
          <w:fldChar w:fldCharType="begin"/>
        </w:r>
        <w:r>
          <w:instrText xml:space="preserve"> PAGEREF _Toc11809 \h </w:instrText>
        </w:r>
        <w:r>
          <w:fldChar w:fldCharType="separate"/>
        </w:r>
        <w:r>
          <w:t>3</w:t>
        </w:r>
        <w:r>
          <w:fldChar w:fldCharType="end"/>
        </w:r>
      </w:hyperlink>
    </w:p>
    <w:p>
      <w:pPr>
        <w:pStyle w:val="TOC2"/>
        <w:tabs>
          <w:tab w:val="right" w:leader="dot" w:pos="8306"/>
        </w:tabs>
      </w:pPr>
      <w:hyperlink w:anchor="_Toc26832" w:history="1">
        <w:r>
          <w:rPr>
            <w:rFonts w:ascii="仿宋" w:eastAsia="仿宋" w:hAnsi="仿宋" w:cs="仿宋" w:hint="eastAsia"/>
            <w:lang w:eastAsia="zh-CN"/>
          </w:rPr>
          <w:t>(一)、可持续战略与实践</w:t>
        </w:r>
        <w:r>
          <w:tab/>
        </w:r>
        <w:r>
          <w:fldChar w:fldCharType="begin"/>
        </w:r>
        <w:r>
          <w:instrText xml:space="preserve"> PAGEREF _Toc26832 \h </w:instrText>
        </w:r>
        <w:r>
          <w:fldChar w:fldCharType="separate"/>
        </w:r>
        <w:r>
          <w:t>3</w:t>
        </w:r>
        <w:r>
          <w:fldChar w:fldCharType="end"/>
        </w:r>
      </w:hyperlink>
    </w:p>
    <w:p>
      <w:pPr>
        <w:pStyle w:val="TOC2"/>
        <w:tabs>
          <w:tab w:val="right" w:leader="dot" w:pos="8306"/>
        </w:tabs>
      </w:pPr>
      <w:hyperlink w:anchor="_Toc29210" w:history="1">
        <w:r>
          <w:rPr>
            <w:rFonts w:ascii="仿宋" w:eastAsia="仿宋" w:hAnsi="仿宋" w:cs="仿宋" w:hint="eastAsia"/>
            <w:lang w:eastAsia="zh-CN"/>
          </w:rPr>
          <w:t>(二)、环保与社会责任</w:t>
        </w:r>
        <w:r>
          <w:tab/>
        </w:r>
        <w:r>
          <w:fldChar w:fldCharType="begin"/>
        </w:r>
        <w:r>
          <w:instrText xml:space="preserve"> PAGEREF _Toc29210 \h </w:instrText>
        </w:r>
        <w:r>
          <w:fldChar w:fldCharType="separate"/>
        </w:r>
        <w:r>
          <w:t>4</w:t>
        </w:r>
        <w:r>
          <w:fldChar w:fldCharType="end"/>
        </w:r>
      </w:hyperlink>
    </w:p>
    <w:p>
      <w:pPr>
        <w:pStyle w:val="TOC1"/>
        <w:tabs>
          <w:tab w:val="right" w:leader="dot" w:pos="8306"/>
        </w:tabs>
      </w:pPr>
      <w:hyperlink w:anchor="_Toc30693" w:history="1">
        <w:r>
          <w:rPr>
            <w:rFonts w:ascii="仿宋" w:eastAsia="仿宋" w:hAnsi="仿宋" w:cs="仿宋" w:hint="eastAsia"/>
            <w:lang w:eastAsia="zh-CN"/>
          </w:rPr>
          <w:t>二、专门零售服务项目建设背景及必要性分析</w:t>
        </w:r>
        <w:r>
          <w:tab/>
        </w:r>
        <w:r>
          <w:fldChar w:fldCharType="begin"/>
        </w:r>
        <w:r>
          <w:instrText xml:space="preserve"> PAGEREF _Toc30693 \h </w:instrText>
        </w:r>
        <w:r>
          <w:fldChar w:fldCharType="separate"/>
        </w:r>
        <w:r>
          <w:t>5</w:t>
        </w:r>
        <w:r>
          <w:fldChar w:fldCharType="end"/>
        </w:r>
      </w:hyperlink>
    </w:p>
    <w:p>
      <w:pPr>
        <w:pStyle w:val="TOC2"/>
        <w:tabs>
          <w:tab w:val="right" w:leader="dot" w:pos="8306"/>
        </w:tabs>
      </w:pPr>
      <w:hyperlink w:anchor="_Toc22649" w:history="1">
        <w:r>
          <w:rPr>
            <w:rFonts w:ascii="仿宋" w:eastAsia="仿宋" w:hAnsi="仿宋" w:cs="仿宋" w:hint="eastAsia"/>
            <w:lang w:eastAsia="zh-CN"/>
          </w:rPr>
          <w:t>(一)、专门零售服务项目背景分析</w:t>
        </w:r>
        <w:r>
          <w:tab/>
        </w:r>
        <w:r>
          <w:fldChar w:fldCharType="begin"/>
        </w:r>
        <w:r>
          <w:instrText xml:space="preserve"> PAGEREF _Toc22649 \h </w:instrText>
        </w:r>
        <w:r>
          <w:fldChar w:fldCharType="separate"/>
        </w:r>
        <w:r>
          <w:t>5</w:t>
        </w:r>
        <w:r>
          <w:fldChar w:fldCharType="end"/>
        </w:r>
      </w:hyperlink>
    </w:p>
    <w:p>
      <w:pPr>
        <w:pStyle w:val="TOC2"/>
        <w:tabs>
          <w:tab w:val="right" w:leader="dot" w:pos="8306"/>
        </w:tabs>
      </w:pPr>
      <w:hyperlink w:anchor="_Toc7182" w:history="1">
        <w:r>
          <w:rPr>
            <w:rFonts w:ascii="仿宋" w:eastAsia="仿宋" w:hAnsi="仿宋" w:cs="仿宋" w:hint="eastAsia"/>
            <w:lang w:eastAsia="zh-CN"/>
          </w:rPr>
          <w:t>(二)、专门零售服务项目建设必要性分析</w:t>
        </w:r>
        <w:r>
          <w:tab/>
        </w:r>
        <w:r>
          <w:fldChar w:fldCharType="begin"/>
        </w:r>
        <w:r>
          <w:instrText xml:space="preserve"> PAGEREF _Toc7182 \h </w:instrText>
        </w:r>
        <w:r>
          <w:fldChar w:fldCharType="separate"/>
        </w:r>
        <w:r>
          <w:t>6</w:t>
        </w:r>
        <w:r>
          <w:fldChar w:fldCharType="end"/>
        </w:r>
      </w:hyperlink>
    </w:p>
    <w:p>
      <w:pPr>
        <w:pStyle w:val="TOC1"/>
        <w:tabs>
          <w:tab w:val="right" w:leader="dot" w:pos="8306"/>
        </w:tabs>
      </w:pPr>
      <w:hyperlink w:anchor="_Toc12237" w:history="1">
        <w:r>
          <w:rPr>
            <w:rFonts w:ascii="仿宋" w:eastAsia="仿宋" w:hAnsi="仿宋" w:cs="仿宋" w:hint="eastAsia"/>
            <w:lang w:eastAsia="zh-CN"/>
          </w:rPr>
          <w:t>三、专门零售服务项目概论</w:t>
        </w:r>
        <w:r>
          <w:tab/>
        </w:r>
        <w:r>
          <w:fldChar w:fldCharType="begin"/>
        </w:r>
        <w:r>
          <w:instrText xml:space="preserve"> PAGEREF _Toc12237 \h </w:instrText>
        </w:r>
        <w:r>
          <w:fldChar w:fldCharType="separate"/>
        </w:r>
        <w:r>
          <w:t>8</w:t>
        </w:r>
        <w:r>
          <w:fldChar w:fldCharType="end"/>
        </w:r>
      </w:hyperlink>
    </w:p>
    <w:p>
      <w:pPr>
        <w:pStyle w:val="TOC2"/>
        <w:tabs>
          <w:tab w:val="right" w:leader="dot" w:pos="8306"/>
        </w:tabs>
      </w:pPr>
      <w:hyperlink w:anchor="_Toc28104" w:history="1">
        <w:r>
          <w:rPr>
            <w:rFonts w:ascii="仿宋" w:eastAsia="仿宋" w:hAnsi="仿宋" w:cs="仿宋" w:hint="eastAsia"/>
            <w:lang w:eastAsia="zh-CN"/>
          </w:rPr>
          <w:t>(一)、专门零售服务项目概况</w:t>
        </w:r>
        <w:r>
          <w:tab/>
        </w:r>
        <w:r>
          <w:fldChar w:fldCharType="begin"/>
        </w:r>
        <w:r>
          <w:instrText xml:space="preserve"> PAGEREF _Toc28104 \h </w:instrText>
        </w:r>
        <w:r>
          <w:fldChar w:fldCharType="separate"/>
        </w:r>
        <w:r>
          <w:t>8</w:t>
        </w:r>
        <w:r>
          <w:fldChar w:fldCharType="end"/>
        </w:r>
      </w:hyperlink>
    </w:p>
    <w:p>
      <w:pPr>
        <w:pStyle w:val="TOC2"/>
        <w:tabs>
          <w:tab w:val="right" w:leader="dot" w:pos="8306"/>
        </w:tabs>
      </w:pPr>
      <w:hyperlink w:anchor="_Toc18977" w:history="1">
        <w:r>
          <w:rPr>
            <w:rFonts w:ascii="仿宋" w:eastAsia="仿宋" w:hAnsi="仿宋" w:cs="仿宋" w:hint="eastAsia"/>
            <w:lang w:eastAsia="zh-CN"/>
          </w:rPr>
          <w:t>(二)、专门零售服务项目目标</w:t>
        </w:r>
        <w:r>
          <w:tab/>
        </w:r>
        <w:r>
          <w:fldChar w:fldCharType="begin"/>
        </w:r>
        <w:r>
          <w:instrText xml:space="preserve"> PAGEREF _Toc18977 \h </w:instrText>
        </w:r>
        <w:r>
          <w:fldChar w:fldCharType="separate"/>
        </w:r>
        <w:r>
          <w:t>10</w:t>
        </w:r>
        <w:r>
          <w:fldChar w:fldCharType="end"/>
        </w:r>
      </w:hyperlink>
    </w:p>
    <w:p>
      <w:pPr>
        <w:pStyle w:val="TOC2"/>
        <w:tabs>
          <w:tab w:val="right" w:leader="dot" w:pos="8306"/>
        </w:tabs>
      </w:pPr>
      <w:hyperlink w:anchor="_Toc11371" w:history="1">
        <w:r>
          <w:rPr>
            <w:rFonts w:ascii="仿宋" w:eastAsia="仿宋" w:hAnsi="仿宋" w:cs="仿宋" w:hint="eastAsia"/>
            <w:lang w:eastAsia="zh-CN"/>
          </w:rPr>
          <w:t>(三)、专门零售服务项目提出的理由</w:t>
        </w:r>
        <w:r>
          <w:tab/>
        </w:r>
        <w:r>
          <w:fldChar w:fldCharType="begin"/>
        </w:r>
        <w:r>
          <w:instrText xml:space="preserve"> PAGEREF _Toc11371 \h </w:instrText>
        </w:r>
        <w:r>
          <w:fldChar w:fldCharType="separate"/>
        </w:r>
        <w:r>
          <w:t>11</w:t>
        </w:r>
        <w:r>
          <w:fldChar w:fldCharType="end"/>
        </w:r>
      </w:hyperlink>
    </w:p>
    <w:p>
      <w:pPr>
        <w:pStyle w:val="TOC2"/>
        <w:tabs>
          <w:tab w:val="right" w:leader="dot" w:pos="8306"/>
        </w:tabs>
      </w:pPr>
      <w:hyperlink w:anchor="_Toc12541" w:history="1">
        <w:r>
          <w:rPr>
            <w:rFonts w:ascii="仿宋" w:eastAsia="仿宋" w:hAnsi="仿宋" w:cs="仿宋" w:hint="eastAsia"/>
            <w:lang w:eastAsia="zh-CN"/>
          </w:rPr>
          <w:t>(四)、专门零售服务项目意义</w:t>
        </w:r>
        <w:r>
          <w:tab/>
        </w:r>
        <w:r>
          <w:fldChar w:fldCharType="begin"/>
        </w:r>
        <w:r>
          <w:instrText xml:space="preserve"> PAGEREF _Toc12541 \h </w:instrText>
        </w:r>
        <w:r>
          <w:fldChar w:fldCharType="separate"/>
        </w:r>
        <w:r>
          <w:t>13</w:t>
        </w:r>
        <w:r>
          <w:fldChar w:fldCharType="end"/>
        </w:r>
      </w:hyperlink>
    </w:p>
    <w:p>
      <w:pPr>
        <w:pStyle w:val="TOC2"/>
        <w:tabs>
          <w:tab w:val="right" w:leader="dot" w:pos="8306"/>
        </w:tabs>
      </w:pPr>
      <w:hyperlink w:anchor="_Toc11434" w:history="1">
        <w:r>
          <w:rPr>
            <w:rFonts w:ascii="仿宋" w:eastAsia="仿宋" w:hAnsi="仿宋" w:cs="仿宋" w:hint="eastAsia"/>
            <w:lang w:eastAsia="zh-CN"/>
          </w:rPr>
          <w:t>(五)、专门零售服务项目背景</w:t>
        </w:r>
        <w:r>
          <w:tab/>
        </w:r>
        <w:r>
          <w:fldChar w:fldCharType="begin"/>
        </w:r>
        <w:r>
          <w:instrText xml:space="preserve"> PAGEREF _Toc11434 \h </w:instrText>
        </w:r>
        <w:r>
          <w:fldChar w:fldCharType="separate"/>
        </w:r>
        <w:r>
          <w:t>13</w:t>
        </w:r>
        <w:r>
          <w:fldChar w:fldCharType="end"/>
        </w:r>
      </w:hyperlink>
    </w:p>
    <w:p>
      <w:pPr>
        <w:pStyle w:val="TOC1"/>
        <w:tabs>
          <w:tab w:val="right" w:leader="dot" w:pos="8306"/>
        </w:tabs>
      </w:pPr>
      <w:hyperlink w:anchor="_Toc14954" w:history="1">
        <w:r>
          <w:rPr>
            <w:rFonts w:ascii="仿宋" w:eastAsia="仿宋" w:hAnsi="仿宋" w:cs="仿宋" w:hint="eastAsia"/>
            <w:lang w:eastAsia="zh-CN"/>
          </w:rPr>
          <w:t>四、专门零售服务项目绩效评估</w:t>
        </w:r>
        <w:r>
          <w:tab/>
        </w:r>
        <w:r>
          <w:fldChar w:fldCharType="begin"/>
        </w:r>
        <w:r>
          <w:instrText xml:space="preserve"> PAGEREF _Toc14954 \h </w:instrText>
        </w:r>
        <w:r>
          <w:fldChar w:fldCharType="separate"/>
        </w:r>
        <w:r>
          <w:t>14</w:t>
        </w:r>
        <w:r>
          <w:fldChar w:fldCharType="end"/>
        </w:r>
      </w:hyperlink>
    </w:p>
    <w:p>
      <w:pPr>
        <w:pStyle w:val="TOC2"/>
        <w:tabs>
          <w:tab w:val="right" w:leader="dot" w:pos="8306"/>
        </w:tabs>
      </w:pPr>
      <w:hyperlink w:anchor="_Toc30721" w:history="1">
        <w:r>
          <w:rPr>
            <w:rFonts w:ascii="仿宋" w:eastAsia="仿宋" w:hAnsi="仿宋" w:cs="仿宋" w:hint="eastAsia"/>
            <w:lang w:eastAsia="zh-CN"/>
          </w:rPr>
          <w:t>(一)、绩效评估指标</w:t>
        </w:r>
        <w:r>
          <w:tab/>
        </w:r>
        <w:r>
          <w:fldChar w:fldCharType="begin"/>
        </w:r>
        <w:r>
          <w:instrText xml:space="preserve"> PAGEREF _Toc30721 \h </w:instrText>
        </w:r>
        <w:r>
          <w:fldChar w:fldCharType="separate"/>
        </w:r>
        <w:r>
          <w:t>14</w:t>
        </w:r>
        <w:r>
          <w:fldChar w:fldCharType="end"/>
        </w:r>
      </w:hyperlink>
    </w:p>
    <w:p>
      <w:pPr>
        <w:pStyle w:val="TOC2"/>
        <w:tabs>
          <w:tab w:val="right" w:leader="dot" w:pos="8306"/>
        </w:tabs>
      </w:pPr>
      <w:hyperlink w:anchor="_Toc3880" w:history="1">
        <w:r>
          <w:rPr>
            <w:rFonts w:ascii="仿宋" w:eastAsia="仿宋" w:hAnsi="仿宋" w:cs="仿宋" w:hint="eastAsia"/>
            <w:lang w:eastAsia="zh-CN"/>
          </w:rPr>
          <w:t>(二)、绩效评估方法</w:t>
        </w:r>
        <w:r>
          <w:tab/>
        </w:r>
        <w:r>
          <w:fldChar w:fldCharType="begin"/>
        </w:r>
        <w:r>
          <w:instrText xml:space="preserve"> PAGEREF _Toc3880 \h </w:instrText>
        </w:r>
        <w:r>
          <w:fldChar w:fldCharType="separate"/>
        </w:r>
        <w:r>
          <w:t>15</w:t>
        </w:r>
        <w:r>
          <w:fldChar w:fldCharType="end"/>
        </w:r>
      </w:hyperlink>
    </w:p>
    <w:p>
      <w:pPr>
        <w:pStyle w:val="TOC2"/>
        <w:tabs>
          <w:tab w:val="right" w:leader="dot" w:pos="8306"/>
        </w:tabs>
      </w:pPr>
      <w:hyperlink w:anchor="_Toc3229" w:history="1">
        <w:r>
          <w:rPr>
            <w:rFonts w:ascii="仿宋" w:eastAsia="仿宋" w:hAnsi="仿宋" w:cs="仿宋" w:hint="eastAsia"/>
            <w:lang w:eastAsia="zh-CN"/>
          </w:rPr>
          <w:t>(三)、绩效评估周期</w:t>
        </w:r>
        <w:r>
          <w:tab/>
        </w:r>
        <w:r>
          <w:fldChar w:fldCharType="begin"/>
        </w:r>
        <w:r>
          <w:instrText xml:space="preserve"> PAGEREF _Toc3229 \h </w:instrText>
        </w:r>
        <w:r>
          <w:fldChar w:fldCharType="separate"/>
        </w:r>
        <w:r>
          <w:t>16</w:t>
        </w:r>
        <w:r>
          <w:fldChar w:fldCharType="end"/>
        </w:r>
      </w:hyperlink>
    </w:p>
    <w:p>
      <w:pPr>
        <w:pStyle w:val="TOC1"/>
        <w:tabs>
          <w:tab w:val="right" w:leader="dot" w:pos="8306"/>
        </w:tabs>
      </w:pPr>
      <w:hyperlink w:anchor="_Toc29555" w:history="1">
        <w:r>
          <w:rPr>
            <w:rFonts w:ascii="仿宋" w:eastAsia="仿宋" w:hAnsi="仿宋" w:cs="仿宋" w:hint="eastAsia"/>
            <w:lang w:eastAsia="zh-CN"/>
          </w:rPr>
          <w:t>五、专门零售服务项目文档管理</w:t>
        </w:r>
        <w:r>
          <w:tab/>
        </w:r>
        <w:r>
          <w:fldChar w:fldCharType="begin"/>
        </w:r>
        <w:r>
          <w:instrText xml:space="preserve"> PAGEREF _Toc29555 \h </w:instrText>
        </w:r>
        <w:r>
          <w:fldChar w:fldCharType="separate"/>
        </w:r>
        <w:r>
          <w:t>18</w:t>
        </w:r>
        <w:r>
          <w:fldChar w:fldCharType="end"/>
        </w:r>
      </w:hyperlink>
    </w:p>
    <w:p>
      <w:pPr>
        <w:pStyle w:val="TOC2"/>
        <w:tabs>
          <w:tab w:val="right" w:leader="dot" w:pos="8306"/>
        </w:tabs>
      </w:pPr>
      <w:hyperlink w:anchor="_Toc27012" w:history="1">
        <w:r>
          <w:rPr>
            <w:rFonts w:ascii="仿宋" w:eastAsia="仿宋" w:hAnsi="仿宋" w:cs="仿宋" w:hint="eastAsia"/>
            <w:lang w:eastAsia="zh-CN"/>
          </w:rPr>
          <w:t>(一)、文档编制与审查</w:t>
        </w:r>
        <w:r>
          <w:tab/>
        </w:r>
        <w:r>
          <w:fldChar w:fldCharType="begin"/>
        </w:r>
        <w:r>
          <w:instrText xml:space="preserve"> PAGEREF _Toc27012 \h </w:instrText>
        </w:r>
        <w:r>
          <w:fldChar w:fldCharType="separate"/>
        </w:r>
        <w:r>
          <w:t>18</w:t>
        </w:r>
        <w:r>
          <w:fldChar w:fldCharType="end"/>
        </w:r>
      </w:hyperlink>
    </w:p>
    <w:p>
      <w:pPr>
        <w:pStyle w:val="TOC2"/>
        <w:tabs>
          <w:tab w:val="right" w:leader="dot" w:pos="8306"/>
        </w:tabs>
      </w:pPr>
      <w:hyperlink w:anchor="_Toc28423" w:history="1">
        <w:r>
          <w:rPr>
            <w:rFonts w:ascii="仿宋" w:eastAsia="仿宋" w:hAnsi="仿宋" w:cs="仿宋" w:hint="eastAsia"/>
            <w:lang w:eastAsia="zh-CN"/>
          </w:rPr>
          <w:t>(二)、文档发布与分发</w:t>
        </w:r>
        <w:r>
          <w:tab/>
        </w:r>
        <w:r>
          <w:fldChar w:fldCharType="begin"/>
        </w:r>
        <w:r>
          <w:instrText xml:space="preserve"> PAGEREF _Toc28423 \h </w:instrText>
        </w:r>
        <w:r>
          <w:fldChar w:fldCharType="separate"/>
        </w:r>
        <w:r>
          <w:t>19</w:t>
        </w:r>
        <w:r>
          <w:fldChar w:fldCharType="end"/>
        </w:r>
      </w:hyperlink>
    </w:p>
    <w:p>
      <w:pPr>
        <w:pStyle w:val="TOC2"/>
        <w:tabs>
          <w:tab w:val="right" w:leader="dot" w:pos="8306"/>
        </w:tabs>
      </w:pPr>
      <w:hyperlink w:anchor="_Toc12554" w:history="1">
        <w:r>
          <w:rPr>
            <w:rFonts w:ascii="仿宋" w:eastAsia="仿宋" w:hAnsi="仿宋" w:cs="仿宋" w:hint="eastAsia"/>
            <w:lang w:eastAsia="zh-CN"/>
          </w:rPr>
          <w:t>(三)、文档存档与归档</w:t>
        </w:r>
        <w:r>
          <w:tab/>
        </w:r>
        <w:r>
          <w:fldChar w:fldCharType="begin"/>
        </w:r>
        <w:r>
          <w:instrText xml:space="preserve"> PAGEREF _Toc12554 \h </w:instrText>
        </w:r>
        <w:r>
          <w:fldChar w:fldCharType="separate"/>
        </w:r>
        <w:r>
          <w:t>20</w:t>
        </w:r>
        <w:r>
          <w:fldChar w:fldCharType="end"/>
        </w:r>
      </w:hyperlink>
    </w:p>
    <w:p>
      <w:pPr>
        <w:pStyle w:val="TOC1"/>
        <w:tabs>
          <w:tab w:val="right" w:leader="dot" w:pos="8306"/>
        </w:tabs>
      </w:pPr>
      <w:hyperlink w:anchor="_Toc5708" w:history="1">
        <w:r>
          <w:rPr>
            <w:rFonts w:ascii="仿宋" w:eastAsia="仿宋" w:hAnsi="仿宋" w:cs="仿宋" w:hint="eastAsia"/>
            <w:lang w:eastAsia="zh-CN"/>
          </w:rPr>
          <w:t>六、专门零售服务项目土建工程</w:t>
        </w:r>
        <w:r>
          <w:tab/>
        </w:r>
        <w:r>
          <w:fldChar w:fldCharType="begin"/>
        </w:r>
        <w:r>
          <w:instrText xml:space="preserve"> PAGEREF _Toc5708 \h </w:instrText>
        </w:r>
        <w:r>
          <w:fldChar w:fldCharType="separate"/>
        </w:r>
        <w:r>
          <w:t>21</w:t>
        </w:r>
        <w:r>
          <w:fldChar w:fldCharType="end"/>
        </w:r>
      </w:hyperlink>
    </w:p>
    <w:p>
      <w:pPr>
        <w:pStyle w:val="TOC2"/>
        <w:tabs>
          <w:tab w:val="right" w:leader="dot" w:pos="8306"/>
        </w:tabs>
      </w:pPr>
      <w:hyperlink w:anchor="_Toc15315" w:history="1">
        <w:r>
          <w:rPr>
            <w:rFonts w:ascii="仿宋" w:eastAsia="仿宋" w:hAnsi="仿宋" w:cs="仿宋" w:hint="eastAsia"/>
            <w:lang w:eastAsia="zh-CN"/>
          </w:rPr>
          <w:t>(一)、建筑工程设计原则</w:t>
        </w:r>
        <w:r>
          <w:tab/>
        </w:r>
        <w:r>
          <w:fldChar w:fldCharType="begin"/>
        </w:r>
        <w:r>
          <w:instrText xml:space="preserve"> PAGEREF _Toc15315 \h </w:instrText>
        </w:r>
        <w:r>
          <w:fldChar w:fldCharType="separate"/>
        </w:r>
        <w:r>
          <w:t>21</w:t>
        </w:r>
        <w:r>
          <w:fldChar w:fldCharType="end"/>
        </w:r>
      </w:hyperlink>
    </w:p>
    <w:p>
      <w:pPr>
        <w:pStyle w:val="TOC2"/>
        <w:tabs>
          <w:tab w:val="right" w:leader="dot" w:pos="8306"/>
        </w:tabs>
      </w:pPr>
      <w:hyperlink w:anchor="_Toc1483" w:history="1">
        <w:r>
          <w:rPr>
            <w:rFonts w:ascii="仿宋" w:eastAsia="仿宋" w:hAnsi="仿宋" w:cs="仿宋" w:hint="eastAsia"/>
            <w:lang w:eastAsia="zh-CN"/>
          </w:rPr>
          <w:t>(二)、土建工程设计年限及安全等级</w:t>
        </w:r>
        <w:r>
          <w:tab/>
        </w:r>
        <w:r>
          <w:fldChar w:fldCharType="begin"/>
        </w:r>
        <w:r>
          <w:instrText xml:space="preserve"> PAGEREF _Toc1483 \h </w:instrText>
        </w:r>
        <w:r>
          <w:fldChar w:fldCharType="separate"/>
        </w:r>
        <w:r>
          <w:t>22</w:t>
        </w:r>
        <w:r>
          <w:fldChar w:fldCharType="end"/>
        </w:r>
      </w:hyperlink>
    </w:p>
    <w:p>
      <w:pPr>
        <w:pStyle w:val="TOC2"/>
        <w:tabs>
          <w:tab w:val="right" w:leader="dot" w:pos="8306"/>
        </w:tabs>
      </w:pPr>
      <w:hyperlink w:anchor="_Toc2283" w:history="1">
        <w:r>
          <w:rPr>
            <w:rFonts w:ascii="仿宋" w:eastAsia="仿宋" w:hAnsi="仿宋" w:cs="仿宋" w:hint="eastAsia"/>
            <w:lang w:eastAsia="zh-CN"/>
          </w:rPr>
          <w:t>(三)、建筑工程设计总体要求</w:t>
        </w:r>
        <w:r>
          <w:tab/>
        </w:r>
        <w:r>
          <w:fldChar w:fldCharType="begin"/>
        </w:r>
        <w:r>
          <w:instrText xml:space="preserve"> PAGEREF _Toc2283 \h </w:instrText>
        </w:r>
        <w:r>
          <w:fldChar w:fldCharType="separate"/>
        </w:r>
        <w:r>
          <w:t>24</w:t>
        </w:r>
        <w:r>
          <w:fldChar w:fldCharType="end"/>
        </w:r>
      </w:hyperlink>
    </w:p>
    <w:p>
      <w:pPr>
        <w:pStyle w:val="TOC2"/>
        <w:tabs>
          <w:tab w:val="right" w:leader="dot" w:pos="8306"/>
        </w:tabs>
      </w:pPr>
      <w:hyperlink w:anchor="_Toc27227" w:history="1">
        <w:r>
          <w:rPr>
            <w:rFonts w:ascii="仿宋" w:eastAsia="仿宋" w:hAnsi="仿宋" w:cs="仿宋" w:hint="eastAsia"/>
            <w:lang w:eastAsia="zh-CN"/>
          </w:rPr>
          <w:t>(四)、土建工程建设指标</w:t>
        </w:r>
        <w:r>
          <w:tab/>
        </w:r>
        <w:r>
          <w:fldChar w:fldCharType="begin"/>
        </w:r>
        <w:r>
          <w:instrText xml:space="preserve"> PAGEREF _Toc27227 \h </w:instrText>
        </w:r>
        <w:r>
          <w:fldChar w:fldCharType="separate"/>
        </w:r>
        <w:r>
          <w:t>24</w:t>
        </w:r>
        <w:r>
          <w:fldChar w:fldCharType="end"/>
        </w:r>
      </w:hyperlink>
    </w:p>
    <w:p>
      <w:pPr>
        <w:pStyle w:val="TOC1"/>
        <w:tabs>
          <w:tab w:val="right" w:leader="dot" w:pos="8306"/>
        </w:tabs>
      </w:pPr>
      <w:hyperlink w:anchor="_Toc7116" w:history="1">
        <w:r>
          <w:rPr>
            <w:rFonts w:ascii="仿宋" w:eastAsia="仿宋" w:hAnsi="仿宋" w:cs="仿宋" w:hint="eastAsia"/>
            <w:lang w:eastAsia="zh-CN"/>
          </w:rPr>
          <w:t>七、专门零售服务项目计划安排</w:t>
        </w:r>
        <w:r>
          <w:tab/>
        </w:r>
        <w:r>
          <w:fldChar w:fldCharType="begin"/>
        </w:r>
        <w:r>
          <w:instrText xml:space="preserve"> PAGEREF _Toc7116 \h </w:instrText>
        </w:r>
        <w:r>
          <w:fldChar w:fldCharType="separate"/>
        </w:r>
        <w:r>
          <w:t>24</w:t>
        </w:r>
        <w:r>
          <w:fldChar w:fldCharType="end"/>
        </w:r>
      </w:hyperlink>
    </w:p>
    <w:p>
      <w:pPr>
        <w:pStyle w:val="TOC2"/>
        <w:tabs>
          <w:tab w:val="right" w:leader="dot" w:pos="8306"/>
        </w:tabs>
      </w:pPr>
      <w:hyperlink w:anchor="_Toc936" w:history="1">
        <w:r>
          <w:rPr>
            <w:rFonts w:ascii="仿宋" w:eastAsia="仿宋" w:hAnsi="仿宋" w:cs="仿宋" w:hint="eastAsia"/>
            <w:lang w:eastAsia="zh-CN"/>
          </w:rPr>
          <w:t>(一)、建设周期</w:t>
        </w:r>
        <w:r>
          <w:tab/>
        </w:r>
        <w:r>
          <w:fldChar w:fldCharType="begin"/>
        </w:r>
        <w:r>
          <w:instrText xml:space="preserve"> PAGEREF _Toc936 \h </w:instrText>
        </w:r>
        <w:r>
          <w:fldChar w:fldCharType="separate"/>
        </w:r>
        <w:r>
          <w:t>24</w:t>
        </w:r>
        <w:r>
          <w:fldChar w:fldCharType="end"/>
        </w:r>
      </w:hyperlink>
    </w:p>
    <w:p>
      <w:pPr>
        <w:pStyle w:val="TOC2"/>
        <w:tabs>
          <w:tab w:val="right" w:leader="dot" w:pos="8306"/>
        </w:tabs>
      </w:pPr>
      <w:hyperlink w:anchor="_Toc7995" w:history="1">
        <w:r>
          <w:rPr>
            <w:rFonts w:ascii="仿宋" w:eastAsia="仿宋" w:hAnsi="仿宋" w:cs="仿宋" w:hint="eastAsia"/>
            <w:lang w:eastAsia="zh-CN"/>
          </w:rPr>
          <w:t>(二)、建设进度</w:t>
        </w:r>
        <w:r>
          <w:tab/>
        </w:r>
        <w:r>
          <w:fldChar w:fldCharType="begin"/>
        </w:r>
        <w:r>
          <w:instrText xml:space="preserve"> PAGEREF _Toc7995 \h </w:instrText>
        </w:r>
        <w:r>
          <w:fldChar w:fldCharType="separate"/>
        </w:r>
        <w:r>
          <w:t>25</w:t>
        </w:r>
        <w:r>
          <w:fldChar w:fldCharType="end"/>
        </w:r>
      </w:hyperlink>
    </w:p>
    <w:p>
      <w:pPr>
        <w:pStyle w:val="TOC2"/>
        <w:tabs>
          <w:tab w:val="right" w:leader="dot" w:pos="8306"/>
        </w:tabs>
      </w:pPr>
      <w:hyperlink w:anchor="_Toc15359" w:history="1">
        <w:r>
          <w:rPr>
            <w:rFonts w:ascii="仿宋" w:eastAsia="仿宋" w:hAnsi="仿宋" w:cs="仿宋" w:hint="eastAsia"/>
            <w:lang w:eastAsia="zh-CN"/>
          </w:rPr>
          <w:t>(三)、进度安排注意事项</w:t>
        </w:r>
        <w:r>
          <w:tab/>
        </w:r>
        <w:r>
          <w:fldChar w:fldCharType="begin"/>
        </w:r>
        <w:r>
          <w:instrText xml:space="preserve"> PAGEREF _Toc15359 \h </w:instrText>
        </w:r>
        <w:r>
          <w:fldChar w:fldCharType="separate"/>
        </w:r>
        <w:r>
          <w:t>26</w:t>
        </w:r>
        <w:r>
          <w:fldChar w:fldCharType="end"/>
        </w:r>
      </w:hyperlink>
    </w:p>
    <w:p>
      <w:pPr>
        <w:pStyle w:val="TOC2"/>
        <w:tabs>
          <w:tab w:val="right" w:leader="dot" w:pos="8306"/>
        </w:tabs>
      </w:pPr>
      <w:hyperlink w:anchor="_Toc7269" w:history="1">
        <w:r>
          <w:rPr>
            <w:rFonts w:ascii="仿宋" w:eastAsia="仿宋" w:hAnsi="仿宋" w:cs="仿宋" w:hint="eastAsia"/>
            <w:lang w:eastAsia="zh-CN"/>
          </w:rPr>
          <w:t>(四)、人力资源配置</w:t>
        </w:r>
        <w:r>
          <w:tab/>
        </w:r>
        <w:r>
          <w:fldChar w:fldCharType="begin"/>
        </w:r>
        <w:r>
          <w:instrText xml:space="preserve"> PAGEREF _Toc7269 \h </w:instrText>
        </w:r>
        <w:r>
          <w:fldChar w:fldCharType="separate"/>
        </w:r>
        <w:r>
          <w:t>28</w:t>
        </w:r>
        <w:r>
          <w:fldChar w:fldCharType="end"/>
        </w:r>
      </w:hyperlink>
    </w:p>
    <w:p>
      <w:pPr>
        <w:pStyle w:val="TOC1"/>
        <w:tabs>
          <w:tab w:val="right" w:leader="dot" w:pos="8306"/>
        </w:tabs>
      </w:pPr>
      <w:hyperlink w:anchor="_Toc1936" w:history="1">
        <w:r>
          <w:rPr>
            <w:rFonts w:ascii="仿宋" w:eastAsia="仿宋" w:hAnsi="仿宋" w:cs="仿宋" w:hint="eastAsia"/>
            <w:lang w:eastAsia="zh-CN"/>
          </w:rPr>
          <w:t>八、专门零售服务项目人力资源培养与发展</w:t>
        </w:r>
        <w:r>
          <w:tab/>
        </w:r>
        <w:r>
          <w:fldChar w:fldCharType="begin"/>
        </w:r>
        <w:r>
          <w:instrText xml:space="preserve"> PAGEREF _Toc1936 \h </w:instrText>
        </w:r>
        <w:r>
          <w:fldChar w:fldCharType="separate"/>
        </w:r>
        <w:r>
          <w:t>29</w:t>
        </w:r>
        <w:r>
          <w:fldChar w:fldCharType="end"/>
        </w:r>
      </w:hyperlink>
    </w:p>
    <w:p>
      <w:pPr>
        <w:pStyle w:val="TOC2"/>
        <w:tabs>
          <w:tab w:val="right" w:leader="dot" w:pos="8306"/>
        </w:tabs>
      </w:pPr>
      <w:hyperlink w:anchor="_Toc20395" w:history="1">
        <w:r>
          <w:rPr>
            <w:rFonts w:ascii="仿宋" w:eastAsia="仿宋" w:hAnsi="仿宋" w:cs="仿宋" w:hint="eastAsia"/>
            <w:lang w:eastAsia="zh-CN"/>
          </w:rPr>
          <w:t>(一)、人才需求与规划</w:t>
        </w:r>
        <w:r>
          <w:tab/>
        </w:r>
        <w:r>
          <w:fldChar w:fldCharType="begin"/>
        </w:r>
        <w:r>
          <w:instrText xml:space="preserve"> PAGEREF _Toc20395 \h </w:instrText>
        </w:r>
        <w:r>
          <w:fldChar w:fldCharType="separate"/>
        </w:r>
        <w:r>
          <w:t>29</w:t>
        </w:r>
        <w:r>
          <w:fldChar w:fldCharType="end"/>
        </w:r>
      </w:hyperlink>
    </w:p>
    <w:p>
      <w:pPr>
        <w:pStyle w:val="TOC2"/>
        <w:tabs>
          <w:tab w:val="right" w:leader="dot" w:pos="8306"/>
        </w:tabs>
      </w:pPr>
      <w:hyperlink w:anchor="_Toc3700" w:history="1">
        <w:r>
          <w:rPr>
            <w:rFonts w:ascii="仿宋" w:eastAsia="仿宋" w:hAnsi="仿宋" w:cs="仿宋" w:hint="eastAsia"/>
            <w:lang w:eastAsia="zh-CN"/>
          </w:rPr>
          <w:t>(二)、培训与发展计划</w:t>
        </w:r>
        <w:r>
          <w:tab/>
        </w:r>
        <w:r>
          <w:fldChar w:fldCharType="begin"/>
        </w:r>
        <w:r>
          <w:instrText xml:space="preserve"> PAGEREF _Toc3700 \h </w:instrText>
        </w:r>
        <w:r>
          <w:fldChar w:fldCharType="separate"/>
        </w:r>
        <w:r>
          <w:t>29</w:t>
        </w:r>
        <w:r>
          <w:fldChar w:fldCharType="end"/>
        </w:r>
      </w:hyperlink>
    </w:p>
    <w:p>
      <w:pPr>
        <w:pStyle w:val="TOC1"/>
        <w:tabs>
          <w:tab w:val="right" w:leader="dot" w:pos="8306"/>
        </w:tabs>
      </w:pPr>
      <w:hyperlink w:anchor="_Toc12536" w:history="1">
        <w:r>
          <w:rPr>
            <w:rFonts w:ascii="仿宋" w:eastAsia="仿宋" w:hAnsi="仿宋" w:cs="仿宋" w:hint="eastAsia"/>
            <w:lang w:eastAsia="zh-CN"/>
          </w:rPr>
          <w:t>九、专门零售服务项目创新与研发</w:t>
        </w:r>
        <w:r>
          <w:tab/>
        </w:r>
        <w:r>
          <w:fldChar w:fldCharType="begin"/>
        </w:r>
        <w:r>
          <w:instrText xml:space="preserve"> PAGEREF _Toc12536 \h </w:instrText>
        </w:r>
        <w:r>
          <w:fldChar w:fldCharType="separate"/>
        </w:r>
        <w:r>
          <w:t>30</w:t>
        </w:r>
        <w:r>
          <w:fldChar w:fldCharType="end"/>
        </w:r>
      </w:hyperlink>
    </w:p>
    <w:p>
      <w:pPr>
        <w:pStyle w:val="TOC2"/>
        <w:tabs>
          <w:tab w:val="right" w:leader="dot" w:pos="8306"/>
        </w:tabs>
      </w:pPr>
      <w:hyperlink w:anchor="_Toc65" w:history="1">
        <w:r>
          <w:rPr>
            <w:rFonts w:ascii="仿宋" w:eastAsia="仿宋" w:hAnsi="仿宋" w:cs="仿宋" w:hint="eastAsia"/>
            <w:lang w:eastAsia="zh-CN"/>
          </w:rPr>
          <w:t>(一)、创新策略与方向</w:t>
        </w:r>
        <w:r>
          <w:tab/>
        </w:r>
        <w:r>
          <w:fldChar w:fldCharType="begin"/>
        </w:r>
        <w:r>
          <w:instrText xml:space="preserve"> PAGEREF _Toc65 \h </w:instrText>
        </w:r>
        <w:r>
          <w:fldChar w:fldCharType="separate"/>
        </w:r>
        <w:r>
          <w:t>30</w:t>
        </w:r>
        <w:r>
          <w:fldChar w:fldCharType="end"/>
        </w:r>
      </w:hyperlink>
    </w:p>
    <w:p>
      <w:pPr>
        <w:pStyle w:val="TOC2"/>
        <w:tabs>
          <w:tab w:val="right" w:leader="dot" w:pos="8306"/>
        </w:tabs>
      </w:pPr>
      <w:hyperlink w:anchor="_Toc13207" w:history="1">
        <w:r>
          <w:rPr>
            <w:rFonts w:ascii="仿宋" w:eastAsia="仿宋" w:hAnsi="仿宋" w:cs="仿宋" w:hint="eastAsia"/>
            <w:lang w:eastAsia="zh-CN"/>
          </w:rPr>
          <w:t>(二)、研发规划与投入</w:t>
        </w:r>
        <w:r>
          <w:tab/>
        </w:r>
        <w:r>
          <w:fldChar w:fldCharType="begin"/>
        </w:r>
        <w:r>
          <w:instrText xml:space="preserve"> PAGEREF _Toc13207 \h </w:instrText>
        </w:r>
        <w:r>
          <w:fldChar w:fldCharType="separate"/>
        </w:r>
        <w:r>
          <w:t>31</w:t>
        </w:r>
        <w:r>
          <w:fldChar w:fldCharType="end"/>
        </w:r>
      </w:hyperlink>
    </w:p>
    <w:p>
      <w:pPr>
        <w:pStyle w:val="TOC1"/>
        <w:tabs>
          <w:tab w:val="right" w:leader="dot" w:pos="8306"/>
        </w:tabs>
      </w:pPr>
      <w:hyperlink w:anchor="_Toc9463" w:history="1">
        <w:r>
          <w:rPr>
            <w:rFonts w:ascii="仿宋" w:eastAsia="仿宋" w:hAnsi="仿宋" w:cs="仿宋" w:hint="eastAsia"/>
            <w:lang w:eastAsia="zh-CN"/>
          </w:rPr>
          <w:t>十、专门零售服务项目经营效益</w:t>
        </w:r>
        <w:r>
          <w:tab/>
        </w:r>
        <w:r>
          <w:fldChar w:fldCharType="begin"/>
        </w:r>
        <w:r>
          <w:instrText xml:space="preserve"> PAGEREF _Toc9463 \h </w:instrText>
        </w:r>
        <w:r>
          <w:fldChar w:fldCharType="separate"/>
        </w:r>
        <w:r>
          <w:t>33</w:t>
        </w:r>
        <w:r>
          <w:fldChar w:fldCharType="end"/>
        </w:r>
      </w:hyperlink>
    </w:p>
    <w:p>
      <w:pPr>
        <w:pStyle w:val="TOC2"/>
        <w:tabs>
          <w:tab w:val="right" w:leader="dot" w:pos="8306"/>
        </w:tabs>
      </w:pPr>
      <w:hyperlink w:anchor="_Toc8671" w:history="1">
        <w:r>
          <w:rPr>
            <w:rFonts w:ascii="仿宋" w:eastAsia="仿宋" w:hAnsi="仿宋" w:cs="仿宋" w:hint="eastAsia"/>
            <w:lang w:eastAsia="zh-CN"/>
          </w:rPr>
          <w:t>(一)、经济评价财务测算</w:t>
        </w:r>
        <w:r>
          <w:tab/>
        </w:r>
        <w:r>
          <w:fldChar w:fldCharType="begin"/>
        </w:r>
        <w:r>
          <w:instrText xml:space="preserve"> PAGEREF _Toc8671 \h </w:instrText>
        </w:r>
        <w:r>
          <w:fldChar w:fldCharType="separate"/>
        </w:r>
        <w:r>
          <w:t>33</w:t>
        </w:r>
        <w:r>
          <w:fldChar w:fldCharType="end"/>
        </w:r>
      </w:hyperlink>
    </w:p>
    <w:p>
      <w:pPr>
        <w:pStyle w:val="TOC2"/>
        <w:tabs>
          <w:tab w:val="right" w:leader="dot" w:pos="8306"/>
        </w:tabs>
      </w:pPr>
      <w:hyperlink w:anchor="_Toc7809" w:history="1">
        <w:r>
          <w:rPr>
            <w:rFonts w:ascii="仿宋" w:eastAsia="仿宋" w:hAnsi="仿宋" w:cs="仿宋" w:hint="eastAsia"/>
            <w:lang w:eastAsia="zh-CN"/>
          </w:rPr>
          <w:t>(二)、专门零售服务项目盈利能力分析</w:t>
        </w:r>
        <w:r>
          <w:tab/>
        </w:r>
        <w:r>
          <w:fldChar w:fldCharType="begin"/>
        </w:r>
        <w:r>
          <w:instrText xml:space="preserve"> PAGEREF _Toc7809 \h </w:instrText>
        </w:r>
        <w:r>
          <w:fldChar w:fldCharType="separate"/>
        </w:r>
        <w:r>
          <w:t>34</w:t>
        </w:r>
        <w:r>
          <w:fldChar w:fldCharType="end"/>
        </w:r>
      </w:hyperlink>
    </w:p>
    <w:p>
      <w:pPr>
        <w:pStyle w:val="TOC1"/>
        <w:tabs>
          <w:tab w:val="right" w:leader="dot" w:pos="8306"/>
        </w:tabs>
      </w:pPr>
      <w:hyperlink w:anchor="_Toc23352" w:history="1">
        <w:r>
          <w:rPr>
            <w:rFonts w:ascii="仿宋" w:eastAsia="仿宋" w:hAnsi="仿宋" w:cs="仿宋" w:hint="eastAsia"/>
            <w:lang w:eastAsia="zh-CN"/>
          </w:rPr>
          <w:t>十一、专门零售服务项目环境影响分析</w:t>
        </w:r>
        <w:r>
          <w:tab/>
        </w:r>
        <w:r>
          <w:fldChar w:fldCharType="begin"/>
        </w:r>
        <w:r>
          <w:instrText xml:space="preserve"> PAGEREF _Toc23352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026" w:history="1">
        <w:r>
          <w:rPr>
            <w:rFonts w:ascii="仿宋" w:eastAsia="仿宋" w:hAnsi="仿宋" w:cs="仿宋" w:hint="eastAsia"/>
            <w:lang w:eastAsia="zh-CN"/>
          </w:rPr>
          <w:t>(一)、建设区域环境质量现状</w:t>
        </w:r>
        <w:r>
          <w:tab/>
        </w:r>
        <w:r>
          <w:fldChar w:fldCharType="begin"/>
        </w:r>
        <w:r>
          <w:instrText xml:space="preserve"> PAGEREF _Toc10026 \h </w:instrText>
        </w:r>
        <w:r>
          <w:fldChar w:fldCharType="separate"/>
        </w:r>
        <w:r>
          <w:t>35</w:t>
        </w:r>
        <w:r>
          <w:fldChar w:fldCharType="end"/>
        </w:r>
      </w:hyperlink>
    </w:p>
    <w:p>
      <w:pPr>
        <w:pStyle w:val="TOC2"/>
        <w:tabs>
          <w:tab w:val="right" w:leader="dot" w:pos="8306"/>
        </w:tabs>
      </w:pPr>
      <w:hyperlink w:anchor="_Toc12097" w:history="1">
        <w:r>
          <w:rPr>
            <w:rFonts w:ascii="仿宋" w:eastAsia="仿宋" w:hAnsi="仿宋" w:cs="仿宋" w:hint="eastAsia"/>
            <w:lang w:eastAsia="zh-CN"/>
          </w:rPr>
          <w:t>(二)、建设期环境保护</w:t>
        </w:r>
        <w:r>
          <w:tab/>
        </w:r>
        <w:r>
          <w:fldChar w:fldCharType="begin"/>
        </w:r>
        <w:r>
          <w:instrText xml:space="preserve"> PAGEREF _Toc12097 \h </w:instrText>
        </w:r>
        <w:r>
          <w:fldChar w:fldCharType="separate"/>
        </w:r>
        <w:r>
          <w:t>36</w:t>
        </w:r>
        <w:r>
          <w:fldChar w:fldCharType="end"/>
        </w:r>
      </w:hyperlink>
    </w:p>
    <w:p>
      <w:pPr>
        <w:pStyle w:val="TOC2"/>
        <w:tabs>
          <w:tab w:val="right" w:leader="dot" w:pos="8306"/>
        </w:tabs>
      </w:pPr>
      <w:hyperlink w:anchor="_Toc15528" w:history="1">
        <w:r>
          <w:rPr>
            <w:rFonts w:ascii="仿宋" w:eastAsia="仿宋" w:hAnsi="仿宋" w:cs="仿宋" w:hint="eastAsia"/>
            <w:lang w:eastAsia="zh-CN"/>
          </w:rPr>
          <w:t>(三)、运营期环境保护</w:t>
        </w:r>
        <w:r>
          <w:tab/>
        </w:r>
        <w:r>
          <w:fldChar w:fldCharType="begin"/>
        </w:r>
        <w:r>
          <w:instrText xml:space="preserve"> PAGEREF _Toc15528 \h </w:instrText>
        </w:r>
        <w:r>
          <w:fldChar w:fldCharType="separate"/>
        </w:r>
        <w:r>
          <w:t>38</w:t>
        </w:r>
        <w:r>
          <w:fldChar w:fldCharType="end"/>
        </w:r>
      </w:hyperlink>
    </w:p>
    <w:p>
      <w:pPr>
        <w:pStyle w:val="TOC2"/>
        <w:tabs>
          <w:tab w:val="right" w:leader="dot" w:pos="8306"/>
        </w:tabs>
      </w:pPr>
      <w:hyperlink w:anchor="_Toc10011" w:history="1">
        <w:r>
          <w:rPr>
            <w:rFonts w:ascii="仿宋" w:eastAsia="仿宋" w:hAnsi="仿宋" w:cs="仿宋" w:hint="eastAsia"/>
            <w:lang w:eastAsia="zh-CN"/>
          </w:rPr>
          <w:t>(四)、专门零售服务项目建设对区域经济的影响</w:t>
        </w:r>
        <w:r>
          <w:tab/>
        </w:r>
        <w:r>
          <w:fldChar w:fldCharType="begin"/>
        </w:r>
        <w:r>
          <w:instrText xml:space="preserve"> PAGEREF _Toc10011 \h </w:instrText>
        </w:r>
        <w:r>
          <w:fldChar w:fldCharType="separate"/>
        </w:r>
        <w:r>
          <w:t>39</w:t>
        </w:r>
        <w:r>
          <w:fldChar w:fldCharType="end"/>
        </w:r>
      </w:hyperlink>
    </w:p>
    <w:p>
      <w:pPr>
        <w:pStyle w:val="TOC2"/>
        <w:tabs>
          <w:tab w:val="right" w:leader="dot" w:pos="8306"/>
        </w:tabs>
      </w:pPr>
      <w:hyperlink w:anchor="_Toc25785" w:history="1">
        <w:r>
          <w:rPr>
            <w:rFonts w:ascii="仿宋" w:eastAsia="仿宋" w:hAnsi="仿宋" w:cs="仿宋" w:hint="eastAsia"/>
            <w:lang w:eastAsia="zh-CN"/>
          </w:rPr>
          <w:t>(五)、废弃物处理</w:t>
        </w:r>
        <w:r>
          <w:tab/>
        </w:r>
        <w:r>
          <w:fldChar w:fldCharType="begin"/>
        </w:r>
        <w:r>
          <w:instrText xml:space="preserve"> PAGEREF _Toc25785 \h </w:instrText>
        </w:r>
        <w:r>
          <w:fldChar w:fldCharType="separate"/>
        </w:r>
        <w:r>
          <w:t>41</w:t>
        </w:r>
        <w:r>
          <w:fldChar w:fldCharType="end"/>
        </w:r>
      </w:hyperlink>
    </w:p>
    <w:p>
      <w:pPr>
        <w:pStyle w:val="TOC2"/>
        <w:tabs>
          <w:tab w:val="right" w:leader="dot" w:pos="8306"/>
        </w:tabs>
      </w:pPr>
      <w:hyperlink w:anchor="_Toc22059" w:history="1">
        <w:r>
          <w:rPr>
            <w:rFonts w:ascii="仿宋" w:eastAsia="仿宋" w:hAnsi="仿宋" w:cs="仿宋" w:hint="eastAsia"/>
            <w:lang w:eastAsia="zh-CN"/>
          </w:rPr>
          <w:t>(六)、特殊环境影响分析</w:t>
        </w:r>
        <w:r>
          <w:tab/>
        </w:r>
        <w:r>
          <w:fldChar w:fldCharType="begin"/>
        </w:r>
        <w:r>
          <w:instrText xml:space="preserve"> PAGEREF _Toc22059 \h </w:instrText>
        </w:r>
        <w:r>
          <w:fldChar w:fldCharType="separate"/>
        </w:r>
        <w:r>
          <w:t>42</w:t>
        </w:r>
        <w:r>
          <w:fldChar w:fldCharType="end"/>
        </w:r>
      </w:hyperlink>
    </w:p>
    <w:p>
      <w:pPr>
        <w:pStyle w:val="TOC2"/>
        <w:tabs>
          <w:tab w:val="right" w:leader="dot" w:pos="8306"/>
        </w:tabs>
      </w:pPr>
      <w:hyperlink w:anchor="_Toc24416" w:history="1">
        <w:r>
          <w:rPr>
            <w:rFonts w:ascii="仿宋" w:eastAsia="仿宋" w:hAnsi="仿宋" w:cs="仿宋" w:hint="eastAsia"/>
            <w:lang w:eastAsia="zh-CN"/>
          </w:rPr>
          <w:t>(七)、清洁生产</w:t>
        </w:r>
        <w:r>
          <w:tab/>
        </w:r>
        <w:r>
          <w:fldChar w:fldCharType="begin"/>
        </w:r>
        <w:r>
          <w:instrText xml:space="preserve"> PAGEREF _Toc24416 \h </w:instrText>
        </w:r>
        <w:r>
          <w:fldChar w:fldCharType="separate"/>
        </w:r>
        <w:r>
          <w:t>43</w:t>
        </w:r>
        <w:r>
          <w:fldChar w:fldCharType="end"/>
        </w:r>
      </w:hyperlink>
    </w:p>
    <w:p>
      <w:pPr>
        <w:pStyle w:val="TOC2"/>
        <w:tabs>
          <w:tab w:val="right" w:leader="dot" w:pos="8306"/>
        </w:tabs>
      </w:pPr>
      <w:hyperlink w:anchor="_Toc21970" w:history="1">
        <w:r>
          <w:rPr>
            <w:rFonts w:ascii="仿宋" w:eastAsia="仿宋" w:hAnsi="仿宋" w:cs="仿宋" w:hint="eastAsia"/>
            <w:lang w:eastAsia="zh-CN"/>
          </w:rPr>
          <w:t>(八)、环境保护综合评价</w:t>
        </w:r>
        <w:r>
          <w:tab/>
        </w:r>
        <w:r>
          <w:fldChar w:fldCharType="begin"/>
        </w:r>
        <w:r>
          <w:instrText xml:space="preserve"> PAGEREF _Toc21970 \h </w:instrText>
        </w:r>
        <w:r>
          <w:fldChar w:fldCharType="separate"/>
        </w:r>
        <w:r>
          <w:t>44</w:t>
        </w:r>
        <w:r>
          <w:fldChar w:fldCharType="end"/>
        </w:r>
      </w:hyperlink>
    </w:p>
    <w:p>
      <w:pPr>
        <w:pStyle w:val="TOC1"/>
        <w:tabs>
          <w:tab w:val="right" w:leader="dot" w:pos="8306"/>
        </w:tabs>
      </w:pPr>
      <w:hyperlink w:anchor="_Toc31806" w:history="1">
        <w:r>
          <w:rPr>
            <w:rFonts w:ascii="仿宋" w:eastAsia="仿宋" w:hAnsi="仿宋" w:cs="仿宋" w:hint="eastAsia"/>
            <w:lang w:eastAsia="zh-CN"/>
          </w:rPr>
          <w:t>十二、专门零售服务项目社会影响</w:t>
        </w:r>
        <w:r>
          <w:tab/>
        </w:r>
        <w:r>
          <w:fldChar w:fldCharType="begin"/>
        </w:r>
        <w:r>
          <w:instrText xml:space="preserve"> PAGEREF _Toc31806 \h </w:instrText>
        </w:r>
        <w:r>
          <w:fldChar w:fldCharType="separate"/>
        </w:r>
        <w:r>
          <w:t>46</w:t>
        </w:r>
        <w:r>
          <w:fldChar w:fldCharType="end"/>
        </w:r>
      </w:hyperlink>
    </w:p>
    <w:p>
      <w:pPr>
        <w:pStyle w:val="TOC2"/>
        <w:tabs>
          <w:tab w:val="right" w:leader="dot" w:pos="8306"/>
        </w:tabs>
      </w:pPr>
      <w:hyperlink w:anchor="_Toc27619" w:history="1">
        <w:r>
          <w:rPr>
            <w:rFonts w:ascii="仿宋" w:eastAsia="仿宋" w:hAnsi="仿宋" w:cs="仿宋" w:hint="eastAsia"/>
            <w:lang w:eastAsia="zh-CN"/>
          </w:rPr>
          <w:t>(一)、社会责任与义务</w:t>
        </w:r>
        <w:r>
          <w:tab/>
        </w:r>
        <w:r>
          <w:fldChar w:fldCharType="begin"/>
        </w:r>
        <w:r>
          <w:instrText xml:space="preserve"> PAGEREF _Toc27619 \h </w:instrText>
        </w:r>
        <w:r>
          <w:fldChar w:fldCharType="separate"/>
        </w:r>
        <w:r>
          <w:t>46</w:t>
        </w:r>
        <w:r>
          <w:fldChar w:fldCharType="end"/>
        </w:r>
      </w:hyperlink>
    </w:p>
    <w:p>
      <w:pPr>
        <w:pStyle w:val="TOC2"/>
        <w:tabs>
          <w:tab w:val="right" w:leader="dot" w:pos="8306"/>
        </w:tabs>
      </w:pPr>
      <w:hyperlink w:anchor="_Toc13225" w:history="1">
        <w:r>
          <w:rPr>
            <w:rFonts w:ascii="仿宋" w:eastAsia="仿宋" w:hAnsi="仿宋" w:cs="仿宋" w:hint="eastAsia"/>
            <w:lang w:eastAsia="zh-CN"/>
          </w:rPr>
          <w:t>(二)、社会参与与沟通</w:t>
        </w:r>
        <w:r>
          <w:tab/>
        </w:r>
        <w:r>
          <w:fldChar w:fldCharType="begin"/>
        </w:r>
        <w:r>
          <w:instrText xml:space="preserve"> PAGEREF _Toc13225 \h </w:instrText>
        </w:r>
        <w:r>
          <w:fldChar w:fldCharType="separate"/>
        </w:r>
        <w:r>
          <w:t>46</w:t>
        </w:r>
        <w:r>
          <w:fldChar w:fldCharType="end"/>
        </w:r>
      </w:hyperlink>
    </w:p>
    <w:p>
      <w:pPr>
        <w:pStyle w:val="TOC1"/>
        <w:tabs>
          <w:tab w:val="right" w:leader="dot" w:pos="8306"/>
        </w:tabs>
      </w:pPr>
      <w:hyperlink w:anchor="_Toc6633" w:history="1">
        <w:r>
          <w:rPr>
            <w:rFonts w:ascii="仿宋" w:eastAsia="仿宋" w:hAnsi="仿宋" w:cs="仿宋" w:hint="eastAsia"/>
            <w:lang w:eastAsia="zh-CN"/>
          </w:rPr>
          <w:t>十三、专门零售服务项目实施保障措施</w:t>
        </w:r>
        <w:r>
          <w:tab/>
        </w:r>
        <w:r>
          <w:fldChar w:fldCharType="begin"/>
        </w:r>
        <w:r>
          <w:instrText xml:space="preserve"> PAGEREF _Toc6633 \h </w:instrText>
        </w:r>
        <w:r>
          <w:fldChar w:fldCharType="separate"/>
        </w:r>
        <w:r>
          <w:t>47</w:t>
        </w:r>
        <w:r>
          <w:fldChar w:fldCharType="end"/>
        </w:r>
      </w:hyperlink>
    </w:p>
    <w:p>
      <w:pPr>
        <w:pStyle w:val="TOC2"/>
        <w:tabs>
          <w:tab w:val="right" w:leader="dot" w:pos="8306"/>
        </w:tabs>
      </w:pPr>
      <w:hyperlink w:anchor="_Toc26978" w:history="1">
        <w:r>
          <w:rPr>
            <w:rFonts w:ascii="仿宋" w:eastAsia="仿宋" w:hAnsi="仿宋" w:cs="仿宋" w:hint="eastAsia"/>
            <w:lang w:eastAsia="zh-CN"/>
          </w:rPr>
          <w:t>(一)、专门零售服务项目实施保障机制</w:t>
        </w:r>
        <w:r>
          <w:tab/>
        </w:r>
        <w:r>
          <w:fldChar w:fldCharType="begin"/>
        </w:r>
        <w:r>
          <w:instrText xml:space="preserve"> PAGEREF _Toc26978 \h </w:instrText>
        </w:r>
        <w:r>
          <w:fldChar w:fldCharType="separate"/>
        </w:r>
        <w:r>
          <w:t>47</w:t>
        </w:r>
        <w:r>
          <w:fldChar w:fldCharType="end"/>
        </w:r>
      </w:hyperlink>
    </w:p>
    <w:p>
      <w:pPr>
        <w:pStyle w:val="TOC2"/>
        <w:tabs>
          <w:tab w:val="right" w:leader="dot" w:pos="8306"/>
        </w:tabs>
      </w:pPr>
      <w:hyperlink w:anchor="_Toc889" w:history="1">
        <w:r>
          <w:rPr>
            <w:rFonts w:ascii="仿宋" w:eastAsia="仿宋" w:hAnsi="仿宋" w:cs="仿宋" w:hint="eastAsia"/>
            <w:lang w:eastAsia="zh-CN"/>
          </w:rPr>
          <w:t>(二)、专门零售服务项目法律合规要求</w:t>
        </w:r>
        <w:r>
          <w:tab/>
        </w:r>
        <w:r>
          <w:fldChar w:fldCharType="begin"/>
        </w:r>
        <w:r>
          <w:instrText xml:space="preserve"> PAGEREF _Toc889 \h </w:instrText>
        </w:r>
        <w:r>
          <w:fldChar w:fldCharType="separate"/>
        </w:r>
        <w:r>
          <w:t>51</w:t>
        </w:r>
        <w:r>
          <w:fldChar w:fldCharType="end"/>
        </w:r>
      </w:hyperlink>
    </w:p>
    <w:p>
      <w:pPr>
        <w:pStyle w:val="TOC2"/>
        <w:tabs>
          <w:tab w:val="right" w:leader="dot" w:pos="8306"/>
        </w:tabs>
      </w:pPr>
      <w:hyperlink w:anchor="_Toc11808" w:history="1">
        <w:r>
          <w:rPr>
            <w:rFonts w:ascii="仿宋" w:eastAsia="仿宋" w:hAnsi="仿宋" w:cs="仿宋" w:hint="eastAsia"/>
            <w:lang w:eastAsia="zh-CN"/>
          </w:rPr>
          <w:t>(三)、专门零售服务项目合同管理与法律事务</w:t>
        </w:r>
        <w:r>
          <w:tab/>
        </w:r>
        <w:r>
          <w:fldChar w:fldCharType="begin"/>
        </w:r>
        <w:r>
          <w:instrText xml:space="preserve"> PAGEREF _Toc11808 \h </w:instrText>
        </w:r>
        <w:r>
          <w:fldChar w:fldCharType="separate"/>
        </w:r>
        <w:r>
          <w:t>55</w:t>
        </w:r>
        <w:r>
          <w:fldChar w:fldCharType="end"/>
        </w:r>
      </w:hyperlink>
    </w:p>
    <w:p>
      <w:pPr>
        <w:pStyle w:val="TOC2"/>
        <w:tabs>
          <w:tab w:val="right" w:leader="dot" w:pos="8306"/>
        </w:tabs>
      </w:pPr>
      <w:hyperlink w:anchor="_Toc19484" w:history="1">
        <w:r>
          <w:rPr>
            <w:rFonts w:ascii="仿宋" w:eastAsia="仿宋" w:hAnsi="仿宋" w:cs="仿宋" w:hint="eastAsia"/>
            <w:lang w:eastAsia="zh-CN"/>
          </w:rPr>
          <w:t>(四)、专门零售服务项目知识产权保护策略</w:t>
        </w:r>
        <w:r>
          <w:tab/>
        </w:r>
        <w:r>
          <w:fldChar w:fldCharType="begin"/>
        </w:r>
        <w:r>
          <w:instrText xml:space="preserve"> PAGEREF _Toc19484 \h </w:instrText>
        </w:r>
        <w:r>
          <w:fldChar w:fldCharType="separate"/>
        </w:r>
        <w:r>
          <w:t>62</w:t>
        </w:r>
        <w:r>
          <w:fldChar w:fldCharType="end"/>
        </w:r>
      </w:hyperlink>
    </w:p>
    <w:p>
      <w:pPr>
        <w:pStyle w:val="TOC1"/>
        <w:tabs>
          <w:tab w:val="right" w:leader="dot" w:pos="8306"/>
        </w:tabs>
      </w:pPr>
      <w:hyperlink w:anchor="_Toc15941" w:history="1">
        <w:r>
          <w:rPr>
            <w:rFonts w:ascii="仿宋" w:eastAsia="仿宋" w:hAnsi="仿宋" w:cs="仿宋" w:hint="eastAsia"/>
            <w:lang w:eastAsia="zh-CN"/>
          </w:rPr>
          <w:t>十四、专门零售服务项目变更管理</w:t>
        </w:r>
        <w:r>
          <w:tab/>
        </w:r>
        <w:r>
          <w:fldChar w:fldCharType="begin"/>
        </w:r>
        <w:r>
          <w:instrText xml:space="preserve"> PAGEREF _Toc15941 \h </w:instrText>
        </w:r>
        <w:r>
          <w:fldChar w:fldCharType="separate"/>
        </w:r>
        <w:r>
          <w:t>64</w:t>
        </w:r>
        <w:r>
          <w:fldChar w:fldCharType="end"/>
        </w:r>
      </w:hyperlink>
    </w:p>
    <w:p>
      <w:pPr>
        <w:pStyle w:val="TOC2"/>
        <w:tabs>
          <w:tab w:val="right" w:leader="dot" w:pos="8306"/>
        </w:tabs>
      </w:pPr>
      <w:hyperlink w:anchor="_Toc20894" w:history="1">
        <w:r>
          <w:rPr>
            <w:rFonts w:ascii="仿宋" w:eastAsia="仿宋" w:hAnsi="仿宋" w:cs="仿宋" w:hint="eastAsia"/>
            <w:lang w:eastAsia="zh-CN"/>
          </w:rPr>
          <w:t>(一)、变更申请与评估</w:t>
        </w:r>
        <w:r>
          <w:tab/>
        </w:r>
        <w:r>
          <w:fldChar w:fldCharType="begin"/>
        </w:r>
        <w:r>
          <w:instrText xml:space="preserve"> PAGEREF _Toc20894 \h </w:instrText>
        </w:r>
        <w:r>
          <w:fldChar w:fldCharType="separate"/>
        </w:r>
        <w:r>
          <w:t>64</w:t>
        </w:r>
        <w:r>
          <w:fldChar w:fldCharType="end"/>
        </w:r>
      </w:hyperlink>
    </w:p>
    <w:p>
      <w:pPr>
        <w:pStyle w:val="TOC2"/>
        <w:tabs>
          <w:tab w:val="right" w:leader="dot" w:pos="8306"/>
        </w:tabs>
      </w:pPr>
      <w:hyperlink w:anchor="_Toc12160" w:history="1">
        <w:r>
          <w:rPr>
            <w:rFonts w:ascii="仿宋" w:eastAsia="仿宋" w:hAnsi="仿宋" w:cs="仿宋" w:hint="eastAsia"/>
            <w:lang w:eastAsia="zh-CN"/>
          </w:rPr>
          <w:t>(二)、变更实施与控制</w:t>
        </w:r>
        <w:r>
          <w:tab/>
        </w:r>
        <w:r>
          <w:fldChar w:fldCharType="begin"/>
        </w:r>
        <w:r>
          <w:instrText xml:space="preserve"> PAGEREF _Toc12160 \h </w:instrText>
        </w:r>
        <w:r>
          <w:fldChar w:fldCharType="separate"/>
        </w:r>
        <w:r>
          <w:t>65</w:t>
        </w:r>
        <w:r>
          <w:fldChar w:fldCharType="end"/>
        </w:r>
      </w:hyperlink>
    </w:p>
    <w:p>
      <w:pPr>
        <w:pStyle w:val="TOC1"/>
        <w:tabs>
          <w:tab w:val="right" w:leader="dot" w:pos="8306"/>
        </w:tabs>
      </w:pPr>
      <w:hyperlink w:anchor="_Toc3526" w:history="1">
        <w:r>
          <w:rPr>
            <w:rFonts w:ascii="仿宋" w:eastAsia="仿宋" w:hAnsi="仿宋" w:cs="仿宋" w:hint="eastAsia"/>
            <w:lang w:eastAsia="zh-CN"/>
          </w:rPr>
          <w:t>十五、专门零售服务项目工程方案分析</w:t>
        </w:r>
        <w:r>
          <w:tab/>
        </w:r>
        <w:r>
          <w:fldChar w:fldCharType="begin"/>
        </w:r>
        <w:r>
          <w:instrText xml:space="preserve"> PAGEREF _Toc3526 \h </w:instrText>
        </w:r>
        <w:r>
          <w:fldChar w:fldCharType="separate"/>
        </w:r>
        <w:r>
          <w:t>65</w:t>
        </w:r>
        <w:r>
          <w:fldChar w:fldCharType="end"/>
        </w:r>
      </w:hyperlink>
    </w:p>
    <w:p>
      <w:pPr>
        <w:pStyle w:val="TOC2"/>
        <w:tabs>
          <w:tab w:val="right" w:leader="dot" w:pos="8306"/>
        </w:tabs>
      </w:pPr>
      <w:hyperlink w:anchor="_Toc3105" w:history="1">
        <w:r>
          <w:rPr>
            <w:rFonts w:ascii="仿宋" w:eastAsia="仿宋" w:hAnsi="仿宋" w:cs="仿宋" w:hint="eastAsia"/>
            <w:lang w:eastAsia="zh-CN"/>
          </w:rPr>
          <w:t>(一)、建筑工程设计原则</w:t>
        </w:r>
        <w:r>
          <w:tab/>
        </w:r>
        <w:r>
          <w:fldChar w:fldCharType="begin"/>
        </w:r>
        <w:r>
          <w:instrText xml:space="preserve"> PAGEREF _Toc3105 \h </w:instrText>
        </w:r>
        <w:r>
          <w:fldChar w:fldCharType="separate"/>
        </w:r>
        <w:r>
          <w:t>65</w:t>
        </w:r>
        <w:r>
          <w:fldChar w:fldCharType="end"/>
        </w:r>
      </w:hyperlink>
    </w:p>
    <w:p>
      <w:pPr>
        <w:pStyle w:val="TOC2"/>
        <w:tabs>
          <w:tab w:val="right" w:leader="dot" w:pos="8306"/>
        </w:tabs>
      </w:pPr>
      <w:hyperlink w:anchor="_Toc697" w:history="1">
        <w:r>
          <w:rPr>
            <w:rFonts w:ascii="仿宋" w:eastAsia="仿宋" w:hAnsi="仿宋" w:cs="仿宋" w:hint="eastAsia"/>
            <w:lang w:eastAsia="zh-CN"/>
          </w:rPr>
          <w:t>(二)、土建工程建设指标</w:t>
        </w:r>
        <w:r>
          <w:tab/>
        </w:r>
        <w:r>
          <w:fldChar w:fldCharType="begin"/>
        </w:r>
        <w:r>
          <w:instrText xml:space="preserve"> PAGEREF _Toc697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9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809"/>
      <w:r>
        <w:rPr>
          <w:rFonts w:ascii="仿宋" w:eastAsia="仿宋" w:hAnsi="仿宋" w:cs="仿宋" w:hint="eastAsia"/>
          <w:sz w:val="28"/>
          <w:lang w:eastAsia="zh-CN"/>
        </w:rPr>
        <w:t>一、专门零售服务项目可持续发展</w:t>
      </w:r>
      <w:bookmarkEnd w:id="2"/>
    </w:p>
    <w:p>
      <w:pPr>
        <w:pStyle w:val="Heading2"/>
        <w:rPr>
          <w:rFonts w:ascii="仿宋" w:eastAsia="仿宋" w:hAnsi="仿宋" w:cs="仿宋" w:hint="eastAsia"/>
          <w:lang w:eastAsia="zh-CN"/>
        </w:rPr>
      </w:pPr>
      <w:bookmarkStart w:id="3" w:name="_Toc26832"/>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专门零售服务项目中，专门零售服务项目团队着眼于未来，明确了可持续发展的战略方向。制定的具体可持续发展目标包括降低资源使用、采用环保技术、最大化社会效益等。这一步骤不仅有助于专门零售服务项目在环保和社会责任方面达到最高标准，也为未来提供了明确的指引，确保专门零售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可持续实践的融入专门零售服务项目管理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专门零售服务项目管理周期。从专门零售服务项目规划开始，专门零售服务项目团队就考虑了环境和社会的因素。在执行阶段，专门零售服务项目团队积极推动绿色技术的应用，优化资源利用。此外，关注员工的社会责任，通过培训和沟通活动提高员工对可持续发展的认知，使他们能够在日常工作中践行可持续实践。这些举措不仅为专门零售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9210"/>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扎根于专门零售服务项目的可持续发展理念，我们深信环保与社会责任是专门零售服务项目成功的关键支柱。在专门零售服务项目的每一步，我们都致力于通过创新和实践，履行对环境和社会的坚定责任。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团队通过引入先进的环保技术、建立高效的废物处理系统以及推动能源节约措施，积极履行环保责任。定期的环保监测和评估确保专门零售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不仅致力于自身可持续发展，还注重对社会的回馈。通过支持社区专门零售服务项目、参与慈善事业、提供培训机会等方式，专门零售服务项目积极履行社会责任。与当地社区建立积极互动，关注员工的工作与生活平衡，以及员工的身心健康，是专门零售服务项目在社会责任层面的关键举措。这样的实践不仅增强了专门零售服务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30693"/>
      <w:r>
        <w:rPr>
          <w:rFonts w:ascii="仿宋" w:eastAsia="仿宋" w:hAnsi="仿宋" w:cs="仿宋" w:hint="eastAsia"/>
          <w:sz w:val="28"/>
          <w:lang w:eastAsia="zh-CN"/>
        </w:rPr>
        <w:t>二、专门零售服务项目建设背景及必要性分析</w:t>
      </w:r>
      <w:bookmarkEnd w:id="5"/>
    </w:p>
    <w:p>
      <w:pPr>
        <w:pStyle w:val="Heading2"/>
        <w:rPr>
          <w:rFonts w:ascii="仿宋" w:eastAsia="仿宋" w:hAnsi="仿宋" w:cs="仿宋" w:hint="eastAsia"/>
          <w:lang w:eastAsia="zh-CN"/>
        </w:rPr>
      </w:pPr>
      <w:bookmarkStart w:id="6" w:name="_Toc22649"/>
      <w:r>
        <w:rPr>
          <w:rFonts w:ascii="仿宋" w:eastAsia="仿宋" w:hAnsi="仿宋" w:cs="仿宋" w:hint="eastAsia"/>
          <w:lang w:eastAsia="zh-CN"/>
        </w:rPr>
        <w:t>(一)、专门零售服务项目背景分析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专门零售服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专门零售服务项目在这个潮流中的定位。同时，我们将关注行业内涌现的新兴机遇，以便专门零售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专门零售服务项目提供了强大的发展动力。我们将聚焦于行业内最新的技术发展趋势，包括但不限于人工智能、大数据分析、物联网等领域。通过深度的技术研究，我们将确保专门零售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专门零售服务项目发展的源泉。我们将投入更多的精力对市场需求进行深入剖析，超越表面的需求，深入挖掘潜在的市场痛点和机遇。通过对市场需求的细致了解，专门零售服务项目将更有针对性地设计解决方案，满足市场的多样化需求，从而更好地促进专门零售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专门零售服务项目战略至关重要。我们将对竞争态势进行更为深入的分析，包括但不限于市场份额、产品特点、客户满意度等多个维度。通过深度的竞争分析，专门零售服务项目将能够更准确地把握市场脉搏，制定具有竞争力的专门零售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专门零售服务项目的发展具有直接的影响。我们将进行更为全面的法规和政策分析，了解行业发展中的潜在法律风险和合规挑战。通过充分了解和遵守相关法规，专门零售服务项目将确保在法律框架内合法合规运营，为专门零售服务项目的稳健发展提供有力支持。</w:t>
      </w:r>
    </w:p>
    <w:p>
      <w:pPr>
        <w:pStyle w:val="Heading2"/>
        <w:ind w:firstLine="560" w:firstLineChars="200"/>
        <w:rPr>
          <w:rFonts w:ascii="仿宋" w:eastAsia="仿宋" w:hAnsi="仿宋" w:cs="仿宋" w:hint="eastAsia"/>
          <w:sz w:val="28"/>
          <w:lang w:eastAsia="zh-CN"/>
        </w:rPr>
      </w:pPr>
      <w:bookmarkStart w:id="7" w:name="_Toc7182"/>
      <w:r>
        <w:rPr>
          <w:rFonts w:ascii="仿宋" w:eastAsia="仿宋" w:hAnsi="仿宋" w:cs="仿宋" w:hint="eastAsia"/>
          <w:sz w:val="28"/>
          <w:lang w:eastAsia="zh-CN"/>
        </w:rPr>
        <w:t>(二)、专门零售服务项目建设必要性分析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建设的迫切性源于对行业发展趋势的深刻洞察。我们正处于一个行业变革的时代，科技创新、数字化转型成为企业发展的关键动力。专门零售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建设不仅仅是为了跟上潮流，更是为了通过技术创新推动企业的持续发展。通过引入先进的技术和解决方案，专门零售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专门零售服务项目的建设成为必然选择，通过提高产品质量、拓展服务领域，从而在竞争中获得更多的机会。专门零售服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专门零售服务项目建设的必要性体现在对客户需求更精准的满足。通过专门零售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建设的背后是对企业持续创新的追求。只有通过不断创新，企业才能在竞争中立于不败之地。专门零售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2237"/>
      <w:r>
        <w:rPr>
          <w:rFonts w:ascii="仿宋" w:eastAsia="仿宋" w:hAnsi="仿宋" w:cs="仿宋" w:hint="eastAsia"/>
          <w:sz w:val="28"/>
          <w:lang w:eastAsia="zh-CN"/>
        </w:rPr>
        <w:t>三、专门零售服务项目概论</w:t>
      </w:r>
      <w:bookmarkEnd w:id="8"/>
    </w:p>
    <w:p>
      <w:pPr>
        <w:pStyle w:val="Heading2"/>
        <w:rPr>
          <w:rFonts w:ascii="仿宋" w:eastAsia="仿宋" w:hAnsi="仿宋" w:cs="仿宋" w:hint="eastAsia"/>
          <w:lang w:eastAsia="zh-CN"/>
        </w:rPr>
      </w:pPr>
      <w:bookmarkStart w:id="9" w:name="_Toc28104"/>
      <w:r>
        <w:rPr>
          <w:rFonts w:ascii="仿宋" w:eastAsia="仿宋" w:hAnsi="仿宋" w:cs="仿宋" w:hint="eastAsia"/>
          <w:lang w:eastAsia="zh-CN"/>
        </w:rPr>
        <w:t>(一)、专门零售服务项目概况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起源追溯至对市场的深入洞察。市场的不断演变与变革为专门零售服务项目提供了难得的机遇。当前市场存在的需求缺口和变革的大环境共同构成了专门零售服务项目的背景。这个专门零售服务项目旨在充分利用市场机遇，填补行业中尚未满足的需求，为客户提供全新的解决方案。市场的变革和需求的增长使得这个专门零售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专门零售服务项目名称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正式命名为专门零售服务。这个名称不仅仅是一个标识，更代表了专门零售服务项目的核心理念和愿景。它蕴含着专门零售服务项目所要解决问题的关键字，具有强烈的表达和辨识度，为专门零售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专门零售服务项目目标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专门零售服务项目的核心目标是提供一种全新、高效的解决方案，满足客户日益增长的需求。专门零售服务项目追求的不仅仅是满足市场需求，更是在市场中获得卓越的竞争优势。通过不断提升产品或服务的质量和创新水平，专门零售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专门零售服务项目范围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全面涵盖了产品研发、制造、市场推广和售后服务，确保从产品设计到最终用户体验的全方位关注。这一全面的专门零售服务项目范围是为了确保专门零售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专门零售服务项目时间表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专门零售服务项目计划在未来18个月内完成，包括研发、测试、市场试点和正式推出等不同阶段。这个时间表的合理设计是为了确保专门零售服务项目各个阶段的顺利推进，以便按时交付高质量的成果。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专门零售服务项目预算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总预算估算为XX百万美元，主要分配在研发、市场推广、人员培训和运营等方面。这一充足的预算为专门零售服务项目提供了充足的资源，确保专门零售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专门零售服务项目风险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可能面临的风险包括市场接受度低、技术难题、竞争激烈等。专门零售服务项目团队已经制定了相应的风险应对计划，通过前瞻性的风险管理，确保专门零售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专门零售服务项目团队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专门零售服务项目汇聚了一支经验丰富、多领域专业素养的核心团队，确保专门零售服务项目在各个方面都能拥有高水平的执行力。团队的协同作战是专门零售服务项目成功的关键因素之一。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专门零售服务项目背景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专门零售服务项目的背景根植于市场对更高效、创新产品的渴望，同时也受到科技发展对行业格局的深刻改变的影响。这为专门零售服务项目提供了广阔的发展空间和市场需求。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专门零售服务项目现状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截至目前，专门零售服务项目已完成市场调研和技术验证，取得了初步的成功。这为专门零售服务项目在未来的发展奠定了坚实的基础，为更远大的目标打下了坚实的基石。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8977"/>
      <w:r>
        <w:rPr>
          <w:rFonts w:ascii="仿宋" w:eastAsia="仿宋" w:hAnsi="仿宋" w:cs="仿宋" w:hint="eastAsia"/>
          <w:sz w:val="28"/>
          <w:lang w:eastAsia="zh-CN"/>
        </w:rPr>
        <w:t>(二)、专门零售服务项目目标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keyword》专门零售服务项目首要业务目标是在市场中占据有利地位，实现产品/服务的成功推广和销售。通过不断提升产品质量、创新性，专门零售服务项目追求成为行业中的领导者，赢得更多客户的青睐。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在科技迅速发展的时代，专门零售服务项目着眼于技术创新。通过持续的研发和技术升级，专门零售服务项目旨在推出更具创新性的产品或服务，以满足市场对新鲜、先进解决方案的需求。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为了建立可持续的客户关系，专门零售服务项目设定了客户满意度目标。通过提供卓越的产品质量和优质的客户服务，专门零售服务项目追求赢得客户的信任和忠诚度，确保他们的满意度达到行业领先水平。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专门零售服务项目注重社会责任和可持续发展。通过实施环保、社会责任专门零售服务项目，专门零售服务项目致力于在经济发展的同时保护环境，促进社会公平，实现可持续经营。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专门零售服务项目的团队是实现目标的核心驱动力。因此，专门零售服务项目设定了团队发展目标，包括提升团队成员的专业技能、培养领导力，以及搭建协同高效的团队工作氛围。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1371"/>
      <w:r>
        <w:rPr>
          <w:rFonts w:ascii="仿宋" w:eastAsia="仿宋" w:hAnsi="仿宋" w:cs="仿宋" w:hint="eastAsia"/>
          <w:sz w:val="28"/>
          <w:lang w:eastAsia="zh-CN"/>
        </w:rPr>
        <w:t>(三)、专门零售服务项目提出的理由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专门零售服务项目提出的理由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提出源于对市场机遇的深刻洞察。当前市场中存在的需求缺口和行业发展趋势表明，有巨大的商业机会等待被开发。通过准确捕捉市场机遇，专门零售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理念基于对技术创新的信仰。通过持续的研发和技术投入，专门零售服务项目有望推出更具创新性的产品或服务。在科技飞速发展的当下，专门零售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提出是为了增强企业的行业竞争力。通过提升产品或服务的质量和独特性，专门零售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响应了消费者需求的变化。随着社会和科技的不断发展，消费者对产品和服务的需求也在发生变化。通过深入了解并及时回应消费者的新需求，专门零售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专门零售服务项目的提出是企业战略发展规划的一部分。在面对日益激烈的市场竞争和不断变化的商业环境中，专门零售服务项目作为企业战略的一环，旨在为企业开辟新的增长领域，巩固企业在行业中的地位。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提出不仅仅是基于商业考量，还注重社会责任。通过推出环保、社会责任等方面的专门零售服务项目，专门零售服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专门零售服务项目的提出反映了对利益相关者期望的关注。包括客户、员工、投资者等利益相关者在企业发展中都有着各自的期望，专门零售服务项目力求在满足这些期望的同时，取得更大的共赢。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2" w:name="_Toc12541"/>
      <w:r>
        <w:rPr>
          <w:rFonts w:ascii="仿宋" w:eastAsia="仿宋" w:hAnsi="仿宋" w:cs="仿宋" w:hint="eastAsia"/>
          <w:sz w:val="28"/>
          <w:lang w:eastAsia="zh-CN"/>
        </w:rPr>
        <w:t>(四)、专门零售服务项目意义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在实施专门零售服务项目的过程中，我们不仅仅是在追逐商业成功，更是为企业和社会的多个层面创造了深远的意义。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的首要意义在于提升企业的市场竞争力。通过持续的创新和对产品质量的高标准要求，专门零售服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专门零售服务项目的推进将促使行业技术水平的提升。通过引入先进技术和创新性解决方案，专门零售服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专门零售服务项目不仅创造了大量就业机会，提高了就业水平，还注重社会责任和环保。通过参与社会公益事业和推动环保专门零售服务项目，专门零售服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综合而言，专门零售服务项目意义重大，不仅推动了企业的发展，也为行业和社会的进步贡献了积极力量。这是一个全面而深刻的影响，将在未来产生可持续的正面效应。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1434"/>
      <w:r>
        <w:rPr>
          <w:rFonts w:ascii="仿宋" w:eastAsia="仿宋" w:hAnsi="仿宋" w:cs="仿宋" w:hint="eastAsia"/>
          <w:sz w:val="28"/>
          <w:lang w:eastAsia="zh-CN"/>
        </w:rPr>
        <w:t>(五)、专门零售服务项目背景</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在当今迅猛发展的商业环境中，专门零售服务项目的动因根植于对多方面因素的审慎考量。这个专门零售服务项目的提出并非孤立的决策，而是对企业所处背景深入思考的产物。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专门零售服务项目背后的首要原因。科技的迅速发展和全球市场的快速变化使得企业必须灵活应对。专门零售服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竞争的激烈程度也是专门零售服务项目背景中不可忽视的一环。企业需要在激烈竞争中脱颖而出，为此，专门零售服务项目致力于打破常规，提供独特的价值主张，以吸引客户并确保市场份额的增长。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技术的迅速发展为企业带来了机遇与挑战。作为专门零售服务项目启动的背景之一，对新兴技术的应用将有助于提升企业的技术水平，使其在不断演进的商业环境中保持竞争优势。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此外，社会对企业责任的期望也在逐渐升高。专门零售服务项目充分融入了社会责任的理念，通过可持续经营和社会公益专门零售服务项目，企图为社会贡献一份力量，在商业成功的同时关注社会价值。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4954"/>
      <w:r>
        <w:rPr>
          <w:rFonts w:ascii="仿宋" w:eastAsia="仿宋" w:hAnsi="仿宋" w:cs="仿宋" w:hint="eastAsia"/>
          <w:sz w:val="28"/>
          <w:lang w:eastAsia="zh-CN"/>
        </w:rPr>
        <w:t>四、专门零售服务项目绩效评估</w:t>
      </w:r>
      <w:bookmarkEnd w:id="14"/>
    </w:p>
    <w:p>
      <w:pPr>
        <w:pStyle w:val="Heading2"/>
        <w:rPr>
          <w:rFonts w:ascii="仿宋" w:eastAsia="仿宋" w:hAnsi="仿宋" w:cs="仿宋" w:hint="eastAsia"/>
          <w:lang w:eastAsia="zh-CN"/>
        </w:rPr>
      </w:pPr>
      <w:bookmarkStart w:id="15" w:name="_Toc30721"/>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专门零售服务项目中，我们设计了一套全面的绩效评估指标，以确保专门零售服务项目的可控和成功交付。这些指标跨足专门零售服务项目目标、成本、进度和质量等多个维度，为我们提供了全面洞察专门零售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目标达成率是我们关注的首要指标。我们设定了明确的目标，并通过定期监测和评估，迅速发现并应对潜在的目标偏差。这为专门零售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成本绩效是另一个核心关注点。通过实际成本与预算成本的对比分析，我们深入了解成本差异的原因，及时调整资源分配，保持专门零售服务项目在经济效益方面的合理水平。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专门零售服务项目进度作为关键的绩效指标之一，得到了精心的关注。我们制定了详细的专门零售服务项目进度计划，并设立了进度符合度指标，确保实际进度与计划进度保持一致。这使我们能够快速发现和解决潜在的进度问题，保持专门零售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专门零售服务项目绩效的不可或缺的一环。我们引入了一系列的质量标准和客户满意度指标，以确保专门零售服务项目交付的成果在质量上达到或超越预期水平。通过持续监测这些指标，我们努力提升专门零售服务项目整体质量水平，为专门零售服务项目的成功交付提供有力保障。通过这些科学且全面的绩效评估，我们能够更好地引导专门零售服务项目的持续改进，确保专门零售服务项目目标的顺利达成。</w:t>
      </w:r>
    </w:p>
    <w:p>
      <w:pPr>
        <w:pStyle w:val="Heading2"/>
        <w:ind w:firstLine="560" w:firstLineChars="200"/>
        <w:rPr>
          <w:rFonts w:ascii="仿宋" w:eastAsia="仿宋" w:hAnsi="仿宋" w:cs="仿宋" w:hint="eastAsia"/>
          <w:sz w:val="28"/>
          <w:lang w:eastAsia="zh-CN"/>
        </w:rPr>
      </w:pPr>
      <w:bookmarkStart w:id="16" w:name="_Toc3880"/>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绩效评估是专门零售服务项目中的关键环节，为确保专门零售服务项目达到预期目标，我们采用了多层次、多维度的绩效评估方法。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专门零售服务项目的战略目标对齐，确保每个决策和行动都与专门零售服务项目整体目标保持一致。团队会定期召开战略对齐会议，审视当前工作与专门零售服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专门零售服务项目进度、质量、成本和风险等方面。这些指标通过数据收集和分析，为专门零售服务项目管理团队提供了客观的评估依据。例如，我们通过专门零售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绩效评估不仅仅停留在专门零售服务项目内部，还考虑了专门零售服务项目对外部环境的影响。我们定期进行干系人满意度调查，以了解各利益相关方对专门零售服务项目的期望和满意度，并及时做出调整。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这种多层次、多角度的绩效评估方法，使得我们能够全面了解专门零售服务项目的运行状态，及时做出调整，确保专门零售服务项目在不断变化的环境中保持稳健前行。</w:t>
      </w:r>
    </w:p>
    <w:p>
      <w:pPr>
        <w:pStyle w:val="Heading2"/>
        <w:ind w:firstLine="560" w:firstLineChars="200"/>
        <w:rPr>
          <w:rFonts w:ascii="仿宋" w:eastAsia="仿宋" w:hAnsi="仿宋" w:cs="仿宋" w:hint="eastAsia"/>
          <w:sz w:val="28"/>
          <w:lang w:eastAsia="zh-CN"/>
        </w:rPr>
      </w:pPr>
      <w:bookmarkStart w:id="17" w:name="_Toc3229"/>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https://d.book118.com/956104003132010032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专门零售服务项目规划设计蓝图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317AE0"/>
    <w:rsid w:val="4E317AE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6104003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2024-01-05T07:51:00Z</dcterms:created>
  <dcterms:modified xsi:type="dcterms:W3CDTF">2024-01-05T07:51:36Z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6F166596BD66497B8B01F3575C507969_11</vt:lpwstr>
  </property>
  <property fmtid="{D5CDD505-2E9C-101B-9397-08002B2CF9AE}" pid="3" name="KSOProductBuildVer">
    <vt:lpwstr>2052-12.1.0.16120</vt:lpwstr>
  </property>
</Properties>
</file>