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基因工程项目评估报告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5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6" w:history="1">
        <w:r>
          <w:rPr>
            <w:rFonts w:ascii="仿宋" w:eastAsia="仿宋" w:hAnsi="仿宋" w:cs="仿宋" w:hint="eastAsia"/>
            <w:lang w:eastAsia="zh-CN"/>
          </w:rPr>
          <w:t>一、基因工程项目建设目标</w:t>
        </w:r>
        <w:r>
          <w:tab/>
        </w:r>
        <w:r>
          <w:fldChar w:fldCharType="begin"/>
        </w:r>
        <w:r>
          <w:instrText xml:space="preserve"> PAGEREF _Toc22636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5" w:history="1">
        <w:r>
          <w:rPr>
            <w:rFonts w:ascii="仿宋" w:eastAsia="仿宋" w:hAnsi="仿宋" w:cs="仿宋" w:hint="eastAsia"/>
            <w:lang w:eastAsia="zh-CN"/>
          </w:rPr>
          <w:t>(一)、基因工程项目建设目标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0" w:history="1">
        <w:r>
          <w:rPr>
            <w:rFonts w:ascii="仿宋" w:eastAsia="仿宋" w:hAnsi="仿宋" w:cs="仿宋" w:hint="eastAsia"/>
            <w:lang w:eastAsia="zh-CN"/>
          </w:rPr>
          <w:t>二、基因工程项目建设内容</w:t>
        </w:r>
        <w:r>
          <w:tab/>
        </w:r>
        <w:r>
          <w:fldChar w:fldCharType="begin"/>
        </w:r>
        <w:r>
          <w:instrText xml:space="preserve"> PAGEREF _Toc12840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_Toc1482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_Toc3203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_Toc31483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03" w:history="1">
        <w:r>
          <w:rPr>
            <w:rFonts w:ascii="仿宋" w:eastAsia="仿宋" w:hAnsi="仿宋" w:cs="仿宋" w:hint="eastAsia"/>
            <w:lang w:eastAsia="zh-CN"/>
          </w:rPr>
          <w:t>四、基因工程项目建设单位基本情况</w:t>
        </w:r>
        <w:r>
          <w:tab/>
        </w:r>
        <w:r>
          <w:fldChar w:fldCharType="begin"/>
        </w:r>
        <w:r>
          <w:instrText xml:space="preserve"> PAGEREF _Toc20003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7" w:history="1">
        <w:r>
          <w:rPr>
            <w:rFonts w:ascii="仿宋" w:eastAsia="仿宋" w:hAnsi="仿宋" w:cs="仿宋" w:hint="eastAsia"/>
            <w:lang w:eastAsia="zh-CN"/>
          </w:rPr>
          <w:t>(一)、基因工程项目建设单位基本情况</w:t>
        </w:r>
        <w:r>
          <w:tab/>
        </w:r>
        <w:r>
          <w:fldChar w:fldCharType="begin"/>
        </w:r>
        <w:r>
          <w:instrText xml:space="preserve"> PAGEREF _Toc29037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2" w:history="1">
        <w:r>
          <w:rPr>
            <w:rFonts w:ascii="仿宋" w:eastAsia="仿宋" w:hAnsi="仿宋" w:cs="仿宋" w:hint="eastAsia"/>
            <w:lang w:eastAsia="zh-CN"/>
          </w:rPr>
          <w:t>(二)、基因工程项目主管单位基本情况</w:t>
        </w:r>
        <w:r>
          <w:tab/>
        </w:r>
        <w:r>
          <w:fldChar w:fldCharType="begin"/>
        </w:r>
        <w:r>
          <w:instrText xml:space="preserve"> PAGEREF _Toc30532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" w:history="1">
        <w:r>
          <w:rPr>
            <w:rFonts w:ascii="仿宋" w:eastAsia="仿宋" w:hAnsi="仿宋" w:cs="仿宋" w:hint="eastAsia"/>
            <w:lang w:eastAsia="zh-CN"/>
          </w:rPr>
          <w:t>(三)、基因工程项目技术协作单位基本情况</w:t>
        </w:r>
        <w:r>
          <w:tab/>
        </w:r>
        <w:r>
          <w:fldChar w:fldCharType="begin"/>
        </w:r>
        <w:r>
          <w:instrText xml:space="preserve"> PAGEREF _Toc208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2" w:history="1">
        <w:r>
          <w:rPr>
            <w:rFonts w:ascii="仿宋" w:eastAsia="仿宋" w:hAnsi="仿宋" w:cs="仿宋" w:hint="eastAsia"/>
            <w:lang w:eastAsia="zh-CN"/>
          </w:rPr>
          <w:t>五、基因工程项目承办单位基本情况</w:t>
        </w:r>
        <w:r>
          <w:tab/>
        </w:r>
        <w:r>
          <w:fldChar w:fldCharType="begin"/>
        </w:r>
        <w:r>
          <w:instrText xml:space="preserve"> PAGEREF _Toc5222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_Toc16349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_Toc900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_Toc19720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9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_Toc31149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_Toc4037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_Toc32549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_Toc11454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_Toc13843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_Toc21242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_Toc20352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_Toc10664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_Toc14146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9" w:history="1">
        <w:r>
          <w:rPr>
            <w:rFonts w:ascii="仿宋" w:eastAsia="仿宋" w:hAnsi="仿宋" w:cs="仿宋" w:hint="eastAsia"/>
            <w:lang w:eastAsia="zh-CN"/>
          </w:rPr>
          <w:t>八、基因工程项目组织管理与招投标</w:t>
        </w:r>
        <w:r>
          <w:tab/>
        </w:r>
        <w:r>
          <w:fldChar w:fldCharType="begin"/>
        </w:r>
        <w:r>
          <w:instrText xml:space="preserve"> PAGEREF _Toc6329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4" w:history="1">
        <w:r>
          <w:rPr>
            <w:rFonts w:ascii="仿宋" w:eastAsia="仿宋" w:hAnsi="仿宋" w:cs="仿宋" w:hint="eastAsia"/>
            <w:lang w:eastAsia="zh-CN"/>
          </w:rPr>
          <w:t>(一)、基因工程项目筹建时期的组织与管理</w:t>
        </w:r>
        <w:r>
          <w:tab/>
        </w:r>
        <w:r>
          <w:fldChar w:fldCharType="begin"/>
        </w:r>
        <w:r>
          <w:instrText xml:space="preserve"> PAGEREF _Toc31804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(二)、基因工程项目运行时期的组织与管理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_Toc4706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08" w:history="1">
        <w:r>
          <w:rPr>
            <w:rFonts w:ascii="仿宋" w:eastAsia="仿宋" w:hAnsi="仿宋" w:cs="仿宋" w:hint="eastAsia"/>
            <w:lang w:eastAsia="zh-CN"/>
          </w:rPr>
          <w:t>九、基因工程项目节能分析</w:t>
        </w:r>
        <w:r>
          <w:tab/>
        </w:r>
        <w:r>
          <w:fldChar w:fldCharType="begin"/>
        </w:r>
        <w:r>
          <w:instrText xml:space="preserve"> PAGEREF _Toc11408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_Toc5951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(二)、基因工程项目预期节能综合评价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(三)、基因工程项目节能设计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5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_Toc15535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7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_Toc10197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5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_Toc32115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_Toc22383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_Toc13132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2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_Toc8172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0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_Toc15940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1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_Toc30781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_Toc15617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_Toc16794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0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_Toc31310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_Toc7274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_Toc22316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_Toc7242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_Toc8575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_Toc17724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3" w:history="1">
        <w:r>
          <w:rPr>
            <w:rFonts w:ascii="仿宋" w:eastAsia="仿宋" w:hAnsi="仿宋" w:cs="仿宋" w:hint="eastAsia"/>
            <w:lang w:eastAsia="zh-CN"/>
          </w:rPr>
          <w:t>十四、危机管理与应急预案</w:t>
        </w:r>
        <w:r>
          <w:tab/>
        </w:r>
        <w:r>
          <w:fldChar w:fldCharType="begin"/>
        </w:r>
        <w:r>
          <w:instrText xml:space="preserve"> PAGEREF _Toc24493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_Toc14684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_Toc2285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_Toc29194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7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_Toc9777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十五、供应链管理与物流优化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_Toc19949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4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_Toc17254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_Toc22231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5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36"/>
      <w:r>
        <w:rPr>
          <w:rFonts w:ascii="仿宋" w:eastAsia="仿宋" w:hAnsi="仿宋" w:cs="仿宋" w:hint="eastAsia"/>
          <w:sz w:val="28"/>
          <w:lang w:eastAsia="zh-CN"/>
        </w:rPr>
        <w:t>一、基因工程项目建设目标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005"/>
      <w:r>
        <w:rPr>
          <w:rFonts w:ascii="仿宋" w:eastAsia="仿宋" w:hAnsi="仿宋" w:cs="仿宋" w:hint="eastAsia"/>
          <w:lang w:eastAsia="zh-CN"/>
        </w:rPr>
        <w:t>(一)、基因工程项目建设目标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基因工程项目建设的目标是确保基因工程项目能够在预定时间内、符合质量要求地完成，并在运营中取得长期稳定的经济、社会和环境效益。为了实现这一目标，我们将在以下几个方面进行全面规划和执行。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基因工程项目完成期限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确保基因工程项目按照预定计划在规定的时间内完成。这包括明确基因工程项目的阶段性目标和关键节点，制定合理的时间表，并采取有效的基因工程项目管理措施，以确保整个建设过程的时限控制。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https://d.book118.com/956104021153010042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DF0081"/>
    <w:rsid w:val="32DF00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56104021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2024-01-28T15:48:00Z</dcterms:created>
  <dcterms:modified xsi:type="dcterms:W3CDTF">2024-01-28T15:49:24Z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F6DF327CEE624C5CB8684C0DD3B34FA1_11</vt:lpwstr>
  </property>
  <property fmtid="{D5CDD505-2E9C-101B-9397-08002B2CF9AE}" pid="3" name="KSOProductBuildVer">
    <vt:lpwstr>2052-12.1.0.16250</vt:lpwstr>
  </property>
</Properties>
</file>