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连续搬运设备项目规划设计方案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3" w:history="1">
        <w:r>
          <w:rPr>
            <w:rFonts w:ascii="仿宋" w:eastAsia="仿宋" w:hAnsi="仿宋" w:cs="仿宋" w:hint="eastAsia"/>
            <w:lang w:eastAsia="zh-CN"/>
          </w:rPr>
          <w:t>前言</w:t>
        </w:r>
        <w:r>
          <w:tab/>
        </w:r>
        <w:r>
          <w:fldChar w:fldCharType="begin"/>
        </w:r>
        <w:r>
          <w:instrText xml:space="preserve"> PAGEREF _Toc1983 \h </w:instrText>
        </w:r>
        <w:r>
          <w:fldChar w:fldCharType="separate"/>
        </w:r>
        <w:r>
          <w:t>3</w:t>
        </w:r>
        <w:r>
          <w:fldChar w:fldCharType="end"/>
        </w:r>
      </w:hyperlink>
    </w:p>
    <w:p>
      <w:pPr>
        <w:pStyle w:val="TOC1"/>
        <w:tabs>
          <w:tab w:val="right" w:leader="dot" w:pos="8306"/>
        </w:tabs>
      </w:pPr>
      <w:hyperlink w:anchor="_Toc17491" w:history="1">
        <w:r>
          <w:rPr>
            <w:rFonts w:ascii="仿宋" w:eastAsia="仿宋" w:hAnsi="仿宋" w:cs="仿宋" w:hint="eastAsia"/>
            <w:lang w:eastAsia="zh-CN"/>
          </w:rPr>
          <w:t>一、连续搬运设备项目建设单位说明</w:t>
        </w:r>
        <w:r>
          <w:tab/>
        </w:r>
        <w:r>
          <w:fldChar w:fldCharType="begin"/>
        </w:r>
        <w:r>
          <w:instrText xml:space="preserve"> PAGEREF _Toc17491 \h </w:instrText>
        </w:r>
        <w:r>
          <w:fldChar w:fldCharType="separate"/>
        </w:r>
        <w:r>
          <w:t>3</w:t>
        </w:r>
        <w:r>
          <w:fldChar w:fldCharType="end"/>
        </w:r>
      </w:hyperlink>
    </w:p>
    <w:p>
      <w:pPr>
        <w:pStyle w:val="TOC2"/>
        <w:tabs>
          <w:tab w:val="right" w:leader="dot" w:pos="8306"/>
        </w:tabs>
      </w:pPr>
      <w:hyperlink w:anchor="_Toc13790" w:history="1">
        <w:r>
          <w:rPr>
            <w:rFonts w:ascii="仿宋" w:eastAsia="仿宋" w:hAnsi="仿宋" w:cs="仿宋" w:hint="eastAsia"/>
            <w:lang w:eastAsia="zh-CN"/>
          </w:rPr>
          <w:t>(一)、连续搬运设备项目承办单位基本情况</w:t>
        </w:r>
        <w:r>
          <w:tab/>
        </w:r>
        <w:r>
          <w:fldChar w:fldCharType="begin"/>
        </w:r>
        <w:r>
          <w:instrText xml:space="preserve"> PAGEREF _Toc13790 \h </w:instrText>
        </w:r>
        <w:r>
          <w:fldChar w:fldCharType="separate"/>
        </w:r>
        <w:r>
          <w:t>3</w:t>
        </w:r>
        <w:r>
          <w:fldChar w:fldCharType="end"/>
        </w:r>
      </w:hyperlink>
    </w:p>
    <w:p>
      <w:pPr>
        <w:pStyle w:val="TOC2"/>
        <w:tabs>
          <w:tab w:val="right" w:leader="dot" w:pos="8306"/>
        </w:tabs>
      </w:pPr>
      <w:hyperlink w:anchor="_Toc31641" w:history="1">
        <w:r>
          <w:rPr>
            <w:rFonts w:ascii="仿宋" w:eastAsia="仿宋" w:hAnsi="仿宋" w:cs="仿宋" w:hint="eastAsia"/>
            <w:lang w:eastAsia="zh-CN"/>
          </w:rPr>
          <w:t>(二)、公司经济效益分析</w:t>
        </w:r>
        <w:r>
          <w:tab/>
        </w:r>
        <w:r>
          <w:fldChar w:fldCharType="begin"/>
        </w:r>
        <w:r>
          <w:instrText xml:space="preserve"> PAGEREF _Toc31641 \h </w:instrText>
        </w:r>
        <w:r>
          <w:fldChar w:fldCharType="separate"/>
        </w:r>
        <w:r>
          <w:t>4</w:t>
        </w:r>
        <w:r>
          <w:fldChar w:fldCharType="end"/>
        </w:r>
      </w:hyperlink>
    </w:p>
    <w:p>
      <w:pPr>
        <w:pStyle w:val="TOC1"/>
        <w:tabs>
          <w:tab w:val="right" w:leader="dot" w:pos="8306"/>
        </w:tabs>
      </w:pPr>
      <w:hyperlink w:anchor="_Toc27329" w:history="1">
        <w:r>
          <w:rPr>
            <w:rFonts w:ascii="仿宋" w:eastAsia="仿宋" w:hAnsi="仿宋" w:cs="仿宋" w:hint="eastAsia"/>
            <w:lang w:eastAsia="zh-CN"/>
          </w:rPr>
          <w:t>二、产品规划分析</w:t>
        </w:r>
        <w:r>
          <w:tab/>
        </w:r>
        <w:r>
          <w:fldChar w:fldCharType="begin"/>
        </w:r>
        <w:r>
          <w:instrText xml:space="preserve"> PAGEREF _Toc27329 \h </w:instrText>
        </w:r>
        <w:r>
          <w:fldChar w:fldCharType="separate"/>
        </w:r>
        <w:r>
          <w:t>5</w:t>
        </w:r>
        <w:r>
          <w:fldChar w:fldCharType="end"/>
        </w:r>
      </w:hyperlink>
    </w:p>
    <w:p>
      <w:pPr>
        <w:pStyle w:val="TOC2"/>
        <w:tabs>
          <w:tab w:val="right" w:leader="dot" w:pos="8306"/>
        </w:tabs>
      </w:pPr>
      <w:hyperlink w:anchor="_Toc28144" w:history="1">
        <w:r>
          <w:rPr>
            <w:rFonts w:ascii="仿宋" w:eastAsia="仿宋" w:hAnsi="仿宋" w:cs="仿宋" w:hint="eastAsia"/>
            <w:lang w:eastAsia="zh-CN"/>
          </w:rPr>
          <w:t>(一)、产品规划</w:t>
        </w:r>
        <w:r>
          <w:tab/>
        </w:r>
        <w:r>
          <w:fldChar w:fldCharType="begin"/>
        </w:r>
        <w:r>
          <w:instrText xml:space="preserve"> PAGEREF _Toc28144 \h </w:instrText>
        </w:r>
        <w:r>
          <w:fldChar w:fldCharType="separate"/>
        </w:r>
        <w:r>
          <w:t>5</w:t>
        </w:r>
        <w:r>
          <w:fldChar w:fldCharType="end"/>
        </w:r>
      </w:hyperlink>
    </w:p>
    <w:p>
      <w:pPr>
        <w:pStyle w:val="TOC2"/>
        <w:tabs>
          <w:tab w:val="right" w:leader="dot" w:pos="8306"/>
        </w:tabs>
      </w:pPr>
      <w:hyperlink w:anchor="_Toc32096" w:history="1">
        <w:r>
          <w:rPr>
            <w:rFonts w:ascii="仿宋" w:eastAsia="仿宋" w:hAnsi="仿宋" w:cs="仿宋" w:hint="eastAsia"/>
            <w:lang w:eastAsia="zh-CN"/>
          </w:rPr>
          <w:t>(二)、建设规模</w:t>
        </w:r>
        <w:r>
          <w:tab/>
        </w:r>
        <w:r>
          <w:fldChar w:fldCharType="begin"/>
        </w:r>
        <w:r>
          <w:instrText xml:space="preserve"> PAGEREF _Toc32096 \h </w:instrText>
        </w:r>
        <w:r>
          <w:fldChar w:fldCharType="separate"/>
        </w:r>
        <w:r>
          <w:t>5</w:t>
        </w:r>
        <w:r>
          <w:fldChar w:fldCharType="end"/>
        </w:r>
      </w:hyperlink>
    </w:p>
    <w:p>
      <w:pPr>
        <w:pStyle w:val="TOC1"/>
        <w:tabs>
          <w:tab w:val="right" w:leader="dot" w:pos="8306"/>
        </w:tabs>
      </w:pPr>
      <w:hyperlink w:anchor="_Toc9029" w:history="1">
        <w:r>
          <w:rPr>
            <w:rFonts w:ascii="仿宋" w:eastAsia="仿宋" w:hAnsi="仿宋" w:cs="仿宋" w:hint="eastAsia"/>
            <w:lang w:eastAsia="zh-CN"/>
          </w:rPr>
          <w:t>三、连续搬运设备项目文档管理</w:t>
        </w:r>
        <w:r>
          <w:tab/>
        </w:r>
        <w:r>
          <w:fldChar w:fldCharType="begin"/>
        </w:r>
        <w:r>
          <w:instrText xml:space="preserve"> PAGEREF _Toc9029 \h </w:instrText>
        </w:r>
        <w:r>
          <w:fldChar w:fldCharType="separate"/>
        </w:r>
        <w:r>
          <w:t>7</w:t>
        </w:r>
        <w:r>
          <w:fldChar w:fldCharType="end"/>
        </w:r>
      </w:hyperlink>
    </w:p>
    <w:p>
      <w:pPr>
        <w:pStyle w:val="TOC2"/>
        <w:tabs>
          <w:tab w:val="right" w:leader="dot" w:pos="8306"/>
        </w:tabs>
      </w:pPr>
      <w:hyperlink w:anchor="_Toc5990" w:history="1">
        <w:r>
          <w:rPr>
            <w:rFonts w:ascii="仿宋" w:eastAsia="仿宋" w:hAnsi="仿宋" w:cs="仿宋" w:hint="eastAsia"/>
            <w:lang w:eastAsia="zh-CN"/>
          </w:rPr>
          <w:t>(一)、文档编制与审查</w:t>
        </w:r>
        <w:r>
          <w:tab/>
        </w:r>
        <w:r>
          <w:fldChar w:fldCharType="begin"/>
        </w:r>
        <w:r>
          <w:instrText xml:space="preserve"> PAGEREF _Toc5990 \h </w:instrText>
        </w:r>
        <w:r>
          <w:fldChar w:fldCharType="separate"/>
        </w:r>
        <w:r>
          <w:t>7</w:t>
        </w:r>
        <w:r>
          <w:fldChar w:fldCharType="end"/>
        </w:r>
      </w:hyperlink>
    </w:p>
    <w:p>
      <w:pPr>
        <w:pStyle w:val="TOC2"/>
        <w:tabs>
          <w:tab w:val="right" w:leader="dot" w:pos="8306"/>
        </w:tabs>
      </w:pPr>
      <w:hyperlink w:anchor="_Toc8775" w:history="1">
        <w:r>
          <w:rPr>
            <w:rFonts w:ascii="仿宋" w:eastAsia="仿宋" w:hAnsi="仿宋" w:cs="仿宋" w:hint="eastAsia"/>
            <w:lang w:eastAsia="zh-CN"/>
          </w:rPr>
          <w:t>(二)、文档发布与分发</w:t>
        </w:r>
        <w:r>
          <w:tab/>
        </w:r>
        <w:r>
          <w:fldChar w:fldCharType="begin"/>
        </w:r>
        <w:r>
          <w:instrText xml:space="preserve"> PAGEREF _Toc8775 \h </w:instrText>
        </w:r>
        <w:r>
          <w:fldChar w:fldCharType="separate"/>
        </w:r>
        <w:r>
          <w:t>8</w:t>
        </w:r>
        <w:r>
          <w:fldChar w:fldCharType="end"/>
        </w:r>
      </w:hyperlink>
    </w:p>
    <w:p>
      <w:pPr>
        <w:pStyle w:val="TOC2"/>
        <w:tabs>
          <w:tab w:val="right" w:leader="dot" w:pos="8306"/>
        </w:tabs>
      </w:pPr>
      <w:hyperlink w:anchor="_Toc16838" w:history="1">
        <w:r>
          <w:rPr>
            <w:rFonts w:ascii="仿宋" w:eastAsia="仿宋" w:hAnsi="仿宋" w:cs="仿宋" w:hint="eastAsia"/>
            <w:lang w:eastAsia="zh-CN"/>
          </w:rPr>
          <w:t>(三)、文档存档与归档</w:t>
        </w:r>
        <w:r>
          <w:tab/>
        </w:r>
        <w:r>
          <w:fldChar w:fldCharType="begin"/>
        </w:r>
        <w:r>
          <w:instrText xml:space="preserve"> PAGEREF _Toc16838 \h </w:instrText>
        </w:r>
        <w:r>
          <w:fldChar w:fldCharType="separate"/>
        </w:r>
        <w:r>
          <w:t>9</w:t>
        </w:r>
        <w:r>
          <w:fldChar w:fldCharType="end"/>
        </w:r>
      </w:hyperlink>
    </w:p>
    <w:p>
      <w:pPr>
        <w:pStyle w:val="TOC1"/>
        <w:tabs>
          <w:tab w:val="right" w:leader="dot" w:pos="8306"/>
        </w:tabs>
      </w:pPr>
      <w:hyperlink w:anchor="_Toc277" w:history="1">
        <w:r>
          <w:rPr>
            <w:rFonts w:ascii="仿宋" w:eastAsia="仿宋" w:hAnsi="仿宋" w:cs="仿宋" w:hint="eastAsia"/>
            <w:lang w:eastAsia="zh-CN"/>
          </w:rPr>
          <w:t>四、连续搬运设备项目绩效评估</w:t>
        </w:r>
        <w:r>
          <w:tab/>
        </w:r>
        <w:r>
          <w:fldChar w:fldCharType="begin"/>
        </w:r>
        <w:r>
          <w:instrText xml:space="preserve"> PAGEREF _Toc277 \h </w:instrText>
        </w:r>
        <w:r>
          <w:fldChar w:fldCharType="separate"/>
        </w:r>
        <w:r>
          <w:t>10</w:t>
        </w:r>
        <w:r>
          <w:fldChar w:fldCharType="end"/>
        </w:r>
      </w:hyperlink>
    </w:p>
    <w:p>
      <w:pPr>
        <w:pStyle w:val="TOC2"/>
        <w:tabs>
          <w:tab w:val="right" w:leader="dot" w:pos="8306"/>
        </w:tabs>
      </w:pPr>
      <w:hyperlink w:anchor="_Toc3895" w:history="1">
        <w:r>
          <w:rPr>
            <w:rFonts w:ascii="仿宋" w:eastAsia="仿宋" w:hAnsi="仿宋" w:cs="仿宋" w:hint="eastAsia"/>
            <w:lang w:eastAsia="zh-CN"/>
          </w:rPr>
          <w:t>(一)、绩效评估指标</w:t>
        </w:r>
        <w:r>
          <w:tab/>
        </w:r>
        <w:r>
          <w:fldChar w:fldCharType="begin"/>
        </w:r>
        <w:r>
          <w:instrText xml:space="preserve"> PAGEREF _Toc3895 \h </w:instrText>
        </w:r>
        <w:r>
          <w:fldChar w:fldCharType="separate"/>
        </w:r>
        <w:r>
          <w:t>10</w:t>
        </w:r>
        <w:r>
          <w:fldChar w:fldCharType="end"/>
        </w:r>
      </w:hyperlink>
    </w:p>
    <w:p>
      <w:pPr>
        <w:pStyle w:val="TOC2"/>
        <w:tabs>
          <w:tab w:val="right" w:leader="dot" w:pos="8306"/>
        </w:tabs>
      </w:pPr>
      <w:hyperlink w:anchor="_Toc20562" w:history="1">
        <w:r>
          <w:rPr>
            <w:rFonts w:ascii="仿宋" w:eastAsia="仿宋" w:hAnsi="仿宋" w:cs="仿宋" w:hint="eastAsia"/>
            <w:lang w:eastAsia="zh-CN"/>
          </w:rPr>
          <w:t>(二)、绩效评估方法</w:t>
        </w:r>
        <w:r>
          <w:tab/>
        </w:r>
        <w:r>
          <w:fldChar w:fldCharType="begin"/>
        </w:r>
        <w:r>
          <w:instrText xml:space="preserve"> PAGEREF _Toc20562 \h </w:instrText>
        </w:r>
        <w:r>
          <w:fldChar w:fldCharType="separate"/>
        </w:r>
        <w:r>
          <w:t>11</w:t>
        </w:r>
        <w:r>
          <w:fldChar w:fldCharType="end"/>
        </w:r>
      </w:hyperlink>
    </w:p>
    <w:p>
      <w:pPr>
        <w:pStyle w:val="TOC2"/>
        <w:tabs>
          <w:tab w:val="right" w:leader="dot" w:pos="8306"/>
        </w:tabs>
      </w:pPr>
      <w:hyperlink w:anchor="_Toc7026" w:history="1">
        <w:r>
          <w:rPr>
            <w:rFonts w:ascii="仿宋" w:eastAsia="仿宋" w:hAnsi="仿宋" w:cs="仿宋" w:hint="eastAsia"/>
            <w:lang w:eastAsia="zh-CN"/>
          </w:rPr>
          <w:t>(三)、绩效评估周期</w:t>
        </w:r>
        <w:r>
          <w:tab/>
        </w:r>
        <w:r>
          <w:fldChar w:fldCharType="begin"/>
        </w:r>
        <w:r>
          <w:instrText xml:space="preserve"> PAGEREF _Toc7026 \h </w:instrText>
        </w:r>
        <w:r>
          <w:fldChar w:fldCharType="separate"/>
        </w:r>
        <w:r>
          <w:t>12</w:t>
        </w:r>
        <w:r>
          <w:fldChar w:fldCharType="end"/>
        </w:r>
      </w:hyperlink>
    </w:p>
    <w:p>
      <w:pPr>
        <w:pStyle w:val="TOC1"/>
        <w:tabs>
          <w:tab w:val="right" w:leader="dot" w:pos="8306"/>
        </w:tabs>
      </w:pPr>
      <w:hyperlink w:anchor="_Toc23532" w:history="1">
        <w:r>
          <w:rPr>
            <w:rFonts w:ascii="仿宋" w:eastAsia="仿宋" w:hAnsi="仿宋" w:cs="仿宋" w:hint="eastAsia"/>
            <w:lang w:eastAsia="zh-CN"/>
          </w:rPr>
          <w:t>五、市场分析、调研</w:t>
        </w:r>
        <w:r>
          <w:tab/>
        </w:r>
        <w:r>
          <w:fldChar w:fldCharType="begin"/>
        </w:r>
        <w:r>
          <w:instrText xml:space="preserve"> PAGEREF _Toc23532 \h </w:instrText>
        </w:r>
        <w:r>
          <w:fldChar w:fldCharType="separate"/>
        </w:r>
        <w:r>
          <w:t>13</w:t>
        </w:r>
        <w:r>
          <w:fldChar w:fldCharType="end"/>
        </w:r>
      </w:hyperlink>
    </w:p>
    <w:p>
      <w:pPr>
        <w:pStyle w:val="TOC2"/>
        <w:tabs>
          <w:tab w:val="right" w:leader="dot" w:pos="8306"/>
        </w:tabs>
      </w:pPr>
      <w:hyperlink w:anchor="_Toc3421" w:history="1">
        <w:r>
          <w:rPr>
            <w:rFonts w:ascii="仿宋" w:eastAsia="仿宋" w:hAnsi="仿宋" w:cs="仿宋" w:hint="eastAsia"/>
            <w:lang w:eastAsia="zh-CN"/>
          </w:rPr>
          <w:t>(一)、连续搬运设备行业分析</w:t>
        </w:r>
        <w:r>
          <w:tab/>
        </w:r>
        <w:r>
          <w:fldChar w:fldCharType="begin"/>
        </w:r>
        <w:r>
          <w:instrText xml:space="preserve"> PAGEREF _Toc3421 \h </w:instrText>
        </w:r>
        <w:r>
          <w:fldChar w:fldCharType="separate"/>
        </w:r>
        <w:r>
          <w:t>13</w:t>
        </w:r>
        <w:r>
          <w:fldChar w:fldCharType="end"/>
        </w:r>
      </w:hyperlink>
    </w:p>
    <w:p>
      <w:pPr>
        <w:pStyle w:val="TOC2"/>
        <w:tabs>
          <w:tab w:val="right" w:leader="dot" w:pos="8306"/>
        </w:tabs>
      </w:pPr>
      <w:hyperlink w:anchor="_Toc22302" w:history="1">
        <w:r>
          <w:rPr>
            <w:rFonts w:ascii="仿宋" w:eastAsia="仿宋" w:hAnsi="仿宋" w:cs="仿宋" w:hint="eastAsia"/>
            <w:lang w:eastAsia="zh-CN"/>
          </w:rPr>
          <w:t>(二)、连续搬运设备市场分析预测</w:t>
        </w:r>
        <w:r>
          <w:tab/>
        </w:r>
        <w:r>
          <w:fldChar w:fldCharType="begin"/>
        </w:r>
        <w:r>
          <w:instrText xml:space="preserve"> PAGEREF _Toc22302 \h </w:instrText>
        </w:r>
        <w:r>
          <w:fldChar w:fldCharType="separate"/>
        </w:r>
        <w:r>
          <w:t>14</w:t>
        </w:r>
        <w:r>
          <w:fldChar w:fldCharType="end"/>
        </w:r>
      </w:hyperlink>
    </w:p>
    <w:p>
      <w:pPr>
        <w:pStyle w:val="TOC1"/>
        <w:tabs>
          <w:tab w:val="right" w:leader="dot" w:pos="8306"/>
        </w:tabs>
      </w:pPr>
      <w:hyperlink w:anchor="_Toc31625" w:history="1">
        <w:r>
          <w:rPr>
            <w:rFonts w:ascii="仿宋" w:eastAsia="仿宋" w:hAnsi="仿宋" w:cs="仿宋" w:hint="eastAsia"/>
            <w:lang w:eastAsia="zh-CN"/>
          </w:rPr>
          <w:t>六、连续搬运设备项目建设背景及必要性分析</w:t>
        </w:r>
        <w:r>
          <w:tab/>
        </w:r>
        <w:r>
          <w:fldChar w:fldCharType="begin"/>
        </w:r>
        <w:r>
          <w:instrText xml:space="preserve"> PAGEREF _Toc31625 \h </w:instrText>
        </w:r>
        <w:r>
          <w:fldChar w:fldCharType="separate"/>
        </w:r>
        <w:r>
          <w:t>15</w:t>
        </w:r>
        <w:r>
          <w:fldChar w:fldCharType="end"/>
        </w:r>
      </w:hyperlink>
    </w:p>
    <w:p>
      <w:pPr>
        <w:pStyle w:val="TOC2"/>
        <w:tabs>
          <w:tab w:val="right" w:leader="dot" w:pos="8306"/>
        </w:tabs>
      </w:pPr>
      <w:hyperlink w:anchor="_Toc30066" w:history="1">
        <w:r>
          <w:rPr>
            <w:rFonts w:ascii="仿宋" w:eastAsia="仿宋" w:hAnsi="仿宋" w:cs="仿宋" w:hint="eastAsia"/>
            <w:lang w:eastAsia="zh-CN"/>
          </w:rPr>
          <w:t>(一)、连续搬运设备项目背景分析</w:t>
        </w:r>
        <w:r>
          <w:tab/>
        </w:r>
        <w:r>
          <w:fldChar w:fldCharType="begin"/>
        </w:r>
        <w:r>
          <w:instrText xml:space="preserve"> PAGEREF _Toc30066 \h </w:instrText>
        </w:r>
        <w:r>
          <w:fldChar w:fldCharType="separate"/>
        </w:r>
        <w:r>
          <w:t>15</w:t>
        </w:r>
        <w:r>
          <w:fldChar w:fldCharType="end"/>
        </w:r>
      </w:hyperlink>
    </w:p>
    <w:p>
      <w:pPr>
        <w:pStyle w:val="TOC2"/>
        <w:tabs>
          <w:tab w:val="right" w:leader="dot" w:pos="8306"/>
        </w:tabs>
      </w:pPr>
      <w:hyperlink w:anchor="_Toc19884" w:history="1">
        <w:r>
          <w:rPr>
            <w:rFonts w:ascii="仿宋" w:eastAsia="仿宋" w:hAnsi="仿宋" w:cs="仿宋" w:hint="eastAsia"/>
            <w:lang w:eastAsia="zh-CN"/>
          </w:rPr>
          <w:t>(二)、连续搬运设备项目建设必要性分析</w:t>
        </w:r>
        <w:r>
          <w:tab/>
        </w:r>
        <w:r>
          <w:fldChar w:fldCharType="begin"/>
        </w:r>
        <w:r>
          <w:instrText xml:space="preserve"> PAGEREF _Toc19884 \h </w:instrText>
        </w:r>
        <w:r>
          <w:fldChar w:fldCharType="separate"/>
        </w:r>
        <w:r>
          <w:t>17</w:t>
        </w:r>
        <w:r>
          <w:fldChar w:fldCharType="end"/>
        </w:r>
      </w:hyperlink>
    </w:p>
    <w:p>
      <w:pPr>
        <w:pStyle w:val="TOC1"/>
        <w:tabs>
          <w:tab w:val="right" w:leader="dot" w:pos="8306"/>
        </w:tabs>
      </w:pPr>
      <w:hyperlink w:anchor="_Toc16583" w:history="1">
        <w:r>
          <w:rPr>
            <w:rFonts w:ascii="仿宋" w:eastAsia="仿宋" w:hAnsi="仿宋" w:cs="仿宋" w:hint="eastAsia"/>
            <w:lang w:eastAsia="zh-CN"/>
          </w:rPr>
          <w:t>七、连续搬运设备项目投资规划</w:t>
        </w:r>
        <w:r>
          <w:tab/>
        </w:r>
        <w:r>
          <w:fldChar w:fldCharType="begin"/>
        </w:r>
        <w:r>
          <w:instrText xml:space="preserve"> PAGEREF _Toc16583 \h </w:instrText>
        </w:r>
        <w:r>
          <w:fldChar w:fldCharType="separate"/>
        </w:r>
        <w:r>
          <w:t>18</w:t>
        </w:r>
        <w:r>
          <w:fldChar w:fldCharType="end"/>
        </w:r>
      </w:hyperlink>
    </w:p>
    <w:p>
      <w:pPr>
        <w:pStyle w:val="TOC2"/>
        <w:tabs>
          <w:tab w:val="right" w:leader="dot" w:pos="8306"/>
        </w:tabs>
      </w:pPr>
      <w:hyperlink w:anchor="_Toc19212" w:history="1">
        <w:r>
          <w:rPr>
            <w:rFonts w:ascii="仿宋" w:eastAsia="仿宋" w:hAnsi="仿宋" w:cs="仿宋" w:hint="eastAsia"/>
            <w:lang w:eastAsia="zh-CN"/>
          </w:rPr>
          <w:t>(一)、连续搬运设备项目总投资估算</w:t>
        </w:r>
        <w:r>
          <w:tab/>
        </w:r>
        <w:r>
          <w:fldChar w:fldCharType="begin"/>
        </w:r>
        <w:r>
          <w:instrText xml:space="preserve"> PAGEREF _Toc19212 \h </w:instrText>
        </w:r>
        <w:r>
          <w:fldChar w:fldCharType="separate"/>
        </w:r>
        <w:r>
          <w:t>18</w:t>
        </w:r>
        <w:r>
          <w:fldChar w:fldCharType="end"/>
        </w:r>
      </w:hyperlink>
    </w:p>
    <w:p>
      <w:pPr>
        <w:pStyle w:val="TOC2"/>
        <w:tabs>
          <w:tab w:val="right" w:leader="dot" w:pos="8306"/>
        </w:tabs>
      </w:pPr>
      <w:hyperlink w:anchor="_Toc15536" w:history="1">
        <w:r>
          <w:rPr>
            <w:rFonts w:ascii="仿宋" w:eastAsia="仿宋" w:hAnsi="仿宋" w:cs="仿宋" w:hint="eastAsia"/>
            <w:lang w:eastAsia="zh-CN"/>
          </w:rPr>
          <w:t>(二)、资金筹措</w:t>
        </w:r>
        <w:r>
          <w:tab/>
        </w:r>
        <w:r>
          <w:fldChar w:fldCharType="begin"/>
        </w:r>
        <w:r>
          <w:instrText xml:space="preserve"> PAGEREF _Toc15536 \h </w:instrText>
        </w:r>
        <w:r>
          <w:fldChar w:fldCharType="separate"/>
        </w:r>
        <w:r>
          <w:t>19</w:t>
        </w:r>
        <w:r>
          <w:fldChar w:fldCharType="end"/>
        </w:r>
      </w:hyperlink>
    </w:p>
    <w:p>
      <w:pPr>
        <w:pStyle w:val="TOC1"/>
        <w:tabs>
          <w:tab w:val="right" w:leader="dot" w:pos="8306"/>
        </w:tabs>
      </w:pPr>
      <w:hyperlink w:anchor="_Toc17633" w:history="1">
        <w:r>
          <w:rPr>
            <w:rFonts w:ascii="仿宋" w:eastAsia="仿宋" w:hAnsi="仿宋" w:cs="仿宋" w:hint="eastAsia"/>
            <w:lang w:eastAsia="zh-CN"/>
          </w:rPr>
          <w:t>八、连续搬运设备项目财务管理</w:t>
        </w:r>
        <w:r>
          <w:tab/>
        </w:r>
        <w:r>
          <w:fldChar w:fldCharType="begin"/>
        </w:r>
        <w:r>
          <w:instrText xml:space="preserve"> PAGEREF _Toc17633 \h </w:instrText>
        </w:r>
        <w:r>
          <w:fldChar w:fldCharType="separate"/>
        </w:r>
        <w:r>
          <w:t>20</w:t>
        </w:r>
        <w:r>
          <w:fldChar w:fldCharType="end"/>
        </w:r>
      </w:hyperlink>
    </w:p>
    <w:p>
      <w:pPr>
        <w:pStyle w:val="TOC2"/>
        <w:tabs>
          <w:tab w:val="right" w:leader="dot" w:pos="8306"/>
        </w:tabs>
      </w:pPr>
      <w:hyperlink w:anchor="_Toc10660" w:history="1">
        <w:r>
          <w:rPr>
            <w:rFonts w:ascii="仿宋" w:eastAsia="仿宋" w:hAnsi="仿宋" w:cs="仿宋" w:hint="eastAsia"/>
            <w:lang w:eastAsia="zh-CN"/>
          </w:rPr>
          <w:t>(一)、资金需求大</w:t>
        </w:r>
        <w:r>
          <w:tab/>
        </w:r>
        <w:r>
          <w:fldChar w:fldCharType="begin"/>
        </w:r>
        <w:r>
          <w:instrText xml:space="preserve"> PAGEREF _Toc10660 \h </w:instrText>
        </w:r>
        <w:r>
          <w:fldChar w:fldCharType="separate"/>
        </w:r>
        <w:r>
          <w:t>20</w:t>
        </w:r>
        <w:r>
          <w:fldChar w:fldCharType="end"/>
        </w:r>
      </w:hyperlink>
    </w:p>
    <w:p>
      <w:pPr>
        <w:pStyle w:val="TOC2"/>
        <w:tabs>
          <w:tab w:val="right" w:leader="dot" w:pos="8306"/>
        </w:tabs>
      </w:pPr>
      <w:hyperlink w:anchor="_Toc1348" w:history="1">
        <w:r>
          <w:rPr>
            <w:rFonts w:ascii="仿宋" w:eastAsia="仿宋" w:hAnsi="仿宋" w:cs="仿宋" w:hint="eastAsia"/>
            <w:lang w:eastAsia="zh-CN"/>
          </w:rPr>
          <w:t>(二)、研发周期长</w:t>
        </w:r>
        <w:r>
          <w:tab/>
        </w:r>
        <w:r>
          <w:fldChar w:fldCharType="begin"/>
        </w:r>
        <w:r>
          <w:instrText xml:space="preserve"> PAGEREF _Toc1348 \h </w:instrText>
        </w:r>
        <w:r>
          <w:fldChar w:fldCharType="separate"/>
        </w:r>
        <w:r>
          <w:t>21</w:t>
        </w:r>
        <w:r>
          <w:fldChar w:fldCharType="end"/>
        </w:r>
      </w:hyperlink>
    </w:p>
    <w:p>
      <w:pPr>
        <w:pStyle w:val="TOC2"/>
        <w:tabs>
          <w:tab w:val="right" w:leader="dot" w:pos="8306"/>
        </w:tabs>
      </w:pPr>
      <w:hyperlink w:anchor="_Toc3802" w:history="1">
        <w:r>
          <w:rPr>
            <w:rFonts w:ascii="仿宋" w:eastAsia="仿宋" w:hAnsi="仿宋" w:cs="仿宋" w:hint="eastAsia"/>
            <w:lang w:eastAsia="zh-CN"/>
          </w:rPr>
          <w:t>(三)、市场风险大</w:t>
        </w:r>
        <w:r>
          <w:tab/>
        </w:r>
        <w:r>
          <w:fldChar w:fldCharType="begin"/>
        </w:r>
        <w:r>
          <w:instrText xml:space="preserve"> PAGEREF _Toc3802 \h </w:instrText>
        </w:r>
        <w:r>
          <w:fldChar w:fldCharType="separate"/>
        </w:r>
        <w:r>
          <w:t>22</w:t>
        </w:r>
        <w:r>
          <w:fldChar w:fldCharType="end"/>
        </w:r>
      </w:hyperlink>
    </w:p>
    <w:p>
      <w:pPr>
        <w:pStyle w:val="TOC2"/>
        <w:tabs>
          <w:tab w:val="right" w:leader="dot" w:pos="8306"/>
        </w:tabs>
      </w:pPr>
      <w:hyperlink w:anchor="_Toc11816" w:history="1">
        <w:r>
          <w:rPr>
            <w:rFonts w:ascii="仿宋" w:eastAsia="仿宋" w:hAnsi="仿宋" w:cs="仿宋" w:hint="eastAsia"/>
            <w:lang w:eastAsia="zh-CN"/>
          </w:rPr>
          <w:t>(四)、利润率高</w:t>
        </w:r>
        <w:r>
          <w:tab/>
        </w:r>
        <w:r>
          <w:fldChar w:fldCharType="begin"/>
        </w:r>
        <w:r>
          <w:instrText xml:space="preserve"> PAGEREF _Toc11816 \h </w:instrText>
        </w:r>
        <w:r>
          <w:fldChar w:fldCharType="separate"/>
        </w:r>
        <w:r>
          <w:t>25</w:t>
        </w:r>
        <w:r>
          <w:fldChar w:fldCharType="end"/>
        </w:r>
      </w:hyperlink>
    </w:p>
    <w:p>
      <w:pPr>
        <w:pStyle w:val="TOC1"/>
        <w:tabs>
          <w:tab w:val="right" w:leader="dot" w:pos="8306"/>
        </w:tabs>
      </w:pPr>
      <w:hyperlink w:anchor="_Toc10175" w:history="1">
        <w:r>
          <w:rPr>
            <w:rFonts w:ascii="仿宋" w:eastAsia="仿宋" w:hAnsi="仿宋" w:cs="仿宋" w:hint="eastAsia"/>
            <w:lang w:eastAsia="zh-CN"/>
          </w:rPr>
          <w:t>九、连续搬运设备项目人力资源管理</w:t>
        </w:r>
        <w:r>
          <w:tab/>
        </w:r>
        <w:r>
          <w:fldChar w:fldCharType="begin"/>
        </w:r>
        <w:r>
          <w:instrText xml:space="preserve"> PAGEREF _Toc10175 \h </w:instrText>
        </w:r>
        <w:r>
          <w:fldChar w:fldCharType="separate"/>
        </w:r>
        <w:r>
          <w:t>27</w:t>
        </w:r>
        <w:r>
          <w:fldChar w:fldCharType="end"/>
        </w:r>
      </w:hyperlink>
    </w:p>
    <w:p>
      <w:pPr>
        <w:pStyle w:val="TOC2"/>
        <w:tabs>
          <w:tab w:val="right" w:leader="dot" w:pos="8306"/>
        </w:tabs>
      </w:pPr>
      <w:hyperlink w:anchor="_Toc20836" w:history="1">
        <w:r>
          <w:rPr>
            <w:rFonts w:ascii="仿宋" w:eastAsia="仿宋" w:hAnsi="仿宋" w:cs="仿宋" w:hint="eastAsia"/>
            <w:lang w:eastAsia="zh-CN"/>
          </w:rPr>
          <w:t>(一)、建立健全的预算管理制度</w:t>
        </w:r>
        <w:r>
          <w:tab/>
        </w:r>
        <w:r>
          <w:fldChar w:fldCharType="begin"/>
        </w:r>
        <w:r>
          <w:instrText xml:space="preserve"> PAGEREF _Toc20836 \h </w:instrText>
        </w:r>
        <w:r>
          <w:fldChar w:fldCharType="separate"/>
        </w:r>
        <w:r>
          <w:t>27</w:t>
        </w:r>
        <w:r>
          <w:fldChar w:fldCharType="end"/>
        </w:r>
      </w:hyperlink>
    </w:p>
    <w:p>
      <w:pPr>
        <w:pStyle w:val="TOC2"/>
        <w:tabs>
          <w:tab w:val="right" w:leader="dot" w:pos="8306"/>
        </w:tabs>
      </w:pPr>
      <w:hyperlink w:anchor="_Toc31339" w:history="1">
        <w:r>
          <w:rPr>
            <w:rFonts w:ascii="仿宋" w:eastAsia="仿宋" w:hAnsi="仿宋" w:cs="仿宋" w:hint="eastAsia"/>
            <w:lang w:eastAsia="zh-CN"/>
          </w:rPr>
          <w:t>(二)、加强资金流动监控</w:t>
        </w:r>
        <w:r>
          <w:tab/>
        </w:r>
        <w:r>
          <w:fldChar w:fldCharType="begin"/>
        </w:r>
        <w:r>
          <w:instrText xml:space="preserve"> PAGEREF _Toc31339 \h </w:instrText>
        </w:r>
        <w:r>
          <w:fldChar w:fldCharType="separate"/>
        </w:r>
        <w:r>
          <w:t>29</w:t>
        </w:r>
        <w:r>
          <w:fldChar w:fldCharType="end"/>
        </w:r>
      </w:hyperlink>
    </w:p>
    <w:p>
      <w:pPr>
        <w:pStyle w:val="TOC2"/>
        <w:tabs>
          <w:tab w:val="right" w:leader="dot" w:pos="8306"/>
        </w:tabs>
      </w:pPr>
      <w:hyperlink w:anchor="_Toc4578" w:history="1">
        <w:r>
          <w:rPr>
            <w:rFonts w:ascii="仿宋" w:eastAsia="仿宋" w:hAnsi="仿宋" w:cs="仿宋" w:hint="eastAsia"/>
            <w:lang w:eastAsia="zh-CN"/>
          </w:rPr>
          <w:t>(三)、制定完善的风险控制机制</w:t>
        </w:r>
        <w:r>
          <w:tab/>
        </w:r>
        <w:r>
          <w:fldChar w:fldCharType="begin"/>
        </w:r>
        <w:r>
          <w:instrText xml:space="preserve"> PAGEREF _Toc4578 \h </w:instrText>
        </w:r>
        <w:r>
          <w:fldChar w:fldCharType="separate"/>
        </w:r>
        <w:r>
          <w:t>30</w:t>
        </w:r>
        <w:r>
          <w:fldChar w:fldCharType="end"/>
        </w:r>
      </w:hyperlink>
    </w:p>
    <w:p>
      <w:pPr>
        <w:pStyle w:val="TOC2"/>
        <w:tabs>
          <w:tab w:val="right" w:leader="dot" w:pos="8306"/>
        </w:tabs>
      </w:pPr>
      <w:hyperlink w:anchor="_Toc18056" w:history="1">
        <w:r>
          <w:rPr>
            <w:rFonts w:ascii="仿宋" w:eastAsia="仿宋" w:hAnsi="仿宋" w:cs="仿宋" w:hint="eastAsia"/>
            <w:lang w:eastAsia="zh-CN"/>
          </w:rPr>
          <w:t>(四)、优化成本管理</w:t>
        </w:r>
        <w:r>
          <w:tab/>
        </w:r>
        <w:r>
          <w:fldChar w:fldCharType="begin"/>
        </w:r>
        <w:r>
          <w:instrText xml:space="preserve"> PAGEREF _Toc18056 \h </w:instrText>
        </w:r>
        <w:r>
          <w:fldChar w:fldCharType="separate"/>
        </w:r>
        <w:r>
          <w:t>31</w:t>
        </w:r>
        <w:r>
          <w:fldChar w:fldCharType="end"/>
        </w:r>
      </w:hyperlink>
    </w:p>
    <w:p>
      <w:pPr>
        <w:pStyle w:val="TOC1"/>
        <w:tabs>
          <w:tab w:val="right" w:leader="dot" w:pos="8306"/>
        </w:tabs>
      </w:pPr>
      <w:hyperlink w:anchor="_Toc24426" w:history="1">
        <w:r>
          <w:rPr>
            <w:rFonts w:ascii="仿宋" w:eastAsia="仿宋" w:hAnsi="仿宋" w:cs="仿宋" w:hint="eastAsia"/>
            <w:lang w:eastAsia="zh-CN"/>
          </w:rPr>
          <w:t>十、连续搬运设备项目计划安排</w:t>
        </w:r>
        <w:r>
          <w:tab/>
        </w:r>
        <w:r>
          <w:fldChar w:fldCharType="begin"/>
        </w:r>
        <w:r>
          <w:instrText xml:space="preserve"> PAGEREF _Toc24426 \h </w:instrText>
        </w:r>
        <w:r>
          <w:fldChar w:fldCharType="separate"/>
        </w:r>
        <w:r>
          <w:t>33</w:t>
        </w:r>
        <w:r>
          <w:fldChar w:fldCharType="end"/>
        </w:r>
      </w:hyperlink>
    </w:p>
    <w:p>
      <w:pPr>
        <w:pStyle w:val="TOC2"/>
        <w:tabs>
          <w:tab w:val="right" w:leader="dot" w:pos="8306"/>
        </w:tabs>
      </w:pPr>
      <w:hyperlink w:anchor="_Toc14455" w:history="1">
        <w:r>
          <w:rPr>
            <w:rFonts w:ascii="仿宋" w:eastAsia="仿宋" w:hAnsi="仿宋" w:cs="仿宋" w:hint="eastAsia"/>
            <w:lang w:eastAsia="zh-CN"/>
          </w:rPr>
          <w:t>(一)、建设周期</w:t>
        </w:r>
        <w:r>
          <w:tab/>
        </w:r>
        <w:r>
          <w:fldChar w:fldCharType="begin"/>
        </w:r>
        <w:r>
          <w:instrText xml:space="preserve"> PAGEREF _Toc14455 \h </w:instrText>
        </w:r>
        <w:r>
          <w:fldChar w:fldCharType="separate"/>
        </w:r>
        <w:r>
          <w:t>33</w:t>
        </w:r>
        <w:r>
          <w:fldChar w:fldCharType="end"/>
        </w:r>
      </w:hyperlink>
    </w:p>
    <w:p>
      <w:pPr>
        <w:pStyle w:val="TOC2"/>
        <w:tabs>
          <w:tab w:val="right" w:leader="dot" w:pos="8306"/>
        </w:tabs>
      </w:pPr>
      <w:hyperlink w:anchor="_Toc27338" w:history="1">
        <w:r>
          <w:rPr>
            <w:rFonts w:ascii="仿宋" w:eastAsia="仿宋" w:hAnsi="仿宋" w:cs="仿宋" w:hint="eastAsia"/>
            <w:lang w:eastAsia="zh-CN"/>
          </w:rPr>
          <w:t>(二)、建设进度</w:t>
        </w:r>
        <w:r>
          <w:tab/>
        </w:r>
        <w:r>
          <w:fldChar w:fldCharType="begin"/>
        </w:r>
        <w:r>
          <w:instrText xml:space="preserve"> PAGEREF _Toc27338 \h </w:instrText>
        </w:r>
        <w:r>
          <w:fldChar w:fldCharType="separate"/>
        </w:r>
        <w:r>
          <w:t>34</w:t>
        </w:r>
        <w:r>
          <w:fldChar w:fldCharType="end"/>
        </w:r>
      </w:hyperlink>
    </w:p>
    <w:p>
      <w:pPr>
        <w:pStyle w:val="TOC2"/>
        <w:tabs>
          <w:tab w:val="right" w:leader="dot" w:pos="8306"/>
        </w:tabs>
      </w:pPr>
      <w:hyperlink w:anchor="_Toc3142" w:history="1">
        <w:r>
          <w:rPr>
            <w:rFonts w:ascii="仿宋" w:eastAsia="仿宋" w:hAnsi="仿宋" w:cs="仿宋" w:hint="eastAsia"/>
            <w:lang w:eastAsia="zh-CN"/>
          </w:rPr>
          <w:t>(三)、进度安排注意事项</w:t>
        </w:r>
        <w:r>
          <w:tab/>
        </w:r>
        <w:r>
          <w:fldChar w:fldCharType="begin"/>
        </w:r>
        <w:r>
          <w:instrText xml:space="preserve"> PAGEREF _Toc3142 \h </w:instrText>
        </w:r>
        <w:r>
          <w:fldChar w:fldCharType="separate"/>
        </w:r>
        <w:r>
          <w:t>35</w:t>
        </w:r>
        <w:r>
          <w:fldChar w:fldCharType="end"/>
        </w:r>
      </w:hyperlink>
    </w:p>
    <w:p>
      <w:pPr>
        <w:pStyle w:val="TOC2"/>
        <w:tabs>
          <w:tab w:val="right" w:leader="dot" w:pos="8306"/>
        </w:tabs>
      </w:pPr>
      <w:hyperlink w:anchor="_Toc20541" w:history="1">
        <w:r>
          <w:rPr>
            <w:rFonts w:ascii="仿宋" w:eastAsia="仿宋" w:hAnsi="仿宋" w:cs="仿宋" w:hint="eastAsia"/>
            <w:lang w:eastAsia="zh-CN"/>
          </w:rPr>
          <w:t>(四)、人力资源配置</w:t>
        </w:r>
        <w:r>
          <w:tab/>
        </w:r>
        <w:r>
          <w:fldChar w:fldCharType="begin"/>
        </w:r>
        <w:r>
          <w:instrText xml:space="preserve"> PAGEREF _Toc20541 \h </w:instrText>
        </w:r>
        <w:r>
          <w:fldChar w:fldCharType="separate"/>
        </w:r>
        <w:r>
          <w:t>36</w:t>
        </w:r>
        <w:r>
          <w:fldChar w:fldCharType="end"/>
        </w:r>
      </w:hyperlink>
    </w:p>
    <w:p>
      <w:pPr>
        <w:pStyle w:val="TOC1"/>
        <w:tabs>
          <w:tab w:val="right" w:leader="dot" w:pos="8306"/>
        </w:tabs>
      </w:pPr>
      <w:hyperlink w:anchor="_Toc17795" w:history="1">
        <w:r>
          <w:rPr>
            <w:rFonts w:ascii="仿宋" w:eastAsia="仿宋" w:hAnsi="仿宋" w:cs="仿宋" w:hint="eastAsia"/>
            <w:lang w:eastAsia="zh-CN"/>
          </w:rPr>
          <w:t>十一、生产安全保护</w:t>
        </w:r>
        <w:r>
          <w:tab/>
        </w:r>
        <w:r>
          <w:fldChar w:fldCharType="begin"/>
        </w:r>
        <w:r>
          <w:instrText xml:space="preserve"> PAGEREF _Toc17795 \h </w:instrText>
        </w:r>
        <w:r>
          <w:fldChar w:fldCharType="separate"/>
        </w:r>
        <w:r>
          <w:t>37</w:t>
        </w:r>
        <w:r>
          <w:fldChar w:fldCharType="end"/>
        </w:r>
      </w:hyperlink>
    </w:p>
    <w:p>
      <w:pPr>
        <w:pStyle w:val="TOC2"/>
        <w:tabs>
          <w:tab w:val="right" w:leader="dot" w:pos="8306"/>
        </w:tabs>
      </w:pPr>
      <w:hyperlink w:anchor="_Toc13021" w:history="1">
        <w:r>
          <w:rPr>
            <w:rFonts w:ascii="仿宋" w:eastAsia="仿宋" w:hAnsi="仿宋" w:cs="仿宋" w:hint="eastAsia"/>
            <w:lang w:eastAsia="zh-CN"/>
          </w:rPr>
          <w:t>(一)、消防安全</w:t>
        </w:r>
        <w:r>
          <w:tab/>
        </w:r>
        <w:r>
          <w:fldChar w:fldCharType="begin"/>
        </w:r>
        <w:r>
          <w:instrText xml:space="preserve"> PAGEREF _Toc13021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14" w:history="1">
        <w:r>
          <w:rPr>
            <w:rFonts w:ascii="仿宋" w:eastAsia="仿宋" w:hAnsi="仿宋" w:cs="仿宋" w:hint="eastAsia"/>
            <w:lang w:eastAsia="zh-CN"/>
          </w:rPr>
          <w:t>(二)、防火防爆总图布置措施</w:t>
        </w:r>
        <w:r>
          <w:tab/>
        </w:r>
        <w:r>
          <w:fldChar w:fldCharType="begin"/>
        </w:r>
        <w:r>
          <w:instrText xml:space="preserve"> PAGEREF _Toc4414 \h </w:instrText>
        </w:r>
        <w:r>
          <w:fldChar w:fldCharType="separate"/>
        </w:r>
        <w:r>
          <w:t>39</w:t>
        </w:r>
        <w:r>
          <w:fldChar w:fldCharType="end"/>
        </w:r>
      </w:hyperlink>
    </w:p>
    <w:p>
      <w:pPr>
        <w:pStyle w:val="TOC2"/>
        <w:tabs>
          <w:tab w:val="right" w:leader="dot" w:pos="8306"/>
        </w:tabs>
      </w:pPr>
      <w:hyperlink w:anchor="_Toc6397" w:history="1">
        <w:r>
          <w:rPr>
            <w:rFonts w:ascii="仿宋" w:eastAsia="仿宋" w:hAnsi="仿宋" w:cs="仿宋" w:hint="eastAsia"/>
            <w:lang w:eastAsia="zh-CN"/>
          </w:rPr>
          <w:t>(三)、自然灾害防范措施</w:t>
        </w:r>
        <w:r>
          <w:tab/>
        </w:r>
        <w:r>
          <w:fldChar w:fldCharType="begin"/>
        </w:r>
        <w:r>
          <w:instrText xml:space="preserve"> PAGEREF _Toc6397 \h </w:instrText>
        </w:r>
        <w:r>
          <w:fldChar w:fldCharType="separate"/>
        </w:r>
        <w:r>
          <w:t>39</w:t>
        </w:r>
        <w:r>
          <w:fldChar w:fldCharType="end"/>
        </w:r>
      </w:hyperlink>
    </w:p>
    <w:p>
      <w:pPr>
        <w:pStyle w:val="TOC2"/>
        <w:tabs>
          <w:tab w:val="right" w:leader="dot" w:pos="8306"/>
        </w:tabs>
      </w:pPr>
      <w:hyperlink w:anchor="_Toc5775" w:history="1">
        <w:r>
          <w:rPr>
            <w:rFonts w:ascii="仿宋" w:eastAsia="仿宋" w:hAnsi="仿宋" w:cs="仿宋" w:hint="eastAsia"/>
            <w:lang w:eastAsia="zh-CN"/>
          </w:rPr>
          <w:t>(四)、安全色及安全标志使用要求</w:t>
        </w:r>
        <w:r>
          <w:tab/>
        </w:r>
        <w:r>
          <w:fldChar w:fldCharType="begin"/>
        </w:r>
        <w:r>
          <w:instrText xml:space="preserve"> PAGEREF _Toc5775 \h </w:instrText>
        </w:r>
        <w:r>
          <w:fldChar w:fldCharType="separate"/>
        </w:r>
        <w:r>
          <w:t>40</w:t>
        </w:r>
        <w:r>
          <w:fldChar w:fldCharType="end"/>
        </w:r>
      </w:hyperlink>
    </w:p>
    <w:p>
      <w:pPr>
        <w:pStyle w:val="TOC2"/>
        <w:tabs>
          <w:tab w:val="right" w:leader="dot" w:pos="8306"/>
        </w:tabs>
      </w:pPr>
      <w:hyperlink w:anchor="_Toc10014" w:history="1">
        <w:r>
          <w:rPr>
            <w:rFonts w:ascii="仿宋" w:eastAsia="仿宋" w:hAnsi="仿宋" w:cs="仿宋" w:hint="eastAsia"/>
            <w:lang w:eastAsia="zh-CN"/>
          </w:rPr>
          <w:t>(五)、防尘防毒措施</w:t>
        </w:r>
        <w:r>
          <w:tab/>
        </w:r>
        <w:r>
          <w:fldChar w:fldCharType="begin"/>
        </w:r>
        <w:r>
          <w:instrText xml:space="preserve"> PAGEREF _Toc10014 \h </w:instrText>
        </w:r>
        <w:r>
          <w:fldChar w:fldCharType="separate"/>
        </w:r>
        <w:r>
          <w:t>41</w:t>
        </w:r>
        <w:r>
          <w:fldChar w:fldCharType="end"/>
        </w:r>
      </w:hyperlink>
    </w:p>
    <w:p>
      <w:pPr>
        <w:pStyle w:val="TOC2"/>
        <w:tabs>
          <w:tab w:val="right" w:leader="dot" w:pos="8306"/>
        </w:tabs>
      </w:pPr>
      <w:hyperlink w:anchor="_Toc17041" w:history="1">
        <w:r>
          <w:rPr>
            <w:rFonts w:ascii="仿宋" w:eastAsia="仿宋" w:hAnsi="仿宋" w:cs="仿宋" w:hint="eastAsia"/>
            <w:lang w:eastAsia="zh-CN"/>
          </w:rPr>
          <w:t>(六)、防静电、触电防护及防雷措施</w:t>
        </w:r>
        <w:r>
          <w:tab/>
        </w:r>
        <w:r>
          <w:fldChar w:fldCharType="begin"/>
        </w:r>
        <w:r>
          <w:instrText xml:space="preserve"> PAGEREF _Toc17041 \h </w:instrText>
        </w:r>
        <w:r>
          <w:fldChar w:fldCharType="separate"/>
        </w:r>
        <w:r>
          <w:t>42</w:t>
        </w:r>
        <w:r>
          <w:fldChar w:fldCharType="end"/>
        </w:r>
      </w:hyperlink>
    </w:p>
    <w:p>
      <w:pPr>
        <w:pStyle w:val="TOC2"/>
        <w:tabs>
          <w:tab w:val="right" w:leader="dot" w:pos="8306"/>
        </w:tabs>
      </w:pPr>
      <w:hyperlink w:anchor="_Toc3593" w:history="1">
        <w:r>
          <w:rPr>
            <w:rFonts w:ascii="仿宋" w:eastAsia="仿宋" w:hAnsi="仿宋" w:cs="仿宋" w:hint="eastAsia"/>
            <w:lang w:eastAsia="zh-CN"/>
          </w:rPr>
          <w:t>(七)、机械设备安全保障措施</w:t>
        </w:r>
        <w:r>
          <w:tab/>
        </w:r>
        <w:r>
          <w:fldChar w:fldCharType="begin"/>
        </w:r>
        <w:r>
          <w:instrText xml:space="preserve"> PAGEREF _Toc3593 \h </w:instrText>
        </w:r>
        <w:r>
          <w:fldChar w:fldCharType="separate"/>
        </w:r>
        <w:r>
          <w:t>44</w:t>
        </w:r>
        <w:r>
          <w:fldChar w:fldCharType="end"/>
        </w:r>
      </w:hyperlink>
    </w:p>
    <w:p>
      <w:pPr>
        <w:pStyle w:val="TOC1"/>
        <w:tabs>
          <w:tab w:val="right" w:leader="dot" w:pos="8306"/>
        </w:tabs>
      </w:pPr>
      <w:hyperlink w:anchor="_Toc669" w:history="1">
        <w:r>
          <w:rPr>
            <w:rFonts w:ascii="仿宋" w:eastAsia="仿宋" w:hAnsi="仿宋" w:cs="仿宋" w:hint="eastAsia"/>
            <w:lang w:eastAsia="zh-CN"/>
          </w:rPr>
          <w:t>十二、连续搬运设备项目技术管理</w:t>
        </w:r>
        <w:r>
          <w:tab/>
        </w:r>
        <w:r>
          <w:fldChar w:fldCharType="begin"/>
        </w:r>
        <w:r>
          <w:instrText xml:space="preserve"> PAGEREF _Toc669 \h </w:instrText>
        </w:r>
        <w:r>
          <w:fldChar w:fldCharType="separate"/>
        </w:r>
        <w:r>
          <w:t>45</w:t>
        </w:r>
        <w:r>
          <w:fldChar w:fldCharType="end"/>
        </w:r>
      </w:hyperlink>
    </w:p>
    <w:p>
      <w:pPr>
        <w:pStyle w:val="TOC2"/>
        <w:tabs>
          <w:tab w:val="right" w:leader="dot" w:pos="8306"/>
        </w:tabs>
      </w:pPr>
      <w:hyperlink w:anchor="_Toc20124" w:history="1">
        <w:r>
          <w:rPr>
            <w:rFonts w:ascii="仿宋" w:eastAsia="仿宋" w:hAnsi="仿宋" w:cs="仿宋" w:hint="eastAsia"/>
            <w:lang w:eastAsia="zh-CN"/>
          </w:rPr>
          <w:t>(一)、技术方案选用方向</w:t>
        </w:r>
        <w:r>
          <w:tab/>
        </w:r>
        <w:r>
          <w:fldChar w:fldCharType="begin"/>
        </w:r>
        <w:r>
          <w:instrText xml:space="preserve"> PAGEREF _Toc20124 \h </w:instrText>
        </w:r>
        <w:r>
          <w:fldChar w:fldCharType="separate"/>
        </w:r>
        <w:r>
          <w:t>45</w:t>
        </w:r>
        <w:r>
          <w:fldChar w:fldCharType="end"/>
        </w:r>
      </w:hyperlink>
    </w:p>
    <w:p>
      <w:pPr>
        <w:pStyle w:val="TOC2"/>
        <w:tabs>
          <w:tab w:val="right" w:leader="dot" w:pos="8306"/>
        </w:tabs>
      </w:pPr>
      <w:hyperlink w:anchor="_Toc8538" w:history="1">
        <w:r>
          <w:rPr>
            <w:rFonts w:ascii="仿宋" w:eastAsia="仿宋" w:hAnsi="仿宋" w:cs="仿宋" w:hint="eastAsia"/>
            <w:lang w:eastAsia="zh-CN"/>
          </w:rPr>
          <w:t>(二)、工艺技术方案选用原则</w:t>
        </w:r>
        <w:r>
          <w:tab/>
        </w:r>
        <w:r>
          <w:fldChar w:fldCharType="begin"/>
        </w:r>
        <w:r>
          <w:instrText xml:space="preserve"> PAGEREF _Toc8538 \h </w:instrText>
        </w:r>
        <w:r>
          <w:fldChar w:fldCharType="separate"/>
        </w:r>
        <w:r>
          <w:t>47</w:t>
        </w:r>
        <w:r>
          <w:fldChar w:fldCharType="end"/>
        </w:r>
      </w:hyperlink>
    </w:p>
    <w:p>
      <w:pPr>
        <w:pStyle w:val="TOC2"/>
        <w:tabs>
          <w:tab w:val="right" w:leader="dot" w:pos="8306"/>
        </w:tabs>
      </w:pPr>
      <w:hyperlink w:anchor="_Toc10525" w:history="1">
        <w:r>
          <w:rPr>
            <w:rFonts w:ascii="仿宋" w:eastAsia="仿宋" w:hAnsi="仿宋" w:cs="仿宋" w:hint="eastAsia"/>
            <w:lang w:eastAsia="zh-CN"/>
          </w:rPr>
          <w:t>(三)、工艺技术方案要求</w:t>
        </w:r>
        <w:r>
          <w:tab/>
        </w:r>
        <w:r>
          <w:fldChar w:fldCharType="begin"/>
        </w:r>
        <w:r>
          <w:instrText xml:space="preserve"> PAGEREF _Toc10525 \h </w:instrText>
        </w:r>
        <w:r>
          <w:fldChar w:fldCharType="separate"/>
        </w:r>
        <w:r>
          <w:t>49</w:t>
        </w:r>
        <w:r>
          <w:fldChar w:fldCharType="end"/>
        </w:r>
      </w:hyperlink>
    </w:p>
    <w:p>
      <w:pPr>
        <w:pStyle w:val="TOC1"/>
        <w:tabs>
          <w:tab w:val="right" w:leader="dot" w:pos="8306"/>
        </w:tabs>
      </w:pPr>
      <w:hyperlink w:anchor="_Toc25930" w:history="1">
        <w:r>
          <w:rPr>
            <w:rFonts w:ascii="仿宋" w:eastAsia="仿宋" w:hAnsi="仿宋" w:cs="仿宋" w:hint="eastAsia"/>
            <w:lang w:eastAsia="zh-CN"/>
          </w:rPr>
          <w:t>十三、供应链管理</w:t>
        </w:r>
        <w:r>
          <w:tab/>
        </w:r>
        <w:r>
          <w:fldChar w:fldCharType="begin"/>
        </w:r>
        <w:r>
          <w:instrText xml:space="preserve"> PAGEREF _Toc25930 \h </w:instrText>
        </w:r>
        <w:r>
          <w:fldChar w:fldCharType="separate"/>
        </w:r>
        <w:r>
          <w:t>51</w:t>
        </w:r>
        <w:r>
          <w:fldChar w:fldCharType="end"/>
        </w:r>
      </w:hyperlink>
    </w:p>
    <w:p>
      <w:pPr>
        <w:pStyle w:val="TOC2"/>
        <w:tabs>
          <w:tab w:val="right" w:leader="dot" w:pos="8306"/>
        </w:tabs>
      </w:pPr>
      <w:hyperlink w:anchor="_Toc31764" w:history="1">
        <w:r>
          <w:rPr>
            <w:rFonts w:ascii="仿宋" w:eastAsia="仿宋" w:hAnsi="仿宋" w:cs="仿宋" w:hint="eastAsia"/>
            <w:lang w:eastAsia="zh-CN"/>
          </w:rPr>
          <w:t>(一)、供应链战略规划</w:t>
        </w:r>
        <w:r>
          <w:tab/>
        </w:r>
        <w:r>
          <w:fldChar w:fldCharType="begin"/>
        </w:r>
        <w:r>
          <w:instrText xml:space="preserve"> PAGEREF _Toc31764 \h </w:instrText>
        </w:r>
        <w:r>
          <w:fldChar w:fldCharType="separate"/>
        </w:r>
        <w:r>
          <w:t>51</w:t>
        </w:r>
        <w:r>
          <w:fldChar w:fldCharType="end"/>
        </w:r>
      </w:hyperlink>
    </w:p>
    <w:p>
      <w:pPr>
        <w:pStyle w:val="TOC2"/>
        <w:tabs>
          <w:tab w:val="right" w:leader="dot" w:pos="8306"/>
        </w:tabs>
      </w:pPr>
      <w:hyperlink w:anchor="_Toc17592" w:history="1">
        <w:r>
          <w:rPr>
            <w:rFonts w:ascii="仿宋" w:eastAsia="仿宋" w:hAnsi="仿宋" w:cs="仿宋" w:hint="eastAsia"/>
            <w:lang w:eastAsia="zh-CN"/>
          </w:rPr>
          <w:t>(二)、供应商选择与合作</w:t>
        </w:r>
        <w:r>
          <w:tab/>
        </w:r>
        <w:r>
          <w:fldChar w:fldCharType="begin"/>
        </w:r>
        <w:r>
          <w:instrText xml:space="preserve"> PAGEREF _Toc17592 \h </w:instrText>
        </w:r>
        <w:r>
          <w:fldChar w:fldCharType="separate"/>
        </w:r>
        <w:r>
          <w:t>53</w:t>
        </w:r>
        <w:r>
          <w:fldChar w:fldCharType="end"/>
        </w:r>
      </w:hyperlink>
    </w:p>
    <w:p>
      <w:pPr>
        <w:pStyle w:val="TOC2"/>
        <w:tabs>
          <w:tab w:val="right" w:leader="dot" w:pos="8306"/>
        </w:tabs>
      </w:pPr>
      <w:hyperlink w:anchor="_Toc14067" w:history="1">
        <w:r>
          <w:rPr>
            <w:rFonts w:ascii="仿宋" w:eastAsia="仿宋" w:hAnsi="仿宋" w:cs="仿宋" w:hint="eastAsia"/>
            <w:lang w:eastAsia="zh-CN"/>
          </w:rPr>
          <w:t>(三)、物流与库存管理</w:t>
        </w:r>
        <w:r>
          <w:tab/>
        </w:r>
        <w:r>
          <w:fldChar w:fldCharType="begin"/>
        </w:r>
        <w:r>
          <w:instrText xml:space="preserve"> PAGEREF _Toc14067 \h </w:instrText>
        </w:r>
        <w:r>
          <w:fldChar w:fldCharType="separate"/>
        </w:r>
        <w:r>
          <w:t>54</w:t>
        </w:r>
        <w:r>
          <w:fldChar w:fldCharType="end"/>
        </w:r>
      </w:hyperlink>
    </w:p>
    <w:p>
      <w:pPr>
        <w:pStyle w:val="TOC1"/>
        <w:tabs>
          <w:tab w:val="right" w:leader="dot" w:pos="8306"/>
        </w:tabs>
      </w:pPr>
      <w:hyperlink w:anchor="_Toc25148" w:history="1">
        <w:r>
          <w:rPr>
            <w:rFonts w:ascii="仿宋" w:eastAsia="仿宋" w:hAnsi="仿宋" w:cs="仿宋" w:hint="eastAsia"/>
            <w:lang w:eastAsia="zh-CN"/>
          </w:rPr>
          <w:t>十四、风险识别与分类</w:t>
        </w:r>
        <w:r>
          <w:tab/>
        </w:r>
        <w:r>
          <w:fldChar w:fldCharType="begin"/>
        </w:r>
        <w:r>
          <w:instrText xml:space="preserve"> PAGEREF _Toc25148 \h </w:instrText>
        </w:r>
        <w:r>
          <w:fldChar w:fldCharType="separate"/>
        </w:r>
        <w:r>
          <w:t>55</w:t>
        </w:r>
        <w:r>
          <w:fldChar w:fldCharType="end"/>
        </w:r>
      </w:hyperlink>
    </w:p>
    <w:p>
      <w:pPr>
        <w:pStyle w:val="TOC2"/>
        <w:tabs>
          <w:tab w:val="right" w:leader="dot" w:pos="8306"/>
        </w:tabs>
      </w:pPr>
      <w:hyperlink w:anchor="_Toc26400" w:history="1">
        <w:r>
          <w:rPr>
            <w:rFonts w:ascii="仿宋" w:eastAsia="仿宋" w:hAnsi="仿宋" w:cs="仿宋" w:hint="eastAsia"/>
            <w:lang w:eastAsia="zh-CN"/>
          </w:rPr>
          <w:t>(一)、风险识别</w:t>
        </w:r>
        <w:r>
          <w:tab/>
        </w:r>
        <w:r>
          <w:fldChar w:fldCharType="begin"/>
        </w:r>
        <w:r>
          <w:instrText xml:space="preserve"> PAGEREF _Toc26400 \h </w:instrText>
        </w:r>
        <w:r>
          <w:fldChar w:fldCharType="separate"/>
        </w:r>
        <w:r>
          <w:t>55</w:t>
        </w:r>
        <w:r>
          <w:fldChar w:fldCharType="end"/>
        </w:r>
      </w:hyperlink>
    </w:p>
    <w:p>
      <w:pPr>
        <w:pStyle w:val="TOC2"/>
        <w:tabs>
          <w:tab w:val="right" w:leader="dot" w:pos="8306"/>
        </w:tabs>
      </w:pPr>
      <w:hyperlink w:anchor="_Toc24108" w:history="1">
        <w:r>
          <w:rPr>
            <w:rFonts w:ascii="仿宋" w:eastAsia="仿宋" w:hAnsi="仿宋" w:cs="仿宋" w:hint="eastAsia"/>
            <w:lang w:eastAsia="zh-CN"/>
          </w:rPr>
          <w:t>(二)、风险分类</w:t>
        </w:r>
        <w:r>
          <w:tab/>
        </w:r>
        <w:r>
          <w:fldChar w:fldCharType="begin"/>
        </w:r>
        <w:r>
          <w:instrText xml:space="preserve"> PAGEREF _Toc24108 \h </w:instrText>
        </w:r>
        <w:r>
          <w:fldChar w:fldCharType="separate"/>
        </w:r>
        <w:r>
          <w:t>57</w:t>
        </w:r>
        <w:r>
          <w:fldChar w:fldCharType="end"/>
        </w:r>
      </w:hyperlink>
    </w:p>
    <w:p>
      <w:pPr>
        <w:pStyle w:val="TOC1"/>
        <w:tabs>
          <w:tab w:val="right" w:leader="dot" w:pos="8306"/>
        </w:tabs>
      </w:pPr>
      <w:hyperlink w:anchor="_Toc23059" w:history="1">
        <w:r>
          <w:rPr>
            <w:rFonts w:ascii="仿宋" w:eastAsia="仿宋" w:hAnsi="仿宋" w:cs="仿宋" w:hint="eastAsia"/>
            <w:lang w:eastAsia="zh-CN"/>
          </w:rPr>
          <w:t>十五、利益相关者分析与沟通计划</w:t>
        </w:r>
        <w:r>
          <w:tab/>
        </w:r>
        <w:r>
          <w:fldChar w:fldCharType="begin"/>
        </w:r>
        <w:r>
          <w:instrText xml:space="preserve"> PAGEREF _Toc23059 \h </w:instrText>
        </w:r>
        <w:r>
          <w:fldChar w:fldCharType="separate"/>
        </w:r>
        <w:r>
          <w:t>59</w:t>
        </w:r>
        <w:r>
          <w:fldChar w:fldCharType="end"/>
        </w:r>
      </w:hyperlink>
    </w:p>
    <w:p>
      <w:pPr>
        <w:pStyle w:val="TOC2"/>
        <w:tabs>
          <w:tab w:val="right" w:leader="dot" w:pos="8306"/>
        </w:tabs>
      </w:pPr>
      <w:hyperlink w:anchor="_Toc11435" w:history="1">
        <w:r>
          <w:rPr>
            <w:rFonts w:ascii="仿宋" w:eastAsia="仿宋" w:hAnsi="仿宋" w:cs="仿宋" w:hint="eastAsia"/>
            <w:lang w:eastAsia="zh-CN"/>
          </w:rPr>
          <w:t>(一)、利益相关者分析</w:t>
        </w:r>
        <w:r>
          <w:tab/>
        </w:r>
        <w:r>
          <w:fldChar w:fldCharType="begin"/>
        </w:r>
        <w:r>
          <w:instrText xml:space="preserve"> PAGEREF _Toc11435 \h </w:instrText>
        </w:r>
        <w:r>
          <w:fldChar w:fldCharType="separate"/>
        </w:r>
        <w:r>
          <w:t>59</w:t>
        </w:r>
        <w:r>
          <w:fldChar w:fldCharType="end"/>
        </w:r>
      </w:hyperlink>
    </w:p>
    <w:p>
      <w:pPr>
        <w:pStyle w:val="TOC2"/>
        <w:tabs>
          <w:tab w:val="right" w:leader="dot" w:pos="8306"/>
        </w:tabs>
      </w:pPr>
      <w:hyperlink w:anchor="_Toc26027" w:history="1">
        <w:r>
          <w:rPr>
            <w:rFonts w:ascii="仿宋" w:eastAsia="仿宋" w:hAnsi="仿宋" w:cs="仿宋" w:hint="eastAsia"/>
            <w:lang w:eastAsia="zh-CN"/>
          </w:rPr>
          <w:t>(二)、沟通计划</w:t>
        </w:r>
        <w:r>
          <w:tab/>
        </w:r>
        <w:r>
          <w:fldChar w:fldCharType="begin"/>
        </w:r>
        <w:r>
          <w:instrText xml:space="preserve"> PAGEREF _Toc26027 \h </w:instrText>
        </w:r>
        <w:r>
          <w:fldChar w:fldCharType="separate"/>
        </w:r>
        <w:r>
          <w:t>60</w:t>
        </w:r>
        <w:r>
          <w:fldChar w:fldCharType="end"/>
        </w:r>
      </w:hyperlink>
    </w:p>
    <w:p>
      <w:pPr>
        <w:pStyle w:val="TOC1"/>
        <w:tabs>
          <w:tab w:val="right" w:leader="dot" w:pos="8306"/>
        </w:tabs>
      </w:pPr>
      <w:hyperlink w:anchor="_Toc23874" w:history="1">
        <w:r>
          <w:rPr>
            <w:rFonts w:ascii="仿宋" w:eastAsia="仿宋" w:hAnsi="仿宋" w:cs="仿宋" w:hint="eastAsia"/>
            <w:lang w:eastAsia="zh-CN"/>
          </w:rPr>
          <w:t>十六、连续搬运设备项目实施保障措施</w:t>
        </w:r>
        <w:r>
          <w:tab/>
        </w:r>
        <w:r>
          <w:fldChar w:fldCharType="begin"/>
        </w:r>
        <w:r>
          <w:instrText xml:space="preserve"> PAGEREF _Toc23874 \h </w:instrText>
        </w:r>
        <w:r>
          <w:fldChar w:fldCharType="separate"/>
        </w:r>
        <w:r>
          <w:t>61</w:t>
        </w:r>
        <w:r>
          <w:fldChar w:fldCharType="end"/>
        </w:r>
      </w:hyperlink>
    </w:p>
    <w:p>
      <w:pPr>
        <w:pStyle w:val="TOC2"/>
        <w:tabs>
          <w:tab w:val="right" w:leader="dot" w:pos="8306"/>
        </w:tabs>
      </w:pPr>
      <w:hyperlink w:anchor="_Toc12265" w:history="1">
        <w:r>
          <w:rPr>
            <w:rFonts w:ascii="仿宋" w:eastAsia="仿宋" w:hAnsi="仿宋" w:cs="仿宋" w:hint="eastAsia"/>
            <w:lang w:eastAsia="zh-CN"/>
          </w:rPr>
          <w:t>(一)、连续搬运设备项目实施保障机制</w:t>
        </w:r>
        <w:r>
          <w:tab/>
        </w:r>
        <w:r>
          <w:fldChar w:fldCharType="begin"/>
        </w:r>
        <w:r>
          <w:instrText xml:space="preserve"> PAGEREF _Toc12265 \h </w:instrText>
        </w:r>
        <w:r>
          <w:fldChar w:fldCharType="separate"/>
        </w:r>
        <w:r>
          <w:t>61</w:t>
        </w:r>
        <w:r>
          <w:fldChar w:fldCharType="end"/>
        </w:r>
      </w:hyperlink>
    </w:p>
    <w:p>
      <w:pPr>
        <w:pStyle w:val="TOC2"/>
        <w:tabs>
          <w:tab w:val="right" w:leader="dot" w:pos="8306"/>
        </w:tabs>
      </w:pPr>
      <w:hyperlink w:anchor="_Toc26656" w:history="1">
        <w:r>
          <w:rPr>
            <w:rFonts w:ascii="仿宋" w:eastAsia="仿宋" w:hAnsi="仿宋" w:cs="仿宋" w:hint="eastAsia"/>
            <w:lang w:eastAsia="zh-CN"/>
          </w:rPr>
          <w:t>(二)、连续搬运设备项目法律合规要求</w:t>
        </w:r>
        <w:r>
          <w:tab/>
        </w:r>
        <w:r>
          <w:fldChar w:fldCharType="begin"/>
        </w:r>
        <w:r>
          <w:instrText xml:space="preserve"> PAGEREF _Toc26656 \h </w:instrText>
        </w:r>
        <w:r>
          <w:fldChar w:fldCharType="separate"/>
        </w:r>
        <w:r>
          <w:t>65</w:t>
        </w:r>
        <w:r>
          <w:fldChar w:fldCharType="end"/>
        </w:r>
      </w:hyperlink>
    </w:p>
    <w:p>
      <w:pPr>
        <w:pStyle w:val="TOC2"/>
        <w:tabs>
          <w:tab w:val="right" w:leader="dot" w:pos="8306"/>
        </w:tabs>
      </w:pPr>
      <w:hyperlink w:anchor="_Toc22952" w:history="1">
        <w:r>
          <w:rPr>
            <w:rFonts w:ascii="仿宋" w:eastAsia="仿宋" w:hAnsi="仿宋" w:cs="仿宋" w:hint="eastAsia"/>
            <w:lang w:eastAsia="zh-CN"/>
          </w:rPr>
          <w:t>(三)、连续搬运设备项目合同管理与法律事务</w:t>
        </w:r>
        <w:r>
          <w:tab/>
        </w:r>
        <w:r>
          <w:fldChar w:fldCharType="begin"/>
        </w:r>
        <w:r>
          <w:instrText xml:space="preserve"> PAGEREF _Toc22952 \h </w:instrText>
        </w:r>
        <w:r>
          <w:fldChar w:fldCharType="separate"/>
        </w:r>
        <w:r>
          <w:t>69</w:t>
        </w:r>
        <w:r>
          <w:fldChar w:fldCharType="end"/>
        </w:r>
      </w:hyperlink>
    </w:p>
    <w:p>
      <w:pPr>
        <w:pStyle w:val="TOC2"/>
        <w:tabs>
          <w:tab w:val="right" w:leader="dot" w:pos="8306"/>
        </w:tabs>
      </w:pPr>
      <w:hyperlink w:anchor="_Toc30324" w:history="1">
        <w:r>
          <w:rPr>
            <w:rFonts w:ascii="仿宋" w:eastAsia="仿宋" w:hAnsi="仿宋" w:cs="仿宋" w:hint="eastAsia"/>
            <w:lang w:eastAsia="zh-CN"/>
          </w:rPr>
          <w:t>(四)、连续搬运设备项目知识产权保护策略</w:t>
        </w:r>
        <w:r>
          <w:tab/>
        </w:r>
        <w:r>
          <w:fldChar w:fldCharType="begin"/>
        </w:r>
        <w:r>
          <w:instrText xml:space="preserve"> PAGEREF _Toc30324 \h </w:instrText>
        </w:r>
        <w:r>
          <w:fldChar w:fldCharType="separate"/>
        </w:r>
        <w:r>
          <w:t>75</w:t>
        </w:r>
        <w:r>
          <w:fldChar w:fldCharType="end"/>
        </w:r>
      </w:hyperlink>
    </w:p>
    <w:p>
      <w:pPr>
        <w:pStyle w:val="TOC1"/>
        <w:tabs>
          <w:tab w:val="right" w:leader="dot" w:pos="8306"/>
        </w:tabs>
      </w:pPr>
      <w:hyperlink w:anchor="_Toc19481" w:history="1">
        <w:r>
          <w:rPr>
            <w:rFonts w:ascii="仿宋" w:eastAsia="仿宋" w:hAnsi="仿宋" w:cs="仿宋" w:hint="eastAsia"/>
            <w:lang w:eastAsia="zh-CN"/>
          </w:rPr>
          <w:t>十七、营销与推广策略</w:t>
        </w:r>
        <w:r>
          <w:tab/>
        </w:r>
        <w:r>
          <w:fldChar w:fldCharType="begin"/>
        </w:r>
        <w:r>
          <w:instrText xml:space="preserve"> PAGEREF _Toc19481 \h </w:instrText>
        </w:r>
        <w:r>
          <w:fldChar w:fldCharType="separate"/>
        </w:r>
        <w:r>
          <w:t>78</w:t>
        </w:r>
        <w:r>
          <w:fldChar w:fldCharType="end"/>
        </w:r>
      </w:hyperlink>
    </w:p>
    <w:p>
      <w:pPr>
        <w:pStyle w:val="TOC2"/>
        <w:tabs>
          <w:tab w:val="right" w:leader="dot" w:pos="8306"/>
        </w:tabs>
      </w:pPr>
      <w:hyperlink w:anchor="_Toc1661" w:history="1">
        <w:r>
          <w:rPr>
            <w:rFonts w:ascii="仿宋" w:eastAsia="仿宋" w:hAnsi="仿宋" w:cs="仿宋" w:hint="eastAsia"/>
            <w:lang w:eastAsia="zh-CN"/>
          </w:rPr>
          <w:t>(一)、产品/服务定位与特点</w:t>
        </w:r>
        <w:r>
          <w:tab/>
        </w:r>
        <w:r>
          <w:fldChar w:fldCharType="begin"/>
        </w:r>
        <w:r>
          <w:instrText xml:space="preserve"> PAGEREF _Toc1661 \h </w:instrText>
        </w:r>
        <w:r>
          <w:fldChar w:fldCharType="separate"/>
        </w:r>
        <w:r>
          <w:t>78</w:t>
        </w:r>
        <w:r>
          <w:fldChar w:fldCharType="end"/>
        </w:r>
      </w:hyperlink>
    </w:p>
    <w:p>
      <w:pPr>
        <w:pStyle w:val="TOC2"/>
        <w:tabs>
          <w:tab w:val="right" w:leader="dot" w:pos="8306"/>
        </w:tabs>
      </w:pPr>
      <w:hyperlink w:anchor="_Toc9987" w:history="1">
        <w:r>
          <w:rPr>
            <w:rFonts w:ascii="仿宋" w:eastAsia="仿宋" w:hAnsi="仿宋" w:cs="仿宋" w:hint="eastAsia"/>
            <w:lang w:eastAsia="zh-CN"/>
          </w:rPr>
          <w:t>(二)、市场定位与竞争分析</w:t>
        </w:r>
        <w:r>
          <w:tab/>
        </w:r>
        <w:r>
          <w:fldChar w:fldCharType="begin"/>
        </w:r>
        <w:r>
          <w:instrText xml:space="preserve"> PAGEREF _Toc9987 \h </w:instrText>
        </w:r>
        <w:r>
          <w:fldChar w:fldCharType="separate"/>
        </w:r>
        <w:r>
          <w:t>79</w:t>
        </w:r>
        <w:r>
          <w:fldChar w:fldCharType="end"/>
        </w:r>
      </w:hyperlink>
    </w:p>
    <w:p>
      <w:pPr>
        <w:pStyle w:val="TOC2"/>
        <w:tabs>
          <w:tab w:val="right" w:leader="dot" w:pos="8306"/>
        </w:tabs>
      </w:pPr>
      <w:hyperlink w:anchor="_Toc4427" w:history="1">
        <w:r>
          <w:rPr>
            <w:rFonts w:ascii="仿宋" w:eastAsia="仿宋" w:hAnsi="仿宋" w:cs="仿宋" w:hint="eastAsia"/>
            <w:lang w:eastAsia="zh-CN"/>
          </w:rPr>
          <w:t>(三)、营销渠道与策略</w:t>
        </w:r>
        <w:r>
          <w:tab/>
        </w:r>
        <w:r>
          <w:fldChar w:fldCharType="begin"/>
        </w:r>
        <w:r>
          <w:instrText xml:space="preserve"> PAGEREF _Toc4427 \h </w:instrText>
        </w:r>
        <w:r>
          <w:fldChar w:fldCharType="separate"/>
        </w:r>
        <w:r>
          <w:t>81</w:t>
        </w:r>
        <w:r>
          <w:fldChar w:fldCharType="end"/>
        </w:r>
      </w:hyperlink>
    </w:p>
    <w:p>
      <w:pPr>
        <w:pStyle w:val="TOC2"/>
        <w:tabs>
          <w:tab w:val="right" w:leader="dot" w:pos="8306"/>
        </w:tabs>
      </w:pPr>
      <w:hyperlink w:anchor="_Toc32279" w:history="1">
        <w:r>
          <w:rPr>
            <w:rFonts w:ascii="仿宋" w:eastAsia="仿宋" w:hAnsi="仿宋" w:cs="仿宋" w:hint="eastAsia"/>
            <w:lang w:eastAsia="zh-CN"/>
          </w:rPr>
          <w:t>(四)、推广与宣传活动</w:t>
        </w:r>
        <w:r>
          <w:tab/>
        </w:r>
        <w:r>
          <w:fldChar w:fldCharType="begin"/>
        </w:r>
        <w:r>
          <w:instrText xml:space="preserve"> PAGEREF _Toc32279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491"/>
      <w:r>
        <w:rPr>
          <w:rFonts w:ascii="仿宋" w:eastAsia="仿宋" w:hAnsi="仿宋" w:cs="仿宋" w:hint="eastAsia"/>
          <w:sz w:val="28"/>
          <w:lang w:eastAsia="zh-CN"/>
        </w:rPr>
        <w:t>一、连续搬运设备项目建设单位说明</w:t>
      </w:r>
      <w:bookmarkEnd w:id="2"/>
    </w:p>
    <w:p>
      <w:pPr>
        <w:pStyle w:val="Heading2"/>
        <w:rPr>
          <w:rFonts w:ascii="仿宋" w:eastAsia="仿宋" w:hAnsi="仿宋" w:cs="仿宋" w:hint="eastAsia"/>
          <w:lang w:eastAsia="zh-CN"/>
        </w:rPr>
      </w:pPr>
      <w:bookmarkStart w:id="3" w:name="_Toc13790"/>
      <w:r>
        <w:rPr>
          <w:rFonts w:ascii="仿宋" w:eastAsia="仿宋" w:hAnsi="仿宋" w:cs="仿宋" w:hint="eastAsia"/>
          <w:lang w:eastAsia="zh-CN"/>
        </w:rPr>
        <w:t>(一)、连续搬运设备项目承办单位基本情况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64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连续搬运设备项目承办单位的XXXX，我们着眼于实现可持续的经济效益。通过技术创新和解决方案的提供，公司预计在连续搬运设备项目执行期间将获得可观的收入增长。这一收入来源主要包括连续搬运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同时，我们注重成本控制和效率提升，以确保连续搬运设备项目的可持续盈利。透过精细的管理和资源优化，公司期望实现连续搬运设备项目利润最大化。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连续搬运设备项目实施进行全面的投资评估，包括连续搬运设备项目启动阶段的资金投入和后续运营成本。通过对连续搬运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连续搬运设备项目实施过程中具备足够的资金流动性，公司将进行详尽的现金流分析。这包括资金需求的合理预测、连续搬运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32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14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连续搬运设备项目的主要产品是XXXX，预计年产值为XXX万元。这一产品在市场中占据着重要的地位，其广泛的应用范围使得该连续搬运设备项目的市场前景非常广阔。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连续搬运设备项目的xxx产品作为重要的原材料之一，将在多个领域发挥关键作用。其在建筑、交通、能源等方面的广泛应用将为整个产业链提供强大的支持，形成产业协同效应。连续搬运设备项目的年产值XXX万XXX万XXX万万元不仅反映了其在市场上的巨大潜力，更预示着它对国民经济的积极贡献。这种关联度高、涉及面广的产业关系，使得该连续搬运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209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总征地面积为XXXX平方米，相当于约XX.XX亩，其中净用地面积为XXXX平方米，红线范围内相当于约XX.XX亩。这一用地规模充分考虑了连续搬运设备项目的建设需求，保障了连续搬运设备项目在合适的空间内得以充分发展。连续搬运设备项目规划的总建筑面积为XXXX平方米，其中主体工程建设占XXXX平方米，计容建筑面积达XXXX平方米。预计建筑工程的投资将达到XXXX万元，为连续搬运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计划购置的设备共计XXXX台（套），设备购置费用为XXXX万元。这一设备购置计划充分考虑到连续搬运设备项目的生产需求和技术要求，确保了连续搬运设备项目在生产运营中具备先进的技术装备和高效的生产能力。设备的合理配置将为连续搬运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连续搬运设备项目计划总投资为XXXX万元，预计年实现营业收入为XXXX万元。这一产能规模的设定旨在确保连续搬运设备项目能够在投资与回报之间取得平衡，实现长期可持续的发展。连续搬运设备项目的总投资充分考虑到各个方面的需求，包括用地建设、设备购置等多个环节，以确保连续搬运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029"/>
      <w:r>
        <w:rPr>
          <w:rFonts w:ascii="仿宋" w:eastAsia="仿宋" w:hAnsi="仿宋" w:cs="仿宋" w:hint="eastAsia"/>
          <w:sz w:val="28"/>
          <w:lang w:eastAsia="zh-CN"/>
        </w:rPr>
        <w:t>三、连续搬运设备项目文档管理</w:t>
      </w:r>
      <w:bookmarkEnd w:id="8"/>
    </w:p>
    <w:p>
      <w:pPr>
        <w:pStyle w:val="Heading2"/>
        <w:rPr>
          <w:rFonts w:ascii="仿宋" w:eastAsia="仿宋" w:hAnsi="仿宋" w:cs="仿宋" w:hint="eastAsia"/>
          <w:lang w:eastAsia="zh-CN"/>
        </w:rPr>
      </w:pPr>
      <w:bookmarkStart w:id="9" w:name="_Toc599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连续搬运设备项目高度重视文档的质量和准确性，以支持连续搬运设备项目的各项活动和决策。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文档的编制始于连续搬运设备项目计划的初期，我们制定了详细的文档编制计划，明确了每个文档的内容、格式和编写责任人。在连续搬运设备项目启动阶段，我们首先编制了连续搬运设备项目章程，明确定义了连续搬运设备项目的目标、范围、风险等关键要素。随后，连续搬运设备项目团队根据计划陆续编制了需求文档、设计文档、测试文档等各类文档，确保连续搬运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连续搬运设备项目管理中的重要环节，旨在确保连续搬运设备项目文档符合质量标准和连续搬运设备项目需求。在连续搬运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连续搬运设备项目相关利益方和专业领域的专家对文档进行独立审查。这有助于获取更全面、客观的反馈，确保连续搬运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连续搬运设备项目在文档编制与审查方面建立了严格的管理机制，通过规范的流程和多维度的审查，确保连续搬运设备项目文档的质量、准确性和可靠性，为连续搬运设备项目的顺利推进提供了有力支持。</w:t>
      </w:r>
    </w:p>
    <w:p>
      <w:pPr>
        <w:pStyle w:val="Heading2"/>
        <w:ind w:firstLine="560" w:firstLineChars="200"/>
        <w:rPr>
          <w:rFonts w:ascii="仿宋" w:eastAsia="仿宋" w:hAnsi="仿宋" w:cs="仿宋" w:hint="eastAsia"/>
          <w:sz w:val="28"/>
          <w:lang w:eastAsia="zh-CN"/>
        </w:rPr>
      </w:pPr>
      <w:bookmarkStart w:id="10" w:name="_Toc877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在连续搬运设备项目中，我们致力于优化文档发布与分发过程，以确保信息的高效传递和团队间协作的顺畅进行。以下是我们采取的关键优化策略：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我们通过多渠道发布文档，包括电子邮件、连续搬运设备项目管理平台、内部网站等，以满足不同团队成员的偏好和需求。多渠道发布确保了信息的全面覆盖。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我们采用了精细的权限控制，确保只有授权人员可以访问敏感信息。这种安全措施保护了连续搬运设备项目文档的机密性，防止了未经授权的信息泄露。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83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连续搬运设备项目生命周期中一个至关重要的环节，直接关系到连续搬运设备项目信息的长期保存和历史记录的完整性。在连续搬运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7"/>
      <w:r>
        <w:rPr>
          <w:rFonts w:ascii="仿宋" w:eastAsia="仿宋" w:hAnsi="仿宋" w:cs="仿宋" w:hint="eastAsia"/>
          <w:sz w:val="28"/>
          <w:lang w:eastAsia="zh-CN"/>
        </w:rPr>
        <w:t>四、连续搬运设备项目绩效评估</w:t>
      </w:r>
      <w:bookmarkEnd w:id="12"/>
    </w:p>
    <w:p>
      <w:pPr>
        <w:pStyle w:val="Heading2"/>
        <w:rPr>
          <w:rFonts w:ascii="仿宋" w:eastAsia="仿宋" w:hAnsi="仿宋" w:cs="仿宋" w:hint="eastAsia"/>
          <w:lang w:eastAsia="zh-CN"/>
        </w:rPr>
      </w:pPr>
      <w:bookmarkStart w:id="13" w:name="_Toc389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连续搬运设备项目中，我们设计了一套全面的绩效评估指标，以确保连续搬运设备项目的可控和成功交付。这些指标跨足连续搬运设备项目目标、成本、进度和质量等多个维度，为我们提供了全面洞察连续搬运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目标达成率是我们关注的首要指标。我们设定了明确的目标，并通过定期监测和评估，迅速发现并应对潜在的目标偏差。这为连续搬运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成本绩效是另一个核心关注点。通过实际成本与预算成本的对比分析，我们深入了解成本差异的原因，及时调整资源分配，保持连续搬运设备项目在经济效益方面的合理水平。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进度作为关键的绩效指标之一，得到了精心的关注。我们制定了详细的连续搬运设备项目进度计划，并设立了进度符合度指标，确保实际进度与计划进度保持一致。这使我们能够快速发现和解决潜在的进度问题，保持连续搬运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连续搬运设备项目绩效的不可或缺的一环。我们引入了一系列的质量标准和客户满意度指标，以确保连续搬运设备项目交付的成果在质量上达到或超越预期水平。通过持续监测这些指标，我们努力提升连续搬运设备项目整体质量水平，为连续搬运设备项目的成功交付提供有力保障。通过这些科学且全面的绩效评估，我们能够更好地引导连续搬运设备项目的持续改进，确保连续搬运设备项目目标的顺利达成。</w:t>
      </w:r>
    </w:p>
    <w:p>
      <w:pPr>
        <w:pStyle w:val="Heading2"/>
        <w:ind w:firstLine="560" w:firstLineChars="200"/>
        <w:rPr>
          <w:rFonts w:ascii="仿宋" w:eastAsia="仿宋" w:hAnsi="仿宋" w:cs="仿宋" w:hint="eastAsia"/>
          <w:sz w:val="28"/>
          <w:lang w:eastAsia="zh-CN"/>
        </w:rPr>
      </w:pPr>
      <w:bookmarkStart w:id="14" w:name="_Toc2056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绩效评估是连续搬运设备项目中的关键环节，为确保连续搬运设备项目达到预期目标，我们采用了多层次、多维度的绩效评估方法。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连续搬运设备项目的战略目标对齐，确保每个决策和行动都与连续搬运设备项目整体目标保持一致。团队会定期召开战略对齐会议，审视当前工作与连续搬运设备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连续搬运设备项目进度、质量、成本和风险等方面。这些指标通过数据收集和分析，为连续搬运设备项目管理团队提供了客观的评估依据。例如，我们通过连续搬运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绩效评估不仅仅停留在连续搬运设备项目内部，还考虑了连续搬运设备项目对外部环境的影响。我们定期进行干系人满意度调查，以了解各利益相关方对连续搬运设备项目的期望和满意度，并及时做出调整。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这种多层次、多角度的绩效评估方法，使得我们能够全面了解连续搬运设备项目的运行状态，及时做出调整，确保连续搬运设备项目在不断变化的环境中保持稳健前行。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702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为了确保连续搬运设备项目的有效管理和不断优化，我们采用了精心设计的绩效评估周期。这个周期旨在实现灵活、实时和全面的评估，以适应连续搬运设备项目执行中的各种挑战。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连续搬运设备项目的不同需求，分为短期、中期和长期。短期评估关注每个迭代或工作周期，以及时发现和解决当前任务中的问题。中期评估涵盖几个迭代，深入了解整体连续搬运设备项目的趋势和性能。长期评估则着眼于整个连续搬运设备项目阶段，确保连续搬运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连续搬运设备项目管理工具和协作平台，团队成员能够随时更新和分享连续搬运设备项目数据。这种实时性的反馈机制使我们能够及时察觉潜在问题，快速调整，保持连续搬运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连续搬运设备项目的决策制定密不可分。每个周期的连续搬运设备项目回顾会议成为集体总结经验、识别问题深层次原因并找到创新解决方案的平台。这种定期的反思与调整机制使连续搬运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353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3421"/>
      <w:r>
        <w:rPr>
          <w:rFonts w:ascii="仿宋" w:eastAsia="仿宋" w:hAnsi="仿宋" w:cs="仿宋" w:hint="eastAsia"/>
          <w:lang w:eastAsia="zh-CN"/>
        </w:rPr>
        <w:t>(一)、连续搬运设备行业分析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行业一直以来都是市场的关注焦点。行业内的发展趋势、竞争态势以及潜在机会都对连续搬运设备项目的推进产生深远的影响。通过深入研究行业的整体概貌，我们将更好地理解行业的核心特征，为连续搬运设备项目的定位提供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续搬运设备行业，技术一直是推动创新和发展的关键因素。我们将对当前技术趋势进行详尽分析，包括但不限于人工智能、大数据应用、先进制造技术等。这有助于连续搬运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连续搬运设备项目成功的基础。我们将对主要竞争对手进行深入研究，包括其市场份额、产品特点、市场定位等。通过全面了解竞争对手的优势和劣势，连续搬运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2302"/>
      <w:r>
        <w:rPr>
          <w:rFonts w:ascii="仿宋" w:eastAsia="仿宋" w:hAnsi="仿宋" w:cs="仿宋" w:hint="eastAsia"/>
          <w:sz w:val="28"/>
          <w:lang w:eastAsia="zh-CN"/>
        </w:rPr>
        <w:t>(二)、连续搬运设备市场分析预测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连续搬运设备市场未来的增长趋势。这包括市场的整体规模、各细分领域的发展趋势等。连续搬运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连续搬运设备项目更好地定位目标市场，提供更符合消费者期待的解决方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连续搬运设备项目实施过程中需要充分考虑的因素。我们将对市场风险进行全面评估，包括但不限于政策法规风险、市场竞争风险、技术变革风险等。通过对潜在风险的深入分析，连续搬运设备项目可以制定相应的风险缓解策略，降低不确定性对连续搬运设备项目的影响。</w:t>
      </w:r>
    </w:p>
    <w:p>
      <w:pPr>
        <w:pStyle w:val="Heading1"/>
        <w:ind w:firstLine="560" w:firstLineChars="200"/>
        <w:rPr>
          <w:rFonts w:ascii="仿宋" w:eastAsia="仿宋" w:hAnsi="仿宋" w:cs="仿宋" w:hint="eastAsia"/>
          <w:sz w:val="28"/>
          <w:lang w:eastAsia="zh-CN"/>
        </w:rPr>
      </w:pPr>
      <w:bookmarkStart w:id="19" w:name="_Toc31625"/>
      <w:r>
        <w:rPr>
          <w:rFonts w:ascii="仿宋" w:eastAsia="仿宋" w:hAnsi="仿宋" w:cs="仿宋" w:hint="eastAsia"/>
          <w:sz w:val="28"/>
          <w:lang w:eastAsia="zh-CN"/>
        </w:rPr>
        <w:t>六、连续搬运设备项目建设背景及必要性分析</w:t>
      </w:r>
      <w:bookmarkEnd w:id="19"/>
    </w:p>
    <w:p>
      <w:pPr>
        <w:pStyle w:val="Heading2"/>
        <w:rPr>
          <w:rFonts w:ascii="仿宋" w:eastAsia="仿宋" w:hAnsi="仿宋" w:cs="仿宋" w:hint="eastAsia"/>
          <w:lang w:eastAsia="zh-CN"/>
        </w:rPr>
      </w:pPr>
      <w:bookmarkStart w:id="20" w:name="_Toc30066"/>
      <w:r>
        <w:rPr>
          <w:rFonts w:ascii="仿宋" w:eastAsia="仿宋" w:hAnsi="仿宋" w:cs="仿宋" w:hint="eastAsia"/>
          <w:lang w:eastAsia="zh-CN"/>
        </w:rPr>
        <w:t>(一)、连续搬运设备项目背景分析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搬运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连续搬运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连续搬运设备项目在这个潮流中的定位。同时，我们将关注行业内涌现的新兴机遇，以便连续搬运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连续搬运设备项目提供了强大的发展动力。我们将聚焦于行业内最新的技术发展趋势，包括但不限于人工智能、大数据分析、物联网等领域。通过深度的技术研究，我们将确保连续搬运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连续搬运设备项目发展的源泉。我们将投入更多的精力对市场需求进行深入剖析，超越表面的需求，深入挖掘潜在的市场痛点和机遇。通过对市场需求的细致了解，连续搬运设备项目将更有针对性地设计解决方案，满足市场的多样化需求，从而更好地促进连续搬运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连续搬运设备项目战略至关重要。我们将对竞争态势进行更为深入的分析，包括但不限于市场份额、产品特点、客户满意度等多个维度。通过深度的竞争分析，连续搬运设备项目将能够更准确地把握市场脉搏，制定具有竞争力的连续搬运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连续搬运设备项目的发展具有直接的影响。我们将进行更为全面的法规和政策分析，了解行业发展中的潜在法律风险和合规挑战。通过充分了解和遵守相关法规，连续搬运设备项目将确保在法律框架内合法合规运营，为连续搬运设备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https://d.book118.com/956120041011010035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连续搬运设备项目规划设计方案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745435"/>
    <w:rsid w:val="387454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12004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2024-01-15T12:02:00Z</dcterms:created>
  <dcterms:modified xsi:type="dcterms:W3CDTF">2024-01-15T12:02:37Z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CC23A73DB65D4CEC8C07320DAF2BCCC3_11</vt:lpwstr>
  </property>
  <property fmtid="{D5CDD505-2E9C-101B-9397-08002B2CF9AE}" pid="3" name="KSOProductBuildVer">
    <vt:lpwstr>2052-12.1.0.16120</vt:lpwstr>
  </property>
</Properties>
</file>