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精密磨床项目建议书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73" w:history="1">
        <w:r>
          <w:rPr>
            <w:rFonts w:ascii="仿宋" w:eastAsia="仿宋" w:hAnsi="仿宋" w:cs="仿宋" w:hint="eastAsia"/>
            <w:lang w:eastAsia="zh-CN"/>
          </w:rPr>
          <w:t>概论</w:t>
        </w:r>
        <w:r>
          <w:tab/>
        </w:r>
        <w:r>
          <w:fldChar w:fldCharType="begin"/>
        </w:r>
        <w:r>
          <w:instrText xml:space="preserve"> PAGEREF _Toc28873 \h </w:instrText>
        </w:r>
        <w:r>
          <w:fldChar w:fldCharType="separate"/>
        </w:r>
        <w:r>
          <w:t>3</w:t>
        </w:r>
        <w:r>
          <w:fldChar w:fldCharType="end"/>
        </w:r>
      </w:hyperlink>
    </w:p>
    <w:p>
      <w:pPr>
        <w:pStyle w:val="TOC1"/>
        <w:tabs>
          <w:tab w:val="right" w:leader="dot" w:pos="8306"/>
        </w:tabs>
      </w:pPr>
      <w:hyperlink w:anchor="_Toc14403" w:history="1">
        <w:r>
          <w:rPr>
            <w:rFonts w:ascii="仿宋" w:eastAsia="仿宋" w:hAnsi="仿宋" w:cs="仿宋" w:hint="eastAsia"/>
            <w:lang w:eastAsia="zh-CN"/>
          </w:rPr>
          <w:t>一、背景和必要性研究</w:t>
        </w:r>
        <w:r>
          <w:tab/>
        </w:r>
        <w:r>
          <w:fldChar w:fldCharType="begin"/>
        </w:r>
        <w:r>
          <w:instrText xml:space="preserve"> PAGEREF _Toc14403 \h </w:instrText>
        </w:r>
        <w:r>
          <w:fldChar w:fldCharType="separate"/>
        </w:r>
        <w:r>
          <w:t>3</w:t>
        </w:r>
        <w:r>
          <w:fldChar w:fldCharType="end"/>
        </w:r>
      </w:hyperlink>
    </w:p>
    <w:p>
      <w:pPr>
        <w:pStyle w:val="TOC2"/>
        <w:tabs>
          <w:tab w:val="right" w:leader="dot" w:pos="8306"/>
        </w:tabs>
      </w:pPr>
      <w:hyperlink w:anchor="_Toc2567" w:history="1">
        <w:r>
          <w:rPr>
            <w:rFonts w:ascii="仿宋" w:eastAsia="仿宋" w:hAnsi="仿宋" w:cs="仿宋" w:hint="eastAsia"/>
            <w:lang w:eastAsia="zh-CN"/>
          </w:rPr>
          <w:t>(一)、精密磨床项目承办单位背景分析</w:t>
        </w:r>
        <w:r>
          <w:tab/>
        </w:r>
        <w:r>
          <w:fldChar w:fldCharType="begin"/>
        </w:r>
        <w:r>
          <w:instrText xml:space="preserve"> PAGEREF _Toc2567 \h </w:instrText>
        </w:r>
        <w:r>
          <w:fldChar w:fldCharType="separate"/>
        </w:r>
        <w:r>
          <w:t>3</w:t>
        </w:r>
        <w:r>
          <w:fldChar w:fldCharType="end"/>
        </w:r>
      </w:hyperlink>
    </w:p>
    <w:p>
      <w:pPr>
        <w:pStyle w:val="TOC2"/>
        <w:tabs>
          <w:tab w:val="right" w:leader="dot" w:pos="8306"/>
        </w:tabs>
      </w:pPr>
      <w:hyperlink w:anchor="_Toc14288" w:history="1">
        <w:r>
          <w:rPr>
            <w:rFonts w:ascii="仿宋" w:eastAsia="仿宋" w:hAnsi="仿宋" w:cs="仿宋" w:hint="eastAsia"/>
            <w:lang w:eastAsia="zh-CN"/>
          </w:rPr>
          <w:t>(二)、精密磨床项目背景分析</w:t>
        </w:r>
        <w:r>
          <w:tab/>
        </w:r>
        <w:r>
          <w:fldChar w:fldCharType="begin"/>
        </w:r>
        <w:r>
          <w:instrText xml:space="preserve"> PAGEREF _Toc14288 \h </w:instrText>
        </w:r>
        <w:r>
          <w:fldChar w:fldCharType="separate"/>
        </w:r>
        <w:r>
          <w:t>4</w:t>
        </w:r>
        <w:r>
          <w:fldChar w:fldCharType="end"/>
        </w:r>
      </w:hyperlink>
    </w:p>
    <w:p>
      <w:pPr>
        <w:pStyle w:val="TOC1"/>
        <w:tabs>
          <w:tab w:val="right" w:leader="dot" w:pos="8306"/>
        </w:tabs>
      </w:pPr>
      <w:hyperlink w:anchor="_Toc12834" w:history="1">
        <w:r>
          <w:rPr>
            <w:rFonts w:ascii="仿宋" w:eastAsia="仿宋" w:hAnsi="仿宋" w:cs="仿宋" w:hint="eastAsia"/>
            <w:lang w:eastAsia="zh-CN"/>
          </w:rPr>
          <w:t>二、工程设计说明</w:t>
        </w:r>
        <w:r>
          <w:tab/>
        </w:r>
        <w:r>
          <w:fldChar w:fldCharType="begin"/>
        </w:r>
        <w:r>
          <w:instrText xml:space="preserve"> PAGEREF _Toc12834 \h </w:instrText>
        </w:r>
        <w:r>
          <w:fldChar w:fldCharType="separate"/>
        </w:r>
        <w:r>
          <w:t>5</w:t>
        </w:r>
        <w:r>
          <w:fldChar w:fldCharType="end"/>
        </w:r>
      </w:hyperlink>
    </w:p>
    <w:p>
      <w:pPr>
        <w:pStyle w:val="TOC2"/>
        <w:tabs>
          <w:tab w:val="right" w:leader="dot" w:pos="8306"/>
        </w:tabs>
      </w:pPr>
      <w:hyperlink w:anchor="_Toc12632" w:history="1">
        <w:r>
          <w:rPr>
            <w:rFonts w:ascii="仿宋" w:eastAsia="仿宋" w:hAnsi="仿宋" w:cs="仿宋" w:hint="eastAsia"/>
            <w:lang w:eastAsia="zh-CN"/>
          </w:rPr>
          <w:t>(一)、建筑工程设计原则</w:t>
        </w:r>
        <w:r>
          <w:tab/>
        </w:r>
        <w:r>
          <w:fldChar w:fldCharType="begin"/>
        </w:r>
        <w:r>
          <w:instrText xml:space="preserve"> PAGEREF _Toc12632 \h </w:instrText>
        </w:r>
        <w:r>
          <w:fldChar w:fldCharType="separate"/>
        </w:r>
        <w:r>
          <w:t>5</w:t>
        </w:r>
        <w:r>
          <w:fldChar w:fldCharType="end"/>
        </w:r>
      </w:hyperlink>
    </w:p>
    <w:p>
      <w:pPr>
        <w:pStyle w:val="TOC2"/>
        <w:tabs>
          <w:tab w:val="right" w:leader="dot" w:pos="8306"/>
        </w:tabs>
      </w:pPr>
      <w:hyperlink w:anchor="_Toc15783" w:history="1">
        <w:r>
          <w:rPr>
            <w:rFonts w:ascii="仿宋" w:eastAsia="仿宋" w:hAnsi="仿宋" w:cs="仿宋" w:hint="eastAsia"/>
            <w:lang w:eastAsia="zh-CN"/>
          </w:rPr>
          <w:t>(二)、精密磨床项目工程建设标准规范</w:t>
        </w:r>
        <w:r>
          <w:tab/>
        </w:r>
        <w:r>
          <w:fldChar w:fldCharType="begin"/>
        </w:r>
        <w:r>
          <w:instrText xml:space="preserve"> PAGEREF _Toc15783 \h </w:instrText>
        </w:r>
        <w:r>
          <w:fldChar w:fldCharType="separate"/>
        </w:r>
        <w:r>
          <w:t>5</w:t>
        </w:r>
        <w:r>
          <w:fldChar w:fldCharType="end"/>
        </w:r>
      </w:hyperlink>
    </w:p>
    <w:p>
      <w:pPr>
        <w:pStyle w:val="TOC2"/>
        <w:tabs>
          <w:tab w:val="right" w:leader="dot" w:pos="8306"/>
        </w:tabs>
      </w:pPr>
      <w:hyperlink w:anchor="_Toc15768" w:history="1">
        <w:r>
          <w:rPr>
            <w:rFonts w:ascii="仿宋" w:eastAsia="仿宋" w:hAnsi="仿宋" w:cs="仿宋" w:hint="eastAsia"/>
            <w:lang w:eastAsia="zh-CN"/>
          </w:rPr>
          <w:t>(三)、精密磨床项目总平面设计要求</w:t>
        </w:r>
        <w:r>
          <w:tab/>
        </w:r>
        <w:r>
          <w:fldChar w:fldCharType="begin"/>
        </w:r>
        <w:r>
          <w:instrText xml:space="preserve"> PAGEREF _Toc15768 \h </w:instrText>
        </w:r>
        <w:r>
          <w:fldChar w:fldCharType="separate"/>
        </w:r>
        <w:r>
          <w:t>5</w:t>
        </w:r>
        <w:r>
          <w:fldChar w:fldCharType="end"/>
        </w:r>
      </w:hyperlink>
    </w:p>
    <w:p>
      <w:pPr>
        <w:pStyle w:val="TOC2"/>
        <w:tabs>
          <w:tab w:val="right" w:leader="dot" w:pos="8306"/>
        </w:tabs>
      </w:pPr>
      <w:hyperlink w:anchor="_Toc18205" w:history="1">
        <w:r>
          <w:rPr>
            <w:rFonts w:ascii="仿宋" w:eastAsia="仿宋" w:hAnsi="仿宋" w:cs="仿宋" w:hint="eastAsia"/>
            <w:lang w:eastAsia="zh-CN"/>
          </w:rPr>
          <w:t>(四)、建筑设计规范和标准</w:t>
        </w:r>
        <w:r>
          <w:tab/>
        </w:r>
        <w:r>
          <w:fldChar w:fldCharType="begin"/>
        </w:r>
        <w:r>
          <w:instrText xml:space="preserve"> PAGEREF _Toc18205 \h </w:instrText>
        </w:r>
        <w:r>
          <w:fldChar w:fldCharType="separate"/>
        </w:r>
        <w:r>
          <w:t>6</w:t>
        </w:r>
        <w:r>
          <w:fldChar w:fldCharType="end"/>
        </w:r>
      </w:hyperlink>
    </w:p>
    <w:p>
      <w:pPr>
        <w:pStyle w:val="TOC2"/>
        <w:tabs>
          <w:tab w:val="right" w:leader="dot" w:pos="8306"/>
        </w:tabs>
      </w:pPr>
      <w:hyperlink w:anchor="_Toc26292" w:history="1">
        <w:r>
          <w:rPr>
            <w:rFonts w:ascii="仿宋" w:eastAsia="仿宋" w:hAnsi="仿宋" w:cs="仿宋" w:hint="eastAsia"/>
            <w:lang w:eastAsia="zh-CN"/>
          </w:rPr>
          <w:t>(五)、土建工程设计年限及安全等级</w:t>
        </w:r>
        <w:r>
          <w:tab/>
        </w:r>
        <w:r>
          <w:fldChar w:fldCharType="begin"/>
        </w:r>
        <w:r>
          <w:instrText xml:space="preserve"> PAGEREF _Toc26292 \h </w:instrText>
        </w:r>
        <w:r>
          <w:fldChar w:fldCharType="separate"/>
        </w:r>
        <w:r>
          <w:t>6</w:t>
        </w:r>
        <w:r>
          <w:fldChar w:fldCharType="end"/>
        </w:r>
      </w:hyperlink>
    </w:p>
    <w:p>
      <w:pPr>
        <w:pStyle w:val="TOC2"/>
        <w:tabs>
          <w:tab w:val="right" w:leader="dot" w:pos="8306"/>
        </w:tabs>
      </w:pPr>
      <w:hyperlink w:anchor="_Toc2793" w:history="1">
        <w:r>
          <w:rPr>
            <w:rFonts w:ascii="仿宋" w:eastAsia="仿宋" w:hAnsi="仿宋" w:cs="仿宋" w:hint="eastAsia"/>
            <w:lang w:eastAsia="zh-CN"/>
          </w:rPr>
          <w:t>(六)、建筑工程设计总体要求</w:t>
        </w:r>
        <w:r>
          <w:tab/>
        </w:r>
        <w:r>
          <w:fldChar w:fldCharType="begin"/>
        </w:r>
        <w:r>
          <w:instrText xml:space="preserve"> PAGEREF _Toc2793 \h </w:instrText>
        </w:r>
        <w:r>
          <w:fldChar w:fldCharType="separate"/>
        </w:r>
        <w:r>
          <w:t>6</w:t>
        </w:r>
        <w:r>
          <w:fldChar w:fldCharType="end"/>
        </w:r>
      </w:hyperlink>
    </w:p>
    <w:p>
      <w:pPr>
        <w:pStyle w:val="TOC1"/>
        <w:tabs>
          <w:tab w:val="right" w:leader="dot" w:pos="8306"/>
        </w:tabs>
      </w:pPr>
      <w:hyperlink w:anchor="_Toc12043" w:history="1">
        <w:r>
          <w:rPr>
            <w:rFonts w:ascii="仿宋" w:eastAsia="仿宋" w:hAnsi="仿宋" w:cs="仿宋" w:hint="eastAsia"/>
            <w:lang w:eastAsia="zh-CN"/>
          </w:rPr>
          <w:t>三、精密磨床项目建设地分析</w:t>
        </w:r>
        <w:r>
          <w:tab/>
        </w:r>
        <w:r>
          <w:fldChar w:fldCharType="begin"/>
        </w:r>
        <w:r>
          <w:instrText xml:space="preserve"> PAGEREF _Toc12043 \h </w:instrText>
        </w:r>
        <w:r>
          <w:fldChar w:fldCharType="separate"/>
        </w:r>
        <w:r>
          <w:t>6</w:t>
        </w:r>
        <w:r>
          <w:fldChar w:fldCharType="end"/>
        </w:r>
      </w:hyperlink>
    </w:p>
    <w:p>
      <w:pPr>
        <w:pStyle w:val="TOC2"/>
        <w:tabs>
          <w:tab w:val="right" w:leader="dot" w:pos="8306"/>
        </w:tabs>
      </w:pPr>
      <w:hyperlink w:anchor="_Toc854" w:history="1">
        <w:r>
          <w:rPr>
            <w:rFonts w:ascii="仿宋" w:eastAsia="仿宋" w:hAnsi="仿宋" w:cs="仿宋" w:hint="eastAsia"/>
            <w:lang w:eastAsia="zh-CN"/>
          </w:rPr>
          <w:t>(一)、精密磨床项目选址原则</w:t>
        </w:r>
        <w:r>
          <w:tab/>
        </w:r>
        <w:r>
          <w:fldChar w:fldCharType="begin"/>
        </w:r>
        <w:r>
          <w:instrText xml:space="preserve"> PAGEREF _Toc854 \h </w:instrText>
        </w:r>
        <w:r>
          <w:fldChar w:fldCharType="separate"/>
        </w:r>
        <w:r>
          <w:t>6</w:t>
        </w:r>
        <w:r>
          <w:fldChar w:fldCharType="end"/>
        </w:r>
      </w:hyperlink>
    </w:p>
    <w:p>
      <w:pPr>
        <w:pStyle w:val="TOC2"/>
        <w:tabs>
          <w:tab w:val="right" w:leader="dot" w:pos="8306"/>
        </w:tabs>
      </w:pPr>
      <w:hyperlink w:anchor="_Toc11155" w:history="1">
        <w:r>
          <w:rPr>
            <w:rFonts w:ascii="仿宋" w:eastAsia="仿宋" w:hAnsi="仿宋" w:cs="仿宋" w:hint="eastAsia"/>
            <w:lang w:eastAsia="zh-CN"/>
          </w:rPr>
          <w:t>(二)、精密磨床项目选址</w:t>
        </w:r>
        <w:r>
          <w:tab/>
        </w:r>
        <w:r>
          <w:fldChar w:fldCharType="begin"/>
        </w:r>
        <w:r>
          <w:instrText xml:space="preserve"> PAGEREF _Toc11155 \h </w:instrText>
        </w:r>
        <w:r>
          <w:fldChar w:fldCharType="separate"/>
        </w:r>
        <w:r>
          <w:t>7</w:t>
        </w:r>
        <w:r>
          <w:fldChar w:fldCharType="end"/>
        </w:r>
      </w:hyperlink>
    </w:p>
    <w:p>
      <w:pPr>
        <w:pStyle w:val="TOC2"/>
        <w:tabs>
          <w:tab w:val="right" w:leader="dot" w:pos="8306"/>
        </w:tabs>
      </w:pPr>
      <w:hyperlink w:anchor="_Toc19949" w:history="1">
        <w:r>
          <w:rPr>
            <w:rFonts w:ascii="仿宋" w:eastAsia="仿宋" w:hAnsi="仿宋" w:cs="仿宋" w:hint="eastAsia"/>
            <w:lang w:eastAsia="zh-CN"/>
          </w:rPr>
          <w:t>(三)、建设条件分析</w:t>
        </w:r>
        <w:r>
          <w:tab/>
        </w:r>
        <w:r>
          <w:fldChar w:fldCharType="begin"/>
        </w:r>
        <w:r>
          <w:instrText xml:space="preserve"> PAGEREF _Toc19949 \h </w:instrText>
        </w:r>
        <w:r>
          <w:fldChar w:fldCharType="separate"/>
        </w:r>
        <w:r>
          <w:t>8</w:t>
        </w:r>
        <w:r>
          <w:fldChar w:fldCharType="end"/>
        </w:r>
      </w:hyperlink>
    </w:p>
    <w:p>
      <w:pPr>
        <w:pStyle w:val="TOC2"/>
        <w:tabs>
          <w:tab w:val="right" w:leader="dot" w:pos="8306"/>
        </w:tabs>
      </w:pPr>
      <w:hyperlink w:anchor="_Toc13918" w:history="1">
        <w:r>
          <w:rPr>
            <w:rFonts w:ascii="仿宋" w:eastAsia="仿宋" w:hAnsi="仿宋" w:cs="仿宋" w:hint="eastAsia"/>
            <w:lang w:eastAsia="zh-CN"/>
          </w:rPr>
          <w:t>(四)、用地控制指标</w:t>
        </w:r>
        <w:r>
          <w:tab/>
        </w:r>
        <w:r>
          <w:fldChar w:fldCharType="begin"/>
        </w:r>
        <w:r>
          <w:instrText xml:space="preserve"> PAGEREF _Toc13918 \h </w:instrText>
        </w:r>
        <w:r>
          <w:fldChar w:fldCharType="separate"/>
        </w:r>
        <w:r>
          <w:t>9</w:t>
        </w:r>
        <w:r>
          <w:fldChar w:fldCharType="end"/>
        </w:r>
      </w:hyperlink>
    </w:p>
    <w:p>
      <w:pPr>
        <w:pStyle w:val="TOC2"/>
        <w:tabs>
          <w:tab w:val="right" w:leader="dot" w:pos="8306"/>
        </w:tabs>
      </w:pPr>
      <w:hyperlink w:anchor="_Toc27775" w:history="1">
        <w:r>
          <w:rPr>
            <w:rFonts w:ascii="仿宋" w:eastAsia="仿宋" w:hAnsi="仿宋" w:cs="仿宋" w:hint="eastAsia"/>
            <w:lang w:eastAsia="zh-CN"/>
          </w:rPr>
          <w:t>(五)、用地总体要求</w:t>
        </w:r>
        <w:r>
          <w:tab/>
        </w:r>
        <w:r>
          <w:fldChar w:fldCharType="begin"/>
        </w:r>
        <w:r>
          <w:instrText xml:space="preserve"> PAGEREF _Toc27775 \h </w:instrText>
        </w:r>
        <w:r>
          <w:fldChar w:fldCharType="separate"/>
        </w:r>
        <w:r>
          <w:t>10</w:t>
        </w:r>
        <w:r>
          <w:fldChar w:fldCharType="end"/>
        </w:r>
      </w:hyperlink>
    </w:p>
    <w:p>
      <w:pPr>
        <w:pStyle w:val="TOC2"/>
        <w:tabs>
          <w:tab w:val="right" w:leader="dot" w:pos="8306"/>
        </w:tabs>
      </w:pPr>
      <w:hyperlink w:anchor="_Toc8688" w:history="1">
        <w:r>
          <w:rPr>
            <w:rFonts w:ascii="仿宋" w:eastAsia="仿宋" w:hAnsi="仿宋" w:cs="仿宋" w:hint="eastAsia"/>
            <w:lang w:eastAsia="zh-CN"/>
          </w:rPr>
          <w:t>(六)、节约用地措施</w:t>
        </w:r>
        <w:r>
          <w:tab/>
        </w:r>
        <w:r>
          <w:fldChar w:fldCharType="begin"/>
        </w:r>
        <w:r>
          <w:instrText xml:space="preserve"> PAGEREF _Toc8688 \h </w:instrText>
        </w:r>
        <w:r>
          <w:fldChar w:fldCharType="separate"/>
        </w:r>
        <w:r>
          <w:t>11</w:t>
        </w:r>
        <w:r>
          <w:fldChar w:fldCharType="end"/>
        </w:r>
      </w:hyperlink>
    </w:p>
    <w:p>
      <w:pPr>
        <w:pStyle w:val="TOC2"/>
        <w:tabs>
          <w:tab w:val="right" w:leader="dot" w:pos="8306"/>
        </w:tabs>
      </w:pPr>
      <w:hyperlink w:anchor="_Toc18320" w:history="1">
        <w:r>
          <w:rPr>
            <w:rFonts w:ascii="仿宋" w:eastAsia="仿宋" w:hAnsi="仿宋" w:cs="仿宋" w:hint="eastAsia"/>
            <w:lang w:eastAsia="zh-CN"/>
          </w:rPr>
          <w:t>(七)、总图布置方案</w:t>
        </w:r>
        <w:r>
          <w:tab/>
        </w:r>
        <w:r>
          <w:fldChar w:fldCharType="begin"/>
        </w:r>
        <w:r>
          <w:instrText xml:space="preserve"> PAGEREF _Toc18320 \h </w:instrText>
        </w:r>
        <w:r>
          <w:fldChar w:fldCharType="separate"/>
        </w:r>
        <w:r>
          <w:t>12</w:t>
        </w:r>
        <w:r>
          <w:fldChar w:fldCharType="end"/>
        </w:r>
      </w:hyperlink>
    </w:p>
    <w:p>
      <w:pPr>
        <w:pStyle w:val="TOC2"/>
        <w:tabs>
          <w:tab w:val="right" w:leader="dot" w:pos="8306"/>
        </w:tabs>
      </w:pPr>
      <w:hyperlink w:anchor="_Toc23689" w:history="1">
        <w:r>
          <w:rPr>
            <w:rFonts w:ascii="仿宋" w:eastAsia="仿宋" w:hAnsi="仿宋" w:cs="仿宋" w:hint="eastAsia"/>
            <w:lang w:eastAsia="zh-CN"/>
          </w:rPr>
          <w:t>(八)、运输组成</w:t>
        </w:r>
        <w:r>
          <w:tab/>
        </w:r>
        <w:r>
          <w:fldChar w:fldCharType="begin"/>
        </w:r>
        <w:r>
          <w:instrText xml:space="preserve"> PAGEREF _Toc23689 \h </w:instrText>
        </w:r>
        <w:r>
          <w:fldChar w:fldCharType="separate"/>
        </w:r>
        <w:r>
          <w:t>14</w:t>
        </w:r>
        <w:r>
          <w:fldChar w:fldCharType="end"/>
        </w:r>
      </w:hyperlink>
    </w:p>
    <w:p>
      <w:pPr>
        <w:pStyle w:val="TOC2"/>
        <w:tabs>
          <w:tab w:val="right" w:leader="dot" w:pos="8306"/>
        </w:tabs>
      </w:pPr>
      <w:hyperlink w:anchor="_Toc17667" w:history="1">
        <w:r>
          <w:rPr>
            <w:rFonts w:ascii="仿宋" w:eastAsia="仿宋" w:hAnsi="仿宋" w:cs="仿宋" w:hint="eastAsia"/>
            <w:lang w:eastAsia="zh-CN"/>
          </w:rPr>
          <w:t>(九)、选址综合评价</w:t>
        </w:r>
        <w:r>
          <w:tab/>
        </w:r>
        <w:r>
          <w:fldChar w:fldCharType="begin"/>
        </w:r>
        <w:r>
          <w:instrText xml:space="preserve"> PAGEREF _Toc17667 \h </w:instrText>
        </w:r>
        <w:r>
          <w:fldChar w:fldCharType="separate"/>
        </w:r>
        <w:r>
          <w:t>17</w:t>
        </w:r>
        <w:r>
          <w:fldChar w:fldCharType="end"/>
        </w:r>
      </w:hyperlink>
    </w:p>
    <w:p>
      <w:pPr>
        <w:pStyle w:val="TOC1"/>
        <w:tabs>
          <w:tab w:val="right" w:leader="dot" w:pos="8306"/>
        </w:tabs>
      </w:pPr>
      <w:hyperlink w:anchor="_Toc10906" w:history="1">
        <w:r>
          <w:rPr>
            <w:rFonts w:ascii="仿宋" w:eastAsia="仿宋" w:hAnsi="仿宋" w:cs="仿宋" w:hint="eastAsia"/>
            <w:lang w:eastAsia="zh-CN"/>
          </w:rPr>
          <w:t>四、后期运营与管理</w:t>
        </w:r>
        <w:r>
          <w:tab/>
        </w:r>
        <w:r>
          <w:fldChar w:fldCharType="begin"/>
        </w:r>
        <w:r>
          <w:instrText xml:space="preserve"> PAGEREF _Toc10906 \h </w:instrText>
        </w:r>
        <w:r>
          <w:fldChar w:fldCharType="separate"/>
        </w:r>
        <w:r>
          <w:t>17</w:t>
        </w:r>
        <w:r>
          <w:fldChar w:fldCharType="end"/>
        </w:r>
      </w:hyperlink>
    </w:p>
    <w:p>
      <w:pPr>
        <w:pStyle w:val="TOC2"/>
        <w:tabs>
          <w:tab w:val="right" w:leader="dot" w:pos="8306"/>
        </w:tabs>
      </w:pPr>
      <w:hyperlink w:anchor="_Toc7475" w:history="1">
        <w:r>
          <w:rPr>
            <w:rFonts w:ascii="仿宋" w:eastAsia="仿宋" w:hAnsi="仿宋" w:cs="仿宋" w:hint="eastAsia"/>
            <w:lang w:eastAsia="zh-CN"/>
          </w:rPr>
          <w:t>(一)、精密磨床项目运营管理机制</w:t>
        </w:r>
        <w:r>
          <w:tab/>
        </w:r>
        <w:r>
          <w:fldChar w:fldCharType="begin"/>
        </w:r>
        <w:r>
          <w:instrText xml:space="preserve"> PAGEREF _Toc7475 \h </w:instrText>
        </w:r>
        <w:r>
          <w:fldChar w:fldCharType="separate"/>
        </w:r>
        <w:r>
          <w:t>17</w:t>
        </w:r>
        <w:r>
          <w:fldChar w:fldCharType="end"/>
        </w:r>
      </w:hyperlink>
    </w:p>
    <w:p>
      <w:pPr>
        <w:pStyle w:val="TOC2"/>
        <w:tabs>
          <w:tab w:val="right" w:leader="dot" w:pos="8306"/>
        </w:tabs>
      </w:pPr>
      <w:hyperlink w:anchor="_Toc6648" w:history="1">
        <w:r>
          <w:rPr>
            <w:rFonts w:ascii="仿宋" w:eastAsia="仿宋" w:hAnsi="仿宋" w:cs="仿宋" w:hint="eastAsia"/>
            <w:lang w:eastAsia="zh-CN"/>
          </w:rPr>
          <w:t>(二)、人员培训与知识转移</w:t>
        </w:r>
        <w:r>
          <w:tab/>
        </w:r>
        <w:r>
          <w:fldChar w:fldCharType="begin"/>
        </w:r>
        <w:r>
          <w:instrText xml:space="preserve"> PAGEREF _Toc6648 \h </w:instrText>
        </w:r>
        <w:r>
          <w:fldChar w:fldCharType="separate"/>
        </w:r>
        <w:r>
          <w:t>18</w:t>
        </w:r>
        <w:r>
          <w:fldChar w:fldCharType="end"/>
        </w:r>
      </w:hyperlink>
    </w:p>
    <w:p>
      <w:pPr>
        <w:pStyle w:val="TOC2"/>
        <w:tabs>
          <w:tab w:val="right" w:leader="dot" w:pos="8306"/>
        </w:tabs>
      </w:pPr>
      <w:hyperlink w:anchor="_Toc10728" w:history="1">
        <w:r>
          <w:rPr>
            <w:rFonts w:ascii="仿宋" w:eastAsia="仿宋" w:hAnsi="仿宋" w:cs="仿宋" w:hint="eastAsia"/>
            <w:lang w:eastAsia="zh-CN"/>
          </w:rPr>
          <w:t>(三)、设备维护与保养</w:t>
        </w:r>
        <w:r>
          <w:tab/>
        </w:r>
        <w:r>
          <w:fldChar w:fldCharType="begin"/>
        </w:r>
        <w:r>
          <w:instrText xml:space="preserve"> PAGEREF _Toc10728 \h </w:instrText>
        </w:r>
        <w:r>
          <w:fldChar w:fldCharType="separate"/>
        </w:r>
        <w:r>
          <w:t>19</w:t>
        </w:r>
        <w:r>
          <w:fldChar w:fldCharType="end"/>
        </w:r>
      </w:hyperlink>
    </w:p>
    <w:p>
      <w:pPr>
        <w:pStyle w:val="TOC2"/>
        <w:tabs>
          <w:tab w:val="right" w:leader="dot" w:pos="8306"/>
        </w:tabs>
      </w:pPr>
      <w:hyperlink w:anchor="_Toc7050" w:history="1">
        <w:r>
          <w:rPr>
            <w:rFonts w:ascii="仿宋" w:eastAsia="仿宋" w:hAnsi="仿宋" w:cs="仿宋" w:hint="eastAsia"/>
            <w:lang w:eastAsia="zh-CN"/>
          </w:rPr>
          <w:t>(四)、定期检查与评估</w:t>
        </w:r>
        <w:r>
          <w:tab/>
        </w:r>
        <w:r>
          <w:fldChar w:fldCharType="begin"/>
        </w:r>
        <w:r>
          <w:instrText xml:space="preserve"> PAGEREF _Toc7050 \h </w:instrText>
        </w:r>
        <w:r>
          <w:fldChar w:fldCharType="separate"/>
        </w:r>
        <w:r>
          <w:t>19</w:t>
        </w:r>
        <w:r>
          <w:fldChar w:fldCharType="end"/>
        </w:r>
      </w:hyperlink>
    </w:p>
    <w:p>
      <w:pPr>
        <w:pStyle w:val="TOC1"/>
        <w:tabs>
          <w:tab w:val="right" w:leader="dot" w:pos="8306"/>
        </w:tabs>
      </w:pPr>
      <w:hyperlink w:anchor="_Toc1471" w:history="1">
        <w:r>
          <w:rPr>
            <w:rFonts w:ascii="仿宋" w:eastAsia="仿宋" w:hAnsi="仿宋" w:cs="仿宋" w:hint="eastAsia"/>
            <w:lang w:eastAsia="zh-CN"/>
          </w:rPr>
          <w:t>五、人员培训与发展</w:t>
        </w:r>
        <w:r>
          <w:tab/>
        </w:r>
        <w:r>
          <w:fldChar w:fldCharType="begin"/>
        </w:r>
        <w:r>
          <w:instrText xml:space="preserve"> PAGEREF _Toc1471 \h </w:instrText>
        </w:r>
        <w:r>
          <w:fldChar w:fldCharType="separate"/>
        </w:r>
        <w:r>
          <w:t>20</w:t>
        </w:r>
        <w:r>
          <w:fldChar w:fldCharType="end"/>
        </w:r>
      </w:hyperlink>
    </w:p>
    <w:p>
      <w:pPr>
        <w:pStyle w:val="TOC2"/>
        <w:tabs>
          <w:tab w:val="right" w:leader="dot" w:pos="8306"/>
        </w:tabs>
      </w:pPr>
      <w:hyperlink w:anchor="_Toc24452" w:history="1">
        <w:r>
          <w:rPr>
            <w:rFonts w:ascii="仿宋" w:eastAsia="仿宋" w:hAnsi="仿宋" w:cs="仿宋" w:hint="eastAsia"/>
            <w:lang w:eastAsia="zh-CN"/>
          </w:rPr>
          <w:t>(一)、培训需求分析</w:t>
        </w:r>
        <w:r>
          <w:tab/>
        </w:r>
        <w:r>
          <w:fldChar w:fldCharType="begin"/>
        </w:r>
        <w:r>
          <w:instrText xml:space="preserve"> PAGEREF _Toc24452 \h </w:instrText>
        </w:r>
        <w:r>
          <w:fldChar w:fldCharType="separate"/>
        </w:r>
        <w:r>
          <w:t>20</w:t>
        </w:r>
        <w:r>
          <w:fldChar w:fldCharType="end"/>
        </w:r>
      </w:hyperlink>
    </w:p>
    <w:p>
      <w:pPr>
        <w:pStyle w:val="TOC2"/>
        <w:tabs>
          <w:tab w:val="right" w:leader="dot" w:pos="8306"/>
        </w:tabs>
      </w:pPr>
      <w:hyperlink w:anchor="_Toc18426" w:history="1">
        <w:r>
          <w:rPr>
            <w:rFonts w:ascii="仿宋" w:eastAsia="仿宋" w:hAnsi="仿宋" w:cs="仿宋" w:hint="eastAsia"/>
            <w:lang w:eastAsia="zh-CN"/>
          </w:rPr>
          <w:t>(二)、培训计划制定</w:t>
        </w:r>
        <w:r>
          <w:tab/>
        </w:r>
        <w:r>
          <w:fldChar w:fldCharType="begin"/>
        </w:r>
        <w:r>
          <w:instrText xml:space="preserve"> PAGEREF _Toc18426 \h </w:instrText>
        </w:r>
        <w:r>
          <w:fldChar w:fldCharType="separate"/>
        </w:r>
        <w:r>
          <w:t>21</w:t>
        </w:r>
        <w:r>
          <w:fldChar w:fldCharType="end"/>
        </w:r>
      </w:hyperlink>
    </w:p>
    <w:p>
      <w:pPr>
        <w:pStyle w:val="TOC2"/>
        <w:tabs>
          <w:tab w:val="right" w:leader="dot" w:pos="8306"/>
        </w:tabs>
      </w:pPr>
      <w:hyperlink w:anchor="_Toc12404" w:history="1">
        <w:r>
          <w:rPr>
            <w:rFonts w:ascii="仿宋" w:eastAsia="仿宋" w:hAnsi="仿宋" w:cs="仿宋" w:hint="eastAsia"/>
            <w:lang w:eastAsia="zh-CN"/>
          </w:rPr>
          <w:t>(三)、培训执行与评估</w:t>
        </w:r>
        <w:r>
          <w:tab/>
        </w:r>
        <w:r>
          <w:fldChar w:fldCharType="begin"/>
        </w:r>
        <w:r>
          <w:instrText xml:space="preserve"> PAGEREF _Toc12404 \h </w:instrText>
        </w:r>
        <w:r>
          <w:fldChar w:fldCharType="separate"/>
        </w:r>
        <w:r>
          <w:t>22</w:t>
        </w:r>
        <w:r>
          <w:fldChar w:fldCharType="end"/>
        </w:r>
      </w:hyperlink>
    </w:p>
    <w:p>
      <w:pPr>
        <w:pStyle w:val="TOC2"/>
        <w:tabs>
          <w:tab w:val="right" w:leader="dot" w:pos="8306"/>
        </w:tabs>
      </w:pPr>
      <w:hyperlink w:anchor="_Toc18405" w:history="1">
        <w:r>
          <w:rPr>
            <w:rFonts w:ascii="仿宋" w:eastAsia="仿宋" w:hAnsi="仿宋" w:cs="仿宋" w:hint="eastAsia"/>
            <w:lang w:eastAsia="zh-CN"/>
          </w:rPr>
          <w:t>(四)、员工职业发展规划</w:t>
        </w:r>
        <w:r>
          <w:tab/>
        </w:r>
        <w:r>
          <w:fldChar w:fldCharType="begin"/>
        </w:r>
        <w:r>
          <w:instrText xml:space="preserve"> PAGEREF _Toc18405 \h </w:instrText>
        </w:r>
        <w:r>
          <w:fldChar w:fldCharType="separate"/>
        </w:r>
        <w:r>
          <w:t>24</w:t>
        </w:r>
        <w:r>
          <w:fldChar w:fldCharType="end"/>
        </w:r>
      </w:hyperlink>
    </w:p>
    <w:p>
      <w:pPr>
        <w:pStyle w:val="TOC1"/>
        <w:tabs>
          <w:tab w:val="right" w:leader="dot" w:pos="8306"/>
        </w:tabs>
      </w:pPr>
      <w:hyperlink w:anchor="_Toc11171" w:history="1">
        <w:r>
          <w:rPr>
            <w:rFonts w:ascii="仿宋" w:eastAsia="仿宋" w:hAnsi="仿宋" w:cs="仿宋" w:hint="eastAsia"/>
            <w:lang w:eastAsia="zh-CN"/>
          </w:rPr>
          <w:t>六、精密磨床项目落地与推广</w:t>
        </w:r>
        <w:r>
          <w:tab/>
        </w:r>
        <w:r>
          <w:fldChar w:fldCharType="begin"/>
        </w:r>
        <w:r>
          <w:instrText xml:space="preserve"> PAGEREF _Toc11171 \h </w:instrText>
        </w:r>
        <w:r>
          <w:fldChar w:fldCharType="separate"/>
        </w:r>
        <w:r>
          <w:t>25</w:t>
        </w:r>
        <w:r>
          <w:fldChar w:fldCharType="end"/>
        </w:r>
      </w:hyperlink>
    </w:p>
    <w:p>
      <w:pPr>
        <w:pStyle w:val="TOC2"/>
        <w:tabs>
          <w:tab w:val="right" w:leader="dot" w:pos="8306"/>
        </w:tabs>
      </w:pPr>
      <w:hyperlink w:anchor="_Toc27686" w:history="1">
        <w:r>
          <w:rPr>
            <w:rFonts w:ascii="仿宋" w:eastAsia="仿宋" w:hAnsi="仿宋" w:cs="仿宋" w:hint="eastAsia"/>
            <w:lang w:eastAsia="zh-CN"/>
          </w:rPr>
          <w:t>(一)、精密磨床项目推广计划</w:t>
        </w:r>
        <w:r>
          <w:tab/>
        </w:r>
        <w:r>
          <w:fldChar w:fldCharType="begin"/>
        </w:r>
        <w:r>
          <w:instrText xml:space="preserve"> PAGEREF _Toc27686 \h </w:instrText>
        </w:r>
        <w:r>
          <w:fldChar w:fldCharType="separate"/>
        </w:r>
        <w:r>
          <w:t>25</w:t>
        </w:r>
        <w:r>
          <w:fldChar w:fldCharType="end"/>
        </w:r>
      </w:hyperlink>
    </w:p>
    <w:p>
      <w:pPr>
        <w:pStyle w:val="TOC2"/>
        <w:tabs>
          <w:tab w:val="right" w:leader="dot" w:pos="8306"/>
        </w:tabs>
      </w:pPr>
      <w:hyperlink w:anchor="_Toc27036" w:history="1">
        <w:r>
          <w:rPr>
            <w:rFonts w:ascii="仿宋" w:eastAsia="仿宋" w:hAnsi="仿宋" w:cs="仿宋" w:hint="eastAsia"/>
            <w:lang w:eastAsia="zh-CN"/>
          </w:rPr>
          <w:t>(二)、地方政府支持与合作</w:t>
        </w:r>
        <w:r>
          <w:tab/>
        </w:r>
        <w:r>
          <w:fldChar w:fldCharType="begin"/>
        </w:r>
        <w:r>
          <w:instrText xml:space="preserve"> PAGEREF _Toc27036 \h </w:instrText>
        </w:r>
        <w:r>
          <w:fldChar w:fldCharType="separate"/>
        </w:r>
        <w:r>
          <w:t>26</w:t>
        </w:r>
        <w:r>
          <w:fldChar w:fldCharType="end"/>
        </w:r>
      </w:hyperlink>
    </w:p>
    <w:p>
      <w:pPr>
        <w:pStyle w:val="TOC2"/>
        <w:tabs>
          <w:tab w:val="right" w:leader="dot" w:pos="8306"/>
        </w:tabs>
      </w:pPr>
      <w:hyperlink w:anchor="_Toc28075" w:history="1">
        <w:r>
          <w:rPr>
            <w:rFonts w:ascii="仿宋" w:eastAsia="仿宋" w:hAnsi="仿宋" w:cs="仿宋" w:hint="eastAsia"/>
            <w:lang w:eastAsia="zh-CN"/>
          </w:rPr>
          <w:t>(三)、市场推广与品牌建设</w:t>
        </w:r>
        <w:r>
          <w:tab/>
        </w:r>
        <w:r>
          <w:fldChar w:fldCharType="begin"/>
        </w:r>
        <w:r>
          <w:instrText xml:space="preserve"> PAGEREF _Toc28075 \h </w:instrText>
        </w:r>
        <w:r>
          <w:fldChar w:fldCharType="separate"/>
        </w:r>
        <w:r>
          <w:t>27</w:t>
        </w:r>
        <w:r>
          <w:fldChar w:fldCharType="end"/>
        </w:r>
      </w:hyperlink>
    </w:p>
    <w:p>
      <w:pPr>
        <w:pStyle w:val="TOC2"/>
        <w:tabs>
          <w:tab w:val="right" w:leader="dot" w:pos="8306"/>
        </w:tabs>
      </w:pPr>
      <w:hyperlink w:anchor="_Toc32731" w:history="1">
        <w:r>
          <w:rPr>
            <w:rFonts w:ascii="仿宋" w:eastAsia="仿宋" w:hAnsi="仿宋" w:cs="仿宋" w:hint="eastAsia"/>
            <w:lang w:eastAsia="zh-CN"/>
          </w:rPr>
          <w:t>(四)、社会参与与共享机制</w:t>
        </w:r>
        <w:r>
          <w:tab/>
        </w:r>
        <w:r>
          <w:fldChar w:fldCharType="begin"/>
        </w:r>
        <w:r>
          <w:instrText xml:space="preserve"> PAGEREF _Toc32731 \h </w:instrText>
        </w:r>
        <w:r>
          <w:fldChar w:fldCharType="separate"/>
        </w:r>
        <w:r>
          <w:t>28</w:t>
        </w:r>
        <w:r>
          <w:fldChar w:fldCharType="end"/>
        </w:r>
      </w:hyperlink>
    </w:p>
    <w:p>
      <w:pPr>
        <w:pStyle w:val="TOC1"/>
        <w:tabs>
          <w:tab w:val="right" w:leader="dot" w:pos="8306"/>
        </w:tabs>
      </w:pPr>
      <w:hyperlink w:anchor="_Toc29476" w:history="1">
        <w:r>
          <w:rPr>
            <w:rFonts w:ascii="仿宋" w:eastAsia="仿宋" w:hAnsi="仿宋" w:cs="仿宋" w:hint="eastAsia"/>
            <w:lang w:eastAsia="zh-CN"/>
          </w:rPr>
          <w:t>七、质量管理与监督</w:t>
        </w:r>
        <w:r>
          <w:tab/>
        </w:r>
        <w:r>
          <w:fldChar w:fldCharType="begin"/>
        </w:r>
        <w:r>
          <w:instrText xml:space="preserve"> PAGEREF _Toc29476 \h </w:instrText>
        </w:r>
        <w:r>
          <w:fldChar w:fldCharType="separate"/>
        </w:r>
        <w:r>
          <w:t>29</w:t>
        </w:r>
        <w:r>
          <w:fldChar w:fldCharType="end"/>
        </w:r>
      </w:hyperlink>
    </w:p>
    <w:p>
      <w:pPr>
        <w:pStyle w:val="TOC2"/>
        <w:tabs>
          <w:tab w:val="right" w:leader="dot" w:pos="8306"/>
        </w:tabs>
      </w:pPr>
      <w:hyperlink w:anchor="_Toc19691" w:history="1">
        <w:r>
          <w:rPr>
            <w:rFonts w:ascii="仿宋" w:eastAsia="仿宋" w:hAnsi="仿宋" w:cs="仿宋" w:hint="eastAsia"/>
            <w:lang w:eastAsia="zh-CN"/>
          </w:rPr>
          <w:t>(一)、质量管理原则</w:t>
        </w:r>
        <w:r>
          <w:tab/>
        </w:r>
        <w:r>
          <w:fldChar w:fldCharType="begin"/>
        </w:r>
        <w:r>
          <w:instrText xml:space="preserve"> PAGEREF _Toc19691 \h </w:instrText>
        </w:r>
        <w:r>
          <w:fldChar w:fldCharType="separate"/>
        </w:r>
        <w:r>
          <w:t>29</w:t>
        </w:r>
        <w:r>
          <w:fldChar w:fldCharType="end"/>
        </w:r>
      </w:hyperlink>
    </w:p>
    <w:p>
      <w:pPr>
        <w:pStyle w:val="TOC2"/>
        <w:tabs>
          <w:tab w:val="right" w:leader="dot" w:pos="8306"/>
        </w:tabs>
      </w:pPr>
      <w:hyperlink w:anchor="_Toc20772" w:history="1">
        <w:r>
          <w:rPr>
            <w:rFonts w:ascii="仿宋" w:eastAsia="仿宋" w:hAnsi="仿宋" w:cs="仿宋" w:hint="eastAsia"/>
            <w:lang w:eastAsia="zh-CN"/>
          </w:rPr>
          <w:t>(二)、质量控制措施</w:t>
        </w:r>
        <w:r>
          <w:tab/>
        </w:r>
        <w:r>
          <w:fldChar w:fldCharType="begin"/>
        </w:r>
        <w:r>
          <w:instrText xml:space="preserve"> PAGEREF _Toc20772 \h </w:instrText>
        </w:r>
        <w:r>
          <w:fldChar w:fldCharType="separate"/>
        </w:r>
        <w:r>
          <w:t>30</w:t>
        </w:r>
        <w:r>
          <w:fldChar w:fldCharType="end"/>
        </w:r>
      </w:hyperlink>
    </w:p>
    <w:p>
      <w:pPr>
        <w:pStyle w:val="TOC2"/>
        <w:tabs>
          <w:tab w:val="right" w:leader="dot" w:pos="8306"/>
        </w:tabs>
      </w:pPr>
      <w:hyperlink w:anchor="_Toc19069" w:history="1">
        <w:r>
          <w:rPr>
            <w:rFonts w:ascii="仿宋" w:eastAsia="仿宋" w:hAnsi="仿宋" w:cs="仿宋" w:hint="eastAsia"/>
            <w:lang w:eastAsia="zh-CN"/>
          </w:rPr>
          <w:t>(三)、监督与评估机制</w:t>
        </w:r>
        <w:r>
          <w:tab/>
        </w:r>
        <w:r>
          <w:fldChar w:fldCharType="begin"/>
        </w:r>
        <w:r>
          <w:instrText xml:space="preserve"> PAGEREF _Toc19069 \h </w:instrText>
        </w:r>
        <w:r>
          <w:fldChar w:fldCharType="separate"/>
        </w:r>
        <w:r>
          <w:t>32</w:t>
        </w:r>
        <w:r>
          <w:fldChar w:fldCharType="end"/>
        </w:r>
      </w:hyperlink>
    </w:p>
    <w:p>
      <w:pPr>
        <w:pStyle w:val="TOC2"/>
        <w:tabs>
          <w:tab w:val="right" w:leader="dot" w:pos="8306"/>
        </w:tabs>
      </w:pPr>
      <w:hyperlink w:anchor="_Toc23641" w:history="1">
        <w:r>
          <w:rPr>
            <w:rFonts w:ascii="仿宋" w:eastAsia="仿宋" w:hAnsi="仿宋" w:cs="仿宋" w:hint="eastAsia"/>
            <w:lang w:eastAsia="zh-CN"/>
          </w:rPr>
          <w:t>(四)、持续改进与反馈</w:t>
        </w:r>
        <w:r>
          <w:tab/>
        </w:r>
        <w:r>
          <w:fldChar w:fldCharType="begin"/>
        </w:r>
        <w:r>
          <w:instrText xml:space="preserve"> PAGEREF _Toc23641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82" w:history="1">
        <w:r>
          <w:rPr>
            <w:rFonts w:ascii="仿宋" w:eastAsia="仿宋" w:hAnsi="仿宋" w:cs="仿宋" w:hint="eastAsia"/>
            <w:lang w:eastAsia="zh-CN"/>
          </w:rPr>
          <w:t>八、危机管理与应急响应</w:t>
        </w:r>
        <w:r>
          <w:tab/>
        </w:r>
        <w:r>
          <w:fldChar w:fldCharType="begin"/>
        </w:r>
        <w:r>
          <w:instrText xml:space="preserve"> PAGEREF _Toc15682 \h </w:instrText>
        </w:r>
        <w:r>
          <w:fldChar w:fldCharType="separate"/>
        </w:r>
        <w:r>
          <w:t>36</w:t>
        </w:r>
        <w:r>
          <w:fldChar w:fldCharType="end"/>
        </w:r>
      </w:hyperlink>
    </w:p>
    <w:p>
      <w:pPr>
        <w:pStyle w:val="TOC2"/>
        <w:tabs>
          <w:tab w:val="right" w:leader="dot" w:pos="8306"/>
        </w:tabs>
      </w:pPr>
      <w:hyperlink w:anchor="_Toc26238" w:history="1">
        <w:r>
          <w:rPr>
            <w:rFonts w:ascii="仿宋" w:eastAsia="仿宋" w:hAnsi="仿宋" w:cs="仿宋" w:hint="eastAsia"/>
            <w:lang w:eastAsia="zh-CN"/>
          </w:rPr>
          <w:t>(一)、危机管理计划制定</w:t>
        </w:r>
        <w:r>
          <w:tab/>
        </w:r>
        <w:r>
          <w:fldChar w:fldCharType="begin"/>
        </w:r>
        <w:r>
          <w:instrText xml:space="preserve"> PAGEREF _Toc26238 \h </w:instrText>
        </w:r>
        <w:r>
          <w:fldChar w:fldCharType="separate"/>
        </w:r>
        <w:r>
          <w:t>36</w:t>
        </w:r>
        <w:r>
          <w:fldChar w:fldCharType="end"/>
        </w:r>
      </w:hyperlink>
    </w:p>
    <w:p>
      <w:pPr>
        <w:pStyle w:val="TOC2"/>
        <w:tabs>
          <w:tab w:val="right" w:leader="dot" w:pos="8306"/>
        </w:tabs>
      </w:pPr>
      <w:hyperlink w:anchor="_Toc6287" w:history="1">
        <w:r>
          <w:rPr>
            <w:rFonts w:ascii="仿宋" w:eastAsia="仿宋" w:hAnsi="仿宋" w:cs="仿宋" w:hint="eastAsia"/>
            <w:lang w:eastAsia="zh-CN"/>
          </w:rPr>
          <w:t>(二)、应急响应流程</w:t>
        </w:r>
        <w:r>
          <w:tab/>
        </w:r>
        <w:r>
          <w:fldChar w:fldCharType="begin"/>
        </w:r>
        <w:r>
          <w:instrText xml:space="preserve"> PAGEREF _Toc6287 \h </w:instrText>
        </w:r>
        <w:r>
          <w:fldChar w:fldCharType="separate"/>
        </w:r>
        <w:r>
          <w:t>37</w:t>
        </w:r>
        <w:r>
          <w:fldChar w:fldCharType="end"/>
        </w:r>
      </w:hyperlink>
    </w:p>
    <w:p>
      <w:pPr>
        <w:pStyle w:val="TOC2"/>
        <w:tabs>
          <w:tab w:val="right" w:leader="dot" w:pos="8306"/>
        </w:tabs>
      </w:pPr>
      <w:hyperlink w:anchor="_Toc1019" w:history="1">
        <w:r>
          <w:rPr>
            <w:rFonts w:ascii="仿宋" w:eastAsia="仿宋" w:hAnsi="仿宋" w:cs="仿宋" w:hint="eastAsia"/>
            <w:lang w:eastAsia="zh-CN"/>
          </w:rPr>
          <w:t>(三)、危机公关与舆情管理</w:t>
        </w:r>
        <w:r>
          <w:tab/>
        </w:r>
        <w:r>
          <w:fldChar w:fldCharType="begin"/>
        </w:r>
        <w:r>
          <w:instrText xml:space="preserve"> PAGEREF _Toc1019 \h </w:instrText>
        </w:r>
        <w:r>
          <w:fldChar w:fldCharType="separate"/>
        </w:r>
        <w:r>
          <w:t>38</w:t>
        </w:r>
        <w:r>
          <w:fldChar w:fldCharType="end"/>
        </w:r>
      </w:hyperlink>
    </w:p>
    <w:p>
      <w:pPr>
        <w:pStyle w:val="TOC2"/>
        <w:tabs>
          <w:tab w:val="right" w:leader="dot" w:pos="8306"/>
        </w:tabs>
      </w:pPr>
      <w:hyperlink w:anchor="_Toc23566" w:history="1">
        <w:r>
          <w:rPr>
            <w:rFonts w:ascii="仿宋" w:eastAsia="仿宋" w:hAnsi="仿宋" w:cs="仿宋" w:hint="eastAsia"/>
            <w:lang w:eastAsia="zh-CN"/>
          </w:rPr>
          <w:t>(四)、事故调查与报告</w:t>
        </w:r>
        <w:r>
          <w:tab/>
        </w:r>
        <w:r>
          <w:fldChar w:fldCharType="begin"/>
        </w:r>
        <w:r>
          <w:instrText xml:space="preserve"> PAGEREF _Toc23566 \h </w:instrText>
        </w:r>
        <w:r>
          <w:fldChar w:fldCharType="separate"/>
        </w:r>
        <w:r>
          <w:t>39</w:t>
        </w:r>
        <w:r>
          <w:fldChar w:fldCharType="end"/>
        </w:r>
      </w:hyperlink>
    </w:p>
    <w:p>
      <w:pPr>
        <w:pStyle w:val="TOC1"/>
        <w:tabs>
          <w:tab w:val="right" w:leader="dot" w:pos="8306"/>
        </w:tabs>
      </w:pPr>
      <w:hyperlink w:anchor="_Toc26435" w:history="1">
        <w:r>
          <w:rPr>
            <w:rFonts w:ascii="仿宋" w:eastAsia="仿宋" w:hAnsi="仿宋" w:cs="仿宋" w:hint="eastAsia"/>
            <w:lang w:eastAsia="zh-CN"/>
          </w:rPr>
          <w:t>九、市场营销与品牌推广</w:t>
        </w:r>
        <w:r>
          <w:tab/>
        </w:r>
        <w:r>
          <w:fldChar w:fldCharType="begin"/>
        </w:r>
        <w:r>
          <w:instrText xml:space="preserve"> PAGEREF _Toc26435 \h </w:instrText>
        </w:r>
        <w:r>
          <w:fldChar w:fldCharType="separate"/>
        </w:r>
        <w:r>
          <w:t>40</w:t>
        </w:r>
        <w:r>
          <w:fldChar w:fldCharType="end"/>
        </w:r>
      </w:hyperlink>
    </w:p>
    <w:p>
      <w:pPr>
        <w:pStyle w:val="TOC2"/>
        <w:tabs>
          <w:tab w:val="right" w:leader="dot" w:pos="8306"/>
        </w:tabs>
      </w:pPr>
      <w:hyperlink w:anchor="_Toc9226" w:history="1">
        <w:r>
          <w:rPr>
            <w:rFonts w:ascii="仿宋" w:eastAsia="仿宋" w:hAnsi="仿宋" w:cs="仿宋" w:hint="eastAsia"/>
            <w:lang w:eastAsia="zh-CN"/>
          </w:rPr>
          <w:t>(一)、市场调研与定位</w:t>
        </w:r>
        <w:r>
          <w:tab/>
        </w:r>
        <w:r>
          <w:fldChar w:fldCharType="begin"/>
        </w:r>
        <w:r>
          <w:instrText xml:space="preserve"> PAGEREF _Toc9226 \h </w:instrText>
        </w:r>
        <w:r>
          <w:fldChar w:fldCharType="separate"/>
        </w:r>
        <w:r>
          <w:t>40</w:t>
        </w:r>
        <w:r>
          <w:fldChar w:fldCharType="end"/>
        </w:r>
      </w:hyperlink>
    </w:p>
    <w:p>
      <w:pPr>
        <w:pStyle w:val="TOC2"/>
        <w:tabs>
          <w:tab w:val="right" w:leader="dot" w:pos="8306"/>
        </w:tabs>
      </w:pPr>
      <w:hyperlink w:anchor="_Toc18550" w:history="1">
        <w:r>
          <w:rPr>
            <w:rFonts w:ascii="仿宋" w:eastAsia="仿宋" w:hAnsi="仿宋" w:cs="仿宋" w:hint="eastAsia"/>
            <w:lang w:eastAsia="zh-CN"/>
          </w:rPr>
          <w:t>(二)、营销策略与推广计划</w:t>
        </w:r>
        <w:r>
          <w:tab/>
        </w:r>
        <w:r>
          <w:fldChar w:fldCharType="begin"/>
        </w:r>
        <w:r>
          <w:instrText xml:space="preserve"> PAGEREF _Toc18550 \h </w:instrText>
        </w:r>
        <w:r>
          <w:fldChar w:fldCharType="separate"/>
        </w:r>
        <w:r>
          <w:t>41</w:t>
        </w:r>
        <w:r>
          <w:fldChar w:fldCharType="end"/>
        </w:r>
      </w:hyperlink>
    </w:p>
    <w:p>
      <w:pPr>
        <w:pStyle w:val="TOC2"/>
        <w:tabs>
          <w:tab w:val="right" w:leader="dot" w:pos="8306"/>
        </w:tabs>
      </w:pPr>
      <w:hyperlink w:anchor="_Toc10525" w:history="1">
        <w:r>
          <w:rPr>
            <w:rFonts w:ascii="仿宋" w:eastAsia="仿宋" w:hAnsi="仿宋" w:cs="仿宋" w:hint="eastAsia"/>
            <w:lang w:eastAsia="zh-CN"/>
          </w:rPr>
          <w:t>(三)、客户关系管理</w:t>
        </w:r>
        <w:r>
          <w:tab/>
        </w:r>
        <w:r>
          <w:fldChar w:fldCharType="begin"/>
        </w:r>
        <w:r>
          <w:instrText xml:space="preserve"> PAGEREF _Toc10525 \h </w:instrText>
        </w:r>
        <w:r>
          <w:fldChar w:fldCharType="separate"/>
        </w:r>
        <w:r>
          <w:t>43</w:t>
        </w:r>
        <w:r>
          <w:fldChar w:fldCharType="end"/>
        </w:r>
      </w:hyperlink>
    </w:p>
    <w:p>
      <w:pPr>
        <w:pStyle w:val="TOC2"/>
        <w:tabs>
          <w:tab w:val="right" w:leader="dot" w:pos="8306"/>
        </w:tabs>
      </w:pPr>
      <w:hyperlink w:anchor="_Toc17112" w:history="1">
        <w:r>
          <w:rPr>
            <w:rFonts w:ascii="仿宋" w:eastAsia="仿宋" w:hAnsi="仿宋" w:cs="仿宋" w:hint="eastAsia"/>
            <w:lang w:eastAsia="zh-CN"/>
          </w:rPr>
          <w:t>(四)、品牌建设与维护</w:t>
        </w:r>
        <w:r>
          <w:tab/>
        </w:r>
        <w:r>
          <w:fldChar w:fldCharType="begin"/>
        </w:r>
        <w:r>
          <w:instrText xml:space="preserve"> PAGEREF _Toc17112 \h </w:instrText>
        </w:r>
        <w:r>
          <w:fldChar w:fldCharType="separate"/>
        </w:r>
        <w:r>
          <w:t>44</w:t>
        </w:r>
        <w:r>
          <w:fldChar w:fldCharType="end"/>
        </w:r>
      </w:hyperlink>
    </w:p>
    <w:p>
      <w:pPr>
        <w:pStyle w:val="TOC1"/>
        <w:tabs>
          <w:tab w:val="right" w:leader="dot" w:pos="8306"/>
        </w:tabs>
      </w:pPr>
      <w:hyperlink w:anchor="_Toc4678" w:history="1">
        <w:r>
          <w:rPr>
            <w:rFonts w:ascii="仿宋" w:eastAsia="仿宋" w:hAnsi="仿宋" w:cs="仿宋" w:hint="eastAsia"/>
            <w:lang w:eastAsia="zh-CN"/>
          </w:rPr>
          <w:t>十、供应链管理</w:t>
        </w:r>
        <w:r>
          <w:tab/>
        </w:r>
        <w:r>
          <w:fldChar w:fldCharType="begin"/>
        </w:r>
        <w:r>
          <w:instrText xml:space="preserve"> PAGEREF _Toc4678 \h </w:instrText>
        </w:r>
        <w:r>
          <w:fldChar w:fldCharType="separate"/>
        </w:r>
        <w:r>
          <w:t>46</w:t>
        </w:r>
        <w:r>
          <w:fldChar w:fldCharType="end"/>
        </w:r>
      </w:hyperlink>
    </w:p>
    <w:p>
      <w:pPr>
        <w:pStyle w:val="TOC2"/>
        <w:tabs>
          <w:tab w:val="right" w:leader="dot" w:pos="8306"/>
        </w:tabs>
      </w:pPr>
      <w:hyperlink w:anchor="_Toc7950" w:history="1">
        <w:r>
          <w:rPr>
            <w:rFonts w:ascii="仿宋" w:eastAsia="仿宋" w:hAnsi="仿宋" w:cs="仿宋" w:hint="eastAsia"/>
            <w:lang w:eastAsia="zh-CN"/>
          </w:rPr>
          <w:t>(一)、供应链战略规划</w:t>
        </w:r>
        <w:r>
          <w:tab/>
        </w:r>
        <w:r>
          <w:fldChar w:fldCharType="begin"/>
        </w:r>
        <w:r>
          <w:instrText xml:space="preserve"> PAGEREF _Toc7950 \h </w:instrText>
        </w:r>
        <w:r>
          <w:fldChar w:fldCharType="separate"/>
        </w:r>
        <w:r>
          <w:t>46</w:t>
        </w:r>
        <w:r>
          <w:fldChar w:fldCharType="end"/>
        </w:r>
      </w:hyperlink>
    </w:p>
    <w:p>
      <w:pPr>
        <w:pStyle w:val="TOC2"/>
        <w:tabs>
          <w:tab w:val="right" w:leader="dot" w:pos="8306"/>
        </w:tabs>
      </w:pPr>
      <w:hyperlink w:anchor="_Toc21680" w:history="1">
        <w:r>
          <w:rPr>
            <w:rFonts w:ascii="仿宋" w:eastAsia="仿宋" w:hAnsi="仿宋" w:cs="仿宋" w:hint="eastAsia"/>
            <w:lang w:eastAsia="zh-CN"/>
          </w:rPr>
          <w:t>(二)、供应商选择与评估</w:t>
        </w:r>
        <w:r>
          <w:tab/>
        </w:r>
        <w:r>
          <w:fldChar w:fldCharType="begin"/>
        </w:r>
        <w:r>
          <w:instrText xml:space="preserve"> PAGEREF _Toc21680 \h </w:instrText>
        </w:r>
        <w:r>
          <w:fldChar w:fldCharType="separate"/>
        </w:r>
        <w:r>
          <w:t>47</w:t>
        </w:r>
        <w:r>
          <w:fldChar w:fldCharType="end"/>
        </w:r>
      </w:hyperlink>
    </w:p>
    <w:p>
      <w:pPr>
        <w:pStyle w:val="TOC2"/>
        <w:tabs>
          <w:tab w:val="right" w:leader="dot" w:pos="8306"/>
        </w:tabs>
      </w:pPr>
      <w:hyperlink w:anchor="_Toc30794" w:history="1">
        <w:r>
          <w:rPr>
            <w:rFonts w:ascii="仿宋" w:eastAsia="仿宋" w:hAnsi="仿宋" w:cs="仿宋" w:hint="eastAsia"/>
            <w:lang w:eastAsia="zh-CN"/>
          </w:rPr>
          <w:t>(三)、物流与库存管理</w:t>
        </w:r>
        <w:r>
          <w:tab/>
        </w:r>
        <w:r>
          <w:fldChar w:fldCharType="begin"/>
        </w:r>
        <w:r>
          <w:instrText xml:space="preserve"> PAGEREF _Toc30794 \h </w:instrText>
        </w:r>
        <w:r>
          <w:fldChar w:fldCharType="separate"/>
        </w:r>
        <w:r>
          <w:t>48</w:t>
        </w:r>
        <w:r>
          <w:fldChar w:fldCharType="end"/>
        </w:r>
      </w:hyperlink>
    </w:p>
    <w:p>
      <w:pPr>
        <w:pStyle w:val="TOC2"/>
        <w:tabs>
          <w:tab w:val="right" w:leader="dot" w:pos="8306"/>
        </w:tabs>
      </w:pPr>
      <w:hyperlink w:anchor="_Toc30386" w:history="1">
        <w:r>
          <w:rPr>
            <w:rFonts w:ascii="仿宋" w:eastAsia="仿宋" w:hAnsi="仿宋" w:cs="仿宋" w:hint="eastAsia"/>
            <w:lang w:eastAsia="zh-CN"/>
          </w:rPr>
          <w:t>(四)、供应链风险管理</w:t>
        </w:r>
        <w:r>
          <w:tab/>
        </w:r>
        <w:r>
          <w:fldChar w:fldCharType="begin"/>
        </w:r>
        <w:r>
          <w:instrText xml:space="preserve"> PAGEREF _Toc30386 \h </w:instrText>
        </w:r>
        <w:r>
          <w:fldChar w:fldCharType="separate"/>
        </w:r>
        <w:r>
          <w:t>49</w:t>
        </w:r>
        <w:r>
          <w:fldChar w:fldCharType="end"/>
        </w:r>
      </w:hyperlink>
    </w:p>
    <w:p>
      <w:pPr>
        <w:pStyle w:val="TOC1"/>
        <w:tabs>
          <w:tab w:val="right" w:leader="dot" w:pos="8306"/>
        </w:tabs>
      </w:pPr>
      <w:hyperlink w:anchor="_Toc23494" w:history="1">
        <w:r>
          <w:rPr>
            <w:rFonts w:ascii="仿宋" w:eastAsia="仿宋" w:hAnsi="仿宋" w:cs="仿宋" w:hint="eastAsia"/>
            <w:lang w:eastAsia="zh-CN"/>
          </w:rPr>
          <w:t>十一、危机管理与应急响应</w:t>
        </w:r>
        <w:r>
          <w:tab/>
        </w:r>
        <w:r>
          <w:fldChar w:fldCharType="begin"/>
        </w:r>
        <w:r>
          <w:instrText xml:space="preserve"> PAGEREF _Toc23494 \h </w:instrText>
        </w:r>
        <w:r>
          <w:fldChar w:fldCharType="separate"/>
        </w:r>
        <w:r>
          <w:t>50</w:t>
        </w:r>
        <w:r>
          <w:fldChar w:fldCharType="end"/>
        </w:r>
      </w:hyperlink>
    </w:p>
    <w:p>
      <w:pPr>
        <w:pStyle w:val="TOC2"/>
        <w:tabs>
          <w:tab w:val="right" w:leader="dot" w:pos="8306"/>
        </w:tabs>
      </w:pPr>
      <w:hyperlink w:anchor="_Toc30673" w:history="1">
        <w:r>
          <w:rPr>
            <w:rFonts w:ascii="仿宋" w:eastAsia="仿宋" w:hAnsi="仿宋" w:cs="仿宋" w:hint="eastAsia"/>
            <w:lang w:eastAsia="zh-CN"/>
          </w:rPr>
          <w:t>(一)、危机预警机制</w:t>
        </w:r>
        <w:r>
          <w:tab/>
        </w:r>
        <w:r>
          <w:fldChar w:fldCharType="begin"/>
        </w:r>
        <w:r>
          <w:instrText xml:space="preserve"> PAGEREF _Toc30673 \h </w:instrText>
        </w:r>
        <w:r>
          <w:fldChar w:fldCharType="separate"/>
        </w:r>
        <w:r>
          <w:t>50</w:t>
        </w:r>
        <w:r>
          <w:fldChar w:fldCharType="end"/>
        </w:r>
      </w:hyperlink>
    </w:p>
    <w:p>
      <w:pPr>
        <w:pStyle w:val="TOC2"/>
        <w:tabs>
          <w:tab w:val="right" w:leader="dot" w:pos="8306"/>
        </w:tabs>
      </w:pPr>
      <w:hyperlink w:anchor="_Toc15689" w:history="1">
        <w:r>
          <w:rPr>
            <w:rFonts w:ascii="仿宋" w:eastAsia="仿宋" w:hAnsi="仿宋" w:cs="仿宋" w:hint="eastAsia"/>
            <w:lang w:eastAsia="zh-CN"/>
          </w:rPr>
          <w:t>(二)、应急预案与演练</w:t>
        </w:r>
        <w:r>
          <w:tab/>
        </w:r>
        <w:r>
          <w:fldChar w:fldCharType="begin"/>
        </w:r>
        <w:r>
          <w:instrText xml:space="preserve"> PAGEREF _Toc15689 \h </w:instrText>
        </w:r>
        <w:r>
          <w:fldChar w:fldCharType="separate"/>
        </w:r>
        <w:r>
          <w:t>52</w:t>
        </w:r>
        <w:r>
          <w:fldChar w:fldCharType="end"/>
        </w:r>
      </w:hyperlink>
    </w:p>
    <w:p>
      <w:pPr>
        <w:pStyle w:val="TOC2"/>
        <w:tabs>
          <w:tab w:val="right" w:leader="dot" w:pos="8306"/>
        </w:tabs>
      </w:pPr>
      <w:hyperlink w:anchor="_Toc28104" w:history="1">
        <w:r>
          <w:rPr>
            <w:rFonts w:ascii="仿宋" w:eastAsia="仿宋" w:hAnsi="仿宋" w:cs="仿宋" w:hint="eastAsia"/>
            <w:lang w:eastAsia="zh-CN"/>
          </w:rPr>
          <w:t>(三)、公关与舆情管理</w:t>
        </w:r>
        <w:r>
          <w:tab/>
        </w:r>
        <w:r>
          <w:fldChar w:fldCharType="begin"/>
        </w:r>
        <w:r>
          <w:instrText xml:space="preserve"> PAGEREF _Toc28104 \h </w:instrText>
        </w:r>
        <w:r>
          <w:fldChar w:fldCharType="separate"/>
        </w:r>
        <w:r>
          <w:t>53</w:t>
        </w:r>
        <w:r>
          <w:fldChar w:fldCharType="end"/>
        </w:r>
      </w:hyperlink>
    </w:p>
    <w:p>
      <w:pPr>
        <w:pStyle w:val="TOC2"/>
        <w:tabs>
          <w:tab w:val="right" w:leader="dot" w:pos="8306"/>
        </w:tabs>
      </w:pPr>
      <w:hyperlink w:anchor="_Toc12417" w:history="1">
        <w:r>
          <w:rPr>
            <w:rFonts w:ascii="仿宋" w:eastAsia="仿宋" w:hAnsi="仿宋" w:cs="仿宋" w:hint="eastAsia"/>
            <w:lang w:eastAsia="zh-CN"/>
          </w:rPr>
          <w:t>(四)、危机后期修复与改进</w:t>
        </w:r>
        <w:r>
          <w:tab/>
        </w:r>
        <w:r>
          <w:fldChar w:fldCharType="begin"/>
        </w:r>
        <w:r>
          <w:instrText xml:space="preserve"> PAGEREF _Toc12417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精密磨床企业要想保持竞争力和持续增长，就必须进行战略层面的思考和规划。本方案提供了一个框架，帮助精密磨床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4403"/>
      <w:r>
        <w:rPr>
          <w:rFonts w:ascii="仿宋" w:eastAsia="仿宋" w:hAnsi="仿宋" w:cs="仿宋" w:hint="eastAsia"/>
          <w:sz w:val="28"/>
          <w:lang w:eastAsia="zh-CN"/>
        </w:rPr>
        <w:t>一、背景和必要性研究</w:t>
      </w:r>
      <w:bookmarkEnd w:id="2"/>
    </w:p>
    <w:p>
      <w:pPr>
        <w:pStyle w:val="Heading2"/>
        <w:rPr>
          <w:rFonts w:ascii="仿宋" w:eastAsia="仿宋" w:hAnsi="仿宋" w:cs="仿宋" w:hint="eastAsia"/>
          <w:lang w:eastAsia="zh-CN"/>
        </w:rPr>
      </w:pPr>
      <w:bookmarkStart w:id="3" w:name="_Toc2567"/>
      <w:r>
        <w:rPr>
          <w:rFonts w:ascii="仿宋" w:eastAsia="仿宋" w:hAnsi="仿宋" w:cs="仿宋" w:hint="eastAsia"/>
          <w:lang w:eastAsia="zh-CN"/>
        </w:rPr>
        <w:t>(一)、精密磨床项目承办单位背景分析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4" w:name="_Toc14288"/>
      <w:r>
        <w:rPr>
          <w:rFonts w:ascii="仿宋" w:eastAsia="仿宋" w:hAnsi="仿宋" w:cs="仿宋" w:hint="eastAsia"/>
          <w:sz w:val="28"/>
          <w:lang w:eastAsia="zh-CN"/>
        </w:rPr>
        <w:t>(二)、精密磨床项目背景分析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精密磨床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5" w:name="_Toc12834"/>
      <w:r>
        <w:rPr>
          <w:rFonts w:ascii="仿宋" w:eastAsia="仿宋" w:hAnsi="仿宋" w:cs="仿宋" w:hint="eastAsia"/>
          <w:sz w:val="28"/>
          <w:lang w:eastAsia="zh-CN"/>
        </w:rPr>
        <w:t>二、工程设计说明</w:t>
      </w:r>
      <w:bookmarkEnd w:id="5"/>
    </w:p>
    <w:p>
      <w:pPr>
        <w:pStyle w:val="Heading2"/>
        <w:rPr>
          <w:rFonts w:ascii="仿宋" w:eastAsia="仿宋" w:hAnsi="仿宋" w:cs="仿宋" w:hint="eastAsia"/>
          <w:lang w:eastAsia="zh-CN"/>
        </w:rPr>
      </w:pPr>
      <w:bookmarkStart w:id="6" w:name="_Toc1263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7" w:name="_Toc15783"/>
      <w:r>
        <w:rPr>
          <w:rFonts w:ascii="仿宋" w:eastAsia="仿宋" w:hAnsi="仿宋" w:cs="仿宋" w:hint="eastAsia"/>
          <w:sz w:val="28"/>
          <w:lang w:eastAsia="zh-CN"/>
        </w:rPr>
        <w:t>(二)、精密磨床项目工程建设标准规范</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8" w:name="_Toc15768"/>
      <w:r>
        <w:rPr>
          <w:rFonts w:ascii="仿宋" w:eastAsia="仿宋" w:hAnsi="仿宋" w:cs="仿宋" w:hint="eastAsia"/>
          <w:sz w:val="28"/>
          <w:lang w:eastAsia="zh-CN"/>
        </w:rPr>
        <w:t>(三)、精密磨床项目总平面设计要求</w:t>
      </w:r>
      <w:bookmarkEnd w:id="8"/>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精密磨床项目总平面设计要求将包括对精密磨床项目用地的科学规划，确保合理的场地利用和各功能区域的合理布局。这涉及到交通流线、景观绿化、建筑分布等方面的综合考虑。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9" w:name="_Toc18205"/>
      <w:r>
        <w:rPr>
          <w:rFonts w:ascii="仿宋" w:eastAsia="仿宋" w:hAnsi="仿宋" w:cs="仿宋" w:hint="eastAsia"/>
          <w:sz w:val="28"/>
          <w:lang w:eastAsia="zh-CN"/>
        </w:rPr>
        <w:t>(四)、建筑设计规范和标准</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0" w:name="_Toc26292"/>
      <w:r>
        <w:rPr>
          <w:rFonts w:ascii="仿宋" w:eastAsia="仿宋" w:hAnsi="仿宋" w:cs="仿宋" w:hint="eastAsia"/>
          <w:sz w:val="28"/>
          <w:lang w:eastAsia="zh-CN"/>
        </w:rPr>
        <w:t>(五)、土建工程设计年限及安全等级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1" w:name="_Toc2793"/>
      <w:r>
        <w:rPr>
          <w:rFonts w:ascii="仿宋" w:eastAsia="仿宋" w:hAnsi="仿宋" w:cs="仿宋" w:hint="eastAsia"/>
          <w:sz w:val="28"/>
          <w:lang w:eastAsia="zh-CN"/>
        </w:rPr>
        <w:t>(六)、建筑工程设计总体要求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2" w:name="_Toc12043"/>
      <w:r>
        <w:rPr>
          <w:rFonts w:ascii="仿宋" w:eastAsia="仿宋" w:hAnsi="仿宋" w:cs="仿宋" w:hint="eastAsia"/>
          <w:sz w:val="28"/>
          <w:lang w:eastAsia="zh-CN"/>
        </w:rPr>
        <w:t>三、精密磨床项目建设地分析</w:t>
      </w:r>
      <w:bookmarkEnd w:id="12"/>
    </w:p>
    <w:p>
      <w:pPr>
        <w:pStyle w:val="Heading2"/>
        <w:rPr>
          <w:rFonts w:ascii="仿宋" w:eastAsia="仿宋" w:hAnsi="仿宋" w:cs="仿宋" w:hint="eastAsia"/>
          <w:lang w:eastAsia="zh-CN"/>
        </w:rPr>
      </w:pPr>
      <w:bookmarkStart w:id="13" w:name="_Toc854"/>
      <w:r>
        <w:rPr>
          <w:rFonts w:ascii="仿宋" w:eastAsia="仿宋" w:hAnsi="仿宋" w:cs="仿宋" w:hint="eastAsia"/>
          <w:lang w:eastAsia="zh-CN"/>
        </w:rPr>
        <w:t>(一)、精密磨床项目选址原则</w:t>
      </w:r>
      <w:bookmarkEnd w:id="13"/>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确保精密磨床项目建设不会对周围环境造成污染，或者任何潜在的污染都将控制在国家法律和标准允许的范围内。精密磨床项目建设的区域将依据城市总体规划，以确保布局相对独立，便于进行科研、生产经营和管理活动。同时，精密磨床项目建设区域与城市建设地的联系也将得到全面考虑，以促使精密磨床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建设方案将在满足精密磨床项目产品生产工艺、消防安全、环境保护卫生等要求的前提下，尽量合并建筑，以提高资源利用效率。在布置方面，将充分利用自然空间，贯彻执行“十分珍惜和合理利用土地”的基本国策，根据具体情况因地制宜，合理布置精密磨床项目建设，确保土地利用的合理性和可持续性。这样的精密磨床项目规划将确保在精密磨床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4" w:name="_Toc11155"/>
      <w:r>
        <w:rPr>
          <w:rFonts w:ascii="仿宋" w:eastAsia="仿宋" w:hAnsi="仿宋" w:cs="仿宋" w:hint="eastAsia"/>
          <w:sz w:val="28"/>
          <w:lang w:eastAsia="zh-CN"/>
        </w:rPr>
        <w:t>(二)、精密磨床项目选址</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精密磨床项目选址在 xxx 产业示范园区，这一选址的决定经过了充分的论证和考量。首先，xxx 产业示范园区作为地区内产业发展的重要引擎，具备了先进的基础设施和产业配套条件，为精密磨床项目的顺利开展提供了有力支持。其次，该示范园区拥有便捷的交通网络和优越的地理位置，有利于原材料供应、产品流通以及人员往来，提高了精密磨床项目的运营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还注重生态环保和绿色发展，与精密磨床项目的环保理念高度契合。选址于示范园区，不仅可以有效整合各类资源，降低精密磨床项目建设和运营的成本，同时也有助于提升精密磨床项目的整体竞争力。综合考虑产业集聚效应、交通便捷性以及生态环保等多方面因素，选址于</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产业示范园区对精密磨床项目的可持续发展具有积极的促进作用。</w:t>
      </w:r>
    </w:p>
    <w:p>
      <w:pPr>
        <w:pStyle w:val="Heading2"/>
        <w:ind w:firstLine="560" w:firstLineChars="200"/>
        <w:rPr>
          <w:rFonts w:ascii="仿宋" w:eastAsia="仿宋" w:hAnsi="仿宋" w:cs="仿宋" w:hint="eastAsia"/>
          <w:sz w:val="28"/>
          <w:lang w:eastAsia="zh-CN"/>
        </w:rPr>
      </w:pPr>
      <w:bookmarkStart w:id="15" w:name="_Toc19949"/>
      <w:r>
        <w:rPr>
          <w:rFonts w:ascii="仿宋" w:eastAsia="仿宋" w:hAnsi="仿宋" w:cs="仿宋" w:hint="eastAsia"/>
          <w:sz w:val="28"/>
          <w:lang w:eastAsia="zh-CN"/>
        </w:rPr>
        <w:t>(三)、建设条件分析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承办单位目前资产运营状况良好，财务管理制度健全且完善，企业财务雄厚。凭借卓越的产品质量、科学的管理模式以及灵活畅通的销售网络，该单位连年实现盈利，为精密磨床项目建设提供充足的计划自筹资金。当地人民政府和主管部门高度重视精密磨床项目建设，土地、规划、建设等管理部门提出了切实可行的实施方案和保障措施，并给予充分的认可。此外，精密磨床项目建设区域拥有充足的水、电、气等资源供给，足以满足精密磨床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精密磨床项目可依托精密磨床项目建设地成熟的公用工程、辅助工程、储运设施等富余资源，同时拥有丰富的劳动力资源和完善的社会服务体系。这将有助于加速精密磨床项目建设进度，降低建设成本，实现精密磨床项目投资的节约，提升精密磨床项目承办单位的综合经济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承办单位具备一大批丰富经验的精密磨床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精密磨床项目承办单位还与多家科研院所建立了长期的合作关系，并设立了向科研开发倾斜的奖励机制，每年投入专项资金用于重点产品和关键工艺的研发奖励。这为精密磨床项目的科研创新提供了有力的支持。</w:t>
      </w:r>
    </w:p>
    <w:p>
      <w:pPr>
        <w:pStyle w:val="Heading2"/>
        <w:ind w:firstLine="560" w:firstLineChars="200"/>
        <w:rPr>
          <w:rFonts w:ascii="仿宋" w:eastAsia="仿宋" w:hAnsi="仿宋" w:cs="仿宋" w:hint="eastAsia"/>
          <w:sz w:val="28"/>
          <w:lang w:eastAsia="zh-CN"/>
        </w:rPr>
      </w:pPr>
      <w:bookmarkStart w:id="16" w:name="_Toc13918"/>
      <w:r>
        <w:rPr>
          <w:rFonts w:ascii="仿宋" w:eastAsia="仿宋" w:hAnsi="仿宋" w:cs="仿宋" w:hint="eastAsia"/>
          <w:sz w:val="28"/>
          <w:lang w:eastAsia="zh-CN"/>
        </w:rPr>
        <w:t>(四)、用地控制指标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精密磨床项目选址于 xxx 产业示范园区，关于用地控制指标的规划与管理，本精密磨床项目将严格遵循国家和地方的相关法规和标准。用地控制指标包括但不限于以下几个方面：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精密磨床项目将严格按照规划建设主体工程的需要，确保建筑物基底占地面积在符合法规的范围内，以最大限度地利用土地，提高用地利用效率。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根据示范园区的总体规划，精密磨床项目将遵循相应的建筑密度标准，合理规划建设，保障精密磨床项目建设的紧凑性和高效性。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在精密磨床项目建设中，将注重绿化工作，确保绿化率达到或超过规划要求。通过科学合理的绿化设计，提升精密磨床项目周边的生态环境，使其更加宜居宜业。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精密磨床项目将根据规划要求，合理规划地上和地下层数，确保建设的稳定性和安全性。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其他控制要素：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根据示范园区的具体规划和相关法规，精密磨床项目还将遵循其他用地控制指标，如建筑线、退让线等，确保精密磨床项目的建设与周边环境的和谐相处。</w:t>
      </w:r>
    </w:p>
    <w:p>
      <w:pPr>
        <w:pStyle w:val="Heading2"/>
        <w:ind w:firstLine="560" w:firstLineChars="200"/>
        <w:rPr>
          <w:rFonts w:ascii="仿宋" w:eastAsia="仿宋" w:hAnsi="仿宋" w:cs="仿宋" w:hint="eastAsia"/>
          <w:sz w:val="28"/>
          <w:lang w:eastAsia="zh-CN"/>
        </w:rPr>
      </w:pPr>
      <w:bookmarkStart w:id="17" w:name="_Toc27775"/>
      <w:r>
        <w:rPr>
          <w:rFonts w:ascii="仿宋" w:eastAsia="仿宋" w:hAnsi="仿宋" w:cs="仿宋" w:hint="eastAsia"/>
          <w:sz w:val="28"/>
          <w:lang w:eastAsia="zh-CN"/>
        </w:rPr>
        <w:t>(五)、用地总体要求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在本期工程精密磨床项目的建设规划中，涉及到一系列关键的建设指标，这些指标将有助于确保精密磨床项目的合理规划和高效建设。具体而言：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精密磨床项目的建筑系数为XXX%。该系数是对精密磨床项目建筑面积与用地面积的比例控制，通过设定合理的建筑系数，可以确保精密磨床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精密磨床项目的建筑容积率为XXX。该率值衡量了建筑物总体积与用地面积的比例，是规划中用来控制建筑高度和密度的关键参数。通过合理控制建筑容积率，可以在确保建筑物结构合理的同时，使精密磨床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精密磨床项目的生态品质，本期工程精密磨床项目将严格执行绿化覆盖率标准，目标值为XXX%。这意味着在精密磨床项目建设区域，将有相应的绿化面积，以促进生态平衡、改善空气质量，并提供良好的休闲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固定资产投资强度：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精密磨床项目的固定资产投资强度为XXX万元/亩。该指标表征了每亩土地上的固定资产投资额，是评估精密磨床项目投资规模的重要参考。通过科学合理地控制投资强度，可以实现资金的有效利用，确保精密磨床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这些建设规划指标将有助于精密磨床项目在建设过程中充分考虑资源利用效率、环境保护、投资效益等多个方面，实现可持续发展的目标。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8" w:name="_Toc8688"/>
      <w:r>
        <w:rPr>
          <w:rFonts w:ascii="仿宋" w:eastAsia="仿宋" w:hAnsi="仿宋" w:cs="仿宋" w:hint="eastAsia"/>
          <w:sz w:val="28"/>
          <w:lang w:eastAsia="zh-CN"/>
        </w:rPr>
        <w:t>(六)、节约用地措施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精密磨床项目建设坚持专业化生产原则，将主要生产过程和关键工序由精密磨床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精密磨床项目采用高效的生产工艺，通过科学的设备布局，最大程度地提高生产效率，减少生产空间的浪费。这包括合理的生产流程设计，避免不必要的物料运输和仓储空间占用。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在土地利用的同时，精密磨床项目建设将考虑采用绿色建筑理念，以减少对周边自然环境的影响。通过科学规划和环保措施，确保生产过程中的废弃物处理和排放均符合环保标准，最小化对土地生态的冲击。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在生产过程中，精密磨床项目将注重资源的综合利用，减少废弃物的产生。通过回收再利用、能源回收等手段，最大化地减少对新资源的依赖，实现对土地资源的更为有效的利用。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精密磨床项目建设在土地资源的规划和使用上不仅注重高效性和科技性，同时保持对生态环境的尊重。这种全方位的土地资源节约措施将有助于精密磨床项目的可持续发展和为社会创造更多的经济效益。</w:t>
      </w:r>
    </w:p>
    <w:p>
      <w:pPr>
        <w:pStyle w:val="Heading2"/>
        <w:ind w:firstLine="560" w:firstLineChars="200"/>
        <w:rPr>
          <w:rFonts w:ascii="仿宋" w:eastAsia="仿宋" w:hAnsi="仿宋" w:cs="仿宋" w:hint="eastAsia"/>
          <w:sz w:val="28"/>
          <w:lang w:eastAsia="zh-CN"/>
        </w:rPr>
      </w:pPr>
      <w:bookmarkStart w:id="19" w:name="_Toc18320"/>
      <w:r>
        <w:rPr>
          <w:rFonts w:ascii="仿宋" w:eastAsia="仿宋" w:hAnsi="仿宋" w:cs="仿宋" w:hint="eastAsia"/>
          <w:sz w:val="28"/>
          <w:lang w:eastAsia="zh-CN"/>
        </w:rPr>
        <w:t>(七)、总图布置方案</w:t>
      </w:r>
      <w:bookmarkEnd w:id="19"/>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在精密磨床项目规划中，总图布置方案是确保各个组成部分协调有序、高效运作的关键。以下是总图布置方案的主要考虑因素：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精密磨床项目整体布局应基于高效生产流程和员工流动，确保各功能区域之间协调有序。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引入环保设计理念，设置废弃物处理区域和环保设施，确保精密磨床项目对环境的影响最小化。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安排紧急设备和安全设备的布局，提高应急处理效率，确保精密磨床项目安全运行。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留出足够的空间，以便未来精密磨床项目扩建和设备更新。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总图布置方案应充分考虑以上因素，以确保精密磨床项目在运作中能够高效、安全、可持续地发展。该方案的设计应符合精密磨床项目的整体战略规划和长期发展目标。</w:t>
      </w:r>
    </w:p>
    <w:p>
      <w:pPr>
        <w:pStyle w:val="Heading2"/>
        <w:ind w:firstLine="560" w:firstLineChars="200"/>
        <w:rPr>
          <w:rFonts w:ascii="仿宋" w:eastAsia="仿宋" w:hAnsi="仿宋" w:cs="仿宋" w:hint="eastAsia"/>
          <w:sz w:val="28"/>
          <w:lang w:eastAsia="zh-CN"/>
        </w:rPr>
      </w:pPr>
      <w:bookmarkStart w:id="20" w:name="_Toc23689"/>
      <w:r>
        <w:rPr>
          <w:rFonts w:ascii="仿宋" w:eastAsia="仿宋" w:hAnsi="仿宋" w:cs="仿宋" w:hint="eastAsia"/>
          <w:sz w:val="28"/>
          <w:lang w:eastAsia="zh-CN"/>
        </w:rPr>
        <w:t>(八)、运输组成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精密磨床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精密磨床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场外运输主要包括原材料的供给和产品的外运。远距离运输采用汽车或铁路解决，而区域内社会运输力量充足，可以满足本期工程精密磨床项目场外远距离运输需求。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精密磨床项目选址位于XXX产业示范园区，将确保运输活动对周围环境不产生污染，且不超过国家法律和标准允许的范围。精密磨床项目建设区域布局相对独立，便于科研、生产和管理活动，同时与建成区有便捷联系，确保精密磨床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精密磨床项目建设方案将遵循土地利用的基本国策，采用因地制宜的方式进行合理布置，最大限度地减少土地利用的负面影响。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精密磨床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综合考虑了物流系统的整体设计、运输安全、环保和社会影响、运输成本优化等方面，精密磨床项目将致力于打造高效、安全、环保的物流体系，以支持精密磨床项目的顺利实施和可持续发展。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1" w:name="_Toc17667"/>
      <w:r>
        <w:rPr>
          <w:rFonts w:ascii="仿宋" w:eastAsia="仿宋" w:hAnsi="仿宋" w:cs="仿宋" w:hint="eastAsia"/>
          <w:sz w:val="28"/>
          <w:lang w:eastAsia="zh-CN"/>
        </w:rPr>
        <w:t>(九)、选址综合评价</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精密磨床项目选址地理位置优越，交通便利，具有显著的区位优势。该地区通讯便捷，水资源丰富，能源供应充足，这为精密磨床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2" w:name="_Toc10906"/>
      <w:r>
        <w:rPr>
          <w:rFonts w:ascii="仿宋" w:eastAsia="仿宋" w:hAnsi="仿宋" w:cs="仿宋" w:hint="eastAsia"/>
          <w:sz w:val="28"/>
          <w:lang w:eastAsia="zh-CN"/>
        </w:rPr>
        <w:t>四、后期运营与管理</w:t>
      </w:r>
      <w:bookmarkEnd w:id="22"/>
    </w:p>
    <w:p>
      <w:pPr>
        <w:pStyle w:val="Heading2"/>
        <w:rPr>
          <w:rFonts w:ascii="仿宋" w:eastAsia="仿宋" w:hAnsi="仿宋" w:cs="仿宋" w:hint="eastAsia"/>
          <w:lang w:eastAsia="zh-CN"/>
        </w:rPr>
      </w:pPr>
      <w:bookmarkStart w:id="23" w:name="_Toc7475"/>
      <w:r>
        <w:rPr>
          <w:rFonts w:ascii="仿宋" w:eastAsia="仿宋" w:hAnsi="仿宋" w:cs="仿宋" w:hint="eastAsia"/>
          <w:lang w:eastAsia="zh-CN"/>
        </w:rPr>
        <w:t>(一)、精密磨床项目运营管理机制</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在精密磨床项目运营阶段，我们将建立完善的运营管理机制，以确保精密磨床项目稳健运行和高效管理。关键要点包括：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成立专业化的运营团队，囊括各领域专业人才，确保对精密磨床项目各方面进行全面管理。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24" w:name="_Toc6648"/>
      <w:r>
        <w:rPr>
          <w:rFonts w:ascii="仿宋" w:eastAsia="仿宋" w:hAnsi="仿宋" w:cs="仿宋" w:hint="eastAsia"/>
          <w:sz w:val="28"/>
          <w:lang w:eastAsia="zh-CN"/>
        </w:rPr>
        <w:t>(二)、人员培训与知识转移</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5" w:name="_Toc10728"/>
      <w:r>
        <w:rPr>
          <w:rFonts w:ascii="仿宋" w:eastAsia="仿宋" w:hAnsi="仿宋" w:cs="仿宋" w:hint="eastAsia"/>
          <w:sz w:val="28"/>
          <w:lang w:eastAsia="zh-CN"/>
        </w:rPr>
        <w:t>(三)、设备维护与保养</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26" w:name="_Toc7050"/>
      <w:r>
        <w:rPr>
          <w:rFonts w:ascii="仿宋" w:eastAsia="仿宋" w:hAnsi="仿宋" w:cs="仿宋" w:hint="eastAsia"/>
          <w:sz w:val="28"/>
          <w:lang w:eastAsia="zh-CN"/>
        </w:rPr>
        <w:t>(四)、定期检查与评估</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为保持精密磨床项目的高效运行和不断改进，我们将定期进行检查与评估：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https://d.book118.com/956121142201010054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精密磨床项目建议书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096CEB"/>
    <w:rsid w:val="2CCA2C19"/>
    <w:rsid w:val="2D096CEB"/>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5612114220101005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2024-02-16T01:41:00Z</dcterms:created>
  <dcterms:modified xsi:type="dcterms:W3CDTF">2024-02-16T01:41:36Z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51C00F6586D546188D7F7C337248CF65_11</vt:lpwstr>
  </property>
  <property fmtid="{D5CDD505-2E9C-101B-9397-08002B2CF9AE}" pid="3" name="KSOProductBuildVer">
    <vt:lpwstr>2052-12.1.0.16250</vt:lpwstr>
  </property>
</Properties>
</file>