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姿态控制发动机项目规划设计方案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58" w:history="1">
        <w:r>
          <w:rPr>
            <w:rFonts w:ascii="仿宋" w:eastAsia="仿宋" w:hAnsi="仿宋" w:cs="仿宋" w:hint="eastAsia"/>
            <w:lang w:eastAsia="zh-CN"/>
          </w:rPr>
          <w:t>序言</w:t>
        </w:r>
        <w:r>
          <w:tab/>
        </w:r>
        <w:r>
          <w:fldChar w:fldCharType="begin"/>
        </w:r>
        <w:r>
          <w:instrText xml:space="preserve"> PAGEREF _Toc29958 \h </w:instrText>
        </w:r>
        <w:r>
          <w:fldChar w:fldCharType="separate"/>
        </w:r>
        <w:r>
          <w:t>3</w:t>
        </w:r>
        <w:r>
          <w:fldChar w:fldCharType="end"/>
        </w:r>
      </w:hyperlink>
    </w:p>
    <w:p>
      <w:pPr>
        <w:pStyle w:val="TOC1"/>
        <w:tabs>
          <w:tab w:val="right" w:leader="dot" w:pos="8306"/>
        </w:tabs>
      </w:pPr>
      <w:hyperlink w:anchor="_Toc17861" w:history="1">
        <w:r>
          <w:rPr>
            <w:rFonts w:ascii="仿宋" w:eastAsia="仿宋" w:hAnsi="仿宋" w:cs="仿宋" w:hint="eastAsia"/>
            <w:lang w:eastAsia="zh-CN"/>
          </w:rPr>
          <w:t>一、工艺说明</w:t>
        </w:r>
        <w:r>
          <w:tab/>
        </w:r>
        <w:r>
          <w:fldChar w:fldCharType="begin"/>
        </w:r>
        <w:r>
          <w:instrText xml:space="preserve"> PAGEREF _Toc17861 \h </w:instrText>
        </w:r>
        <w:r>
          <w:fldChar w:fldCharType="separate"/>
        </w:r>
        <w:r>
          <w:t>3</w:t>
        </w:r>
        <w:r>
          <w:fldChar w:fldCharType="end"/>
        </w:r>
      </w:hyperlink>
    </w:p>
    <w:p>
      <w:pPr>
        <w:pStyle w:val="TOC2"/>
        <w:tabs>
          <w:tab w:val="right" w:leader="dot" w:pos="8306"/>
        </w:tabs>
      </w:pPr>
      <w:hyperlink w:anchor="_Toc23397" w:history="1">
        <w:r>
          <w:rPr>
            <w:rFonts w:ascii="仿宋" w:eastAsia="仿宋" w:hAnsi="仿宋" w:cs="仿宋" w:hint="eastAsia"/>
            <w:lang w:eastAsia="zh-CN"/>
          </w:rPr>
          <w:t>(一)、技术管理特点</w:t>
        </w:r>
        <w:r>
          <w:tab/>
        </w:r>
        <w:r>
          <w:fldChar w:fldCharType="begin"/>
        </w:r>
        <w:r>
          <w:instrText xml:space="preserve"> PAGEREF _Toc23397 \h </w:instrText>
        </w:r>
        <w:r>
          <w:fldChar w:fldCharType="separate"/>
        </w:r>
        <w:r>
          <w:t>3</w:t>
        </w:r>
        <w:r>
          <w:fldChar w:fldCharType="end"/>
        </w:r>
      </w:hyperlink>
    </w:p>
    <w:p>
      <w:pPr>
        <w:pStyle w:val="TOC2"/>
        <w:tabs>
          <w:tab w:val="right" w:leader="dot" w:pos="8306"/>
        </w:tabs>
      </w:pPr>
      <w:hyperlink w:anchor="_Toc15446" w:history="1">
        <w:r>
          <w:rPr>
            <w:rFonts w:ascii="仿宋" w:eastAsia="仿宋" w:hAnsi="仿宋" w:cs="仿宋" w:hint="eastAsia"/>
            <w:lang w:eastAsia="zh-CN"/>
          </w:rPr>
          <w:t>(二)、姿态控制发动机项目工艺技术设计方案</w:t>
        </w:r>
        <w:r>
          <w:tab/>
        </w:r>
        <w:r>
          <w:fldChar w:fldCharType="begin"/>
        </w:r>
        <w:r>
          <w:instrText xml:space="preserve"> PAGEREF _Toc15446 \h </w:instrText>
        </w:r>
        <w:r>
          <w:fldChar w:fldCharType="separate"/>
        </w:r>
        <w:r>
          <w:t>4</w:t>
        </w:r>
        <w:r>
          <w:fldChar w:fldCharType="end"/>
        </w:r>
      </w:hyperlink>
    </w:p>
    <w:p>
      <w:pPr>
        <w:pStyle w:val="TOC2"/>
        <w:tabs>
          <w:tab w:val="right" w:leader="dot" w:pos="8306"/>
        </w:tabs>
      </w:pPr>
      <w:hyperlink w:anchor="_Toc18368" w:history="1">
        <w:r>
          <w:rPr>
            <w:rFonts w:ascii="仿宋" w:eastAsia="仿宋" w:hAnsi="仿宋" w:cs="仿宋" w:hint="eastAsia"/>
            <w:lang w:eastAsia="zh-CN"/>
          </w:rPr>
          <w:t>(三)、设备选型方案</w:t>
        </w:r>
        <w:r>
          <w:tab/>
        </w:r>
        <w:r>
          <w:fldChar w:fldCharType="begin"/>
        </w:r>
        <w:r>
          <w:instrText xml:space="preserve"> PAGEREF _Toc18368 \h </w:instrText>
        </w:r>
        <w:r>
          <w:fldChar w:fldCharType="separate"/>
        </w:r>
        <w:r>
          <w:t>5</w:t>
        </w:r>
        <w:r>
          <w:fldChar w:fldCharType="end"/>
        </w:r>
      </w:hyperlink>
    </w:p>
    <w:p>
      <w:pPr>
        <w:pStyle w:val="TOC1"/>
        <w:tabs>
          <w:tab w:val="right" w:leader="dot" w:pos="8306"/>
        </w:tabs>
      </w:pPr>
      <w:hyperlink w:anchor="_Toc8126" w:history="1">
        <w:r>
          <w:rPr>
            <w:rFonts w:ascii="仿宋" w:eastAsia="仿宋" w:hAnsi="仿宋" w:cs="仿宋" w:hint="eastAsia"/>
            <w:lang w:eastAsia="zh-CN"/>
          </w:rPr>
          <w:t>二、姿态控制发动机项目可持续发展</w:t>
        </w:r>
        <w:r>
          <w:tab/>
        </w:r>
        <w:r>
          <w:fldChar w:fldCharType="begin"/>
        </w:r>
        <w:r>
          <w:instrText xml:space="preserve"> PAGEREF _Toc8126 \h </w:instrText>
        </w:r>
        <w:r>
          <w:fldChar w:fldCharType="separate"/>
        </w:r>
        <w:r>
          <w:t>7</w:t>
        </w:r>
        <w:r>
          <w:fldChar w:fldCharType="end"/>
        </w:r>
      </w:hyperlink>
    </w:p>
    <w:p>
      <w:pPr>
        <w:pStyle w:val="TOC2"/>
        <w:tabs>
          <w:tab w:val="right" w:leader="dot" w:pos="8306"/>
        </w:tabs>
      </w:pPr>
      <w:hyperlink w:anchor="_Toc23107" w:history="1">
        <w:r>
          <w:rPr>
            <w:rFonts w:ascii="仿宋" w:eastAsia="仿宋" w:hAnsi="仿宋" w:cs="仿宋" w:hint="eastAsia"/>
            <w:lang w:eastAsia="zh-CN"/>
          </w:rPr>
          <w:t>(一)、可持续战略与实践</w:t>
        </w:r>
        <w:r>
          <w:tab/>
        </w:r>
        <w:r>
          <w:fldChar w:fldCharType="begin"/>
        </w:r>
        <w:r>
          <w:instrText xml:space="preserve"> PAGEREF _Toc23107 \h </w:instrText>
        </w:r>
        <w:r>
          <w:fldChar w:fldCharType="separate"/>
        </w:r>
        <w:r>
          <w:t>7</w:t>
        </w:r>
        <w:r>
          <w:fldChar w:fldCharType="end"/>
        </w:r>
      </w:hyperlink>
    </w:p>
    <w:p>
      <w:pPr>
        <w:pStyle w:val="TOC2"/>
        <w:tabs>
          <w:tab w:val="right" w:leader="dot" w:pos="8306"/>
        </w:tabs>
      </w:pPr>
      <w:hyperlink w:anchor="_Toc4004" w:history="1">
        <w:r>
          <w:rPr>
            <w:rFonts w:ascii="仿宋" w:eastAsia="仿宋" w:hAnsi="仿宋" w:cs="仿宋" w:hint="eastAsia"/>
            <w:lang w:eastAsia="zh-CN"/>
          </w:rPr>
          <w:t>(二)、环保与社会责任</w:t>
        </w:r>
        <w:r>
          <w:tab/>
        </w:r>
        <w:r>
          <w:fldChar w:fldCharType="begin"/>
        </w:r>
        <w:r>
          <w:instrText xml:space="preserve"> PAGEREF _Toc4004 \h </w:instrText>
        </w:r>
        <w:r>
          <w:fldChar w:fldCharType="separate"/>
        </w:r>
        <w:r>
          <w:t>7</w:t>
        </w:r>
        <w:r>
          <w:fldChar w:fldCharType="end"/>
        </w:r>
      </w:hyperlink>
    </w:p>
    <w:p>
      <w:pPr>
        <w:pStyle w:val="TOC1"/>
        <w:tabs>
          <w:tab w:val="right" w:leader="dot" w:pos="8306"/>
        </w:tabs>
      </w:pPr>
      <w:hyperlink w:anchor="_Toc31589" w:history="1">
        <w:r>
          <w:rPr>
            <w:rFonts w:ascii="仿宋" w:eastAsia="仿宋" w:hAnsi="仿宋" w:cs="仿宋" w:hint="eastAsia"/>
            <w:lang w:eastAsia="zh-CN"/>
          </w:rPr>
          <w:t>三、姿态控制发动机项目绩效评估</w:t>
        </w:r>
        <w:r>
          <w:tab/>
        </w:r>
        <w:r>
          <w:fldChar w:fldCharType="begin"/>
        </w:r>
        <w:r>
          <w:instrText xml:space="preserve"> PAGEREF _Toc31589 \h </w:instrText>
        </w:r>
        <w:r>
          <w:fldChar w:fldCharType="separate"/>
        </w:r>
        <w:r>
          <w:t>8</w:t>
        </w:r>
        <w:r>
          <w:fldChar w:fldCharType="end"/>
        </w:r>
      </w:hyperlink>
    </w:p>
    <w:p>
      <w:pPr>
        <w:pStyle w:val="TOC2"/>
        <w:tabs>
          <w:tab w:val="right" w:leader="dot" w:pos="8306"/>
        </w:tabs>
      </w:pPr>
      <w:hyperlink w:anchor="_Toc9320" w:history="1">
        <w:r>
          <w:rPr>
            <w:rFonts w:ascii="仿宋" w:eastAsia="仿宋" w:hAnsi="仿宋" w:cs="仿宋" w:hint="eastAsia"/>
            <w:lang w:eastAsia="zh-CN"/>
          </w:rPr>
          <w:t>(一)、绩效评估指标</w:t>
        </w:r>
        <w:r>
          <w:tab/>
        </w:r>
        <w:r>
          <w:fldChar w:fldCharType="begin"/>
        </w:r>
        <w:r>
          <w:instrText xml:space="preserve"> PAGEREF _Toc9320 \h </w:instrText>
        </w:r>
        <w:r>
          <w:fldChar w:fldCharType="separate"/>
        </w:r>
        <w:r>
          <w:t>8</w:t>
        </w:r>
        <w:r>
          <w:fldChar w:fldCharType="end"/>
        </w:r>
      </w:hyperlink>
    </w:p>
    <w:p>
      <w:pPr>
        <w:pStyle w:val="TOC2"/>
        <w:tabs>
          <w:tab w:val="right" w:leader="dot" w:pos="8306"/>
        </w:tabs>
      </w:pPr>
      <w:hyperlink w:anchor="_Toc29883" w:history="1">
        <w:r>
          <w:rPr>
            <w:rFonts w:ascii="仿宋" w:eastAsia="仿宋" w:hAnsi="仿宋" w:cs="仿宋" w:hint="eastAsia"/>
            <w:lang w:eastAsia="zh-CN"/>
          </w:rPr>
          <w:t>(二)、绩效评估方法</w:t>
        </w:r>
        <w:r>
          <w:tab/>
        </w:r>
        <w:r>
          <w:fldChar w:fldCharType="begin"/>
        </w:r>
        <w:r>
          <w:instrText xml:space="preserve"> PAGEREF _Toc29883 \h </w:instrText>
        </w:r>
        <w:r>
          <w:fldChar w:fldCharType="separate"/>
        </w:r>
        <w:r>
          <w:t>10</w:t>
        </w:r>
        <w:r>
          <w:fldChar w:fldCharType="end"/>
        </w:r>
      </w:hyperlink>
    </w:p>
    <w:p>
      <w:pPr>
        <w:pStyle w:val="TOC2"/>
        <w:tabs>
          <w:tab w:val="right" w:leader="dot" w:pos="8306"/>
        </w:tabs>
      </w:pPr>
      <w:hyperlink w:anchor="_Toc12572" w:history="1">
        <w:r>
          <w:rPr>
            <w:rFonts w:ascii="仿宋" w:eastAsia="仿宋" w:hAnsi="仿宋" w:cs="仿宋" w:hint="eastAsia"/>
            <w:lang w:eastAsia="zh-CN"/>
          </w:rPr>
          <w:t>(三)、绩效评估周期</w:t>
        </w:r>
        <w:r>
          <w:tab/>
        </w:r>
        <w:r>
          <w:fldChar w:fldCharType="begin"/>
        </w:r>
        <w:r>
          <w:instrText xml:space="preserve"> PAGEREF _Toc12572 \h </w:instrText>
        </w:r>
        <w:r>
          <w:fldChar w:fldCharType="separate"/>
        </w:r>
        <w:r>
          <w:t>11</w:t>
        </w:r>
        <w:r>
          <w:fldChar w:fldCharType="end"/>
        </w:r>
      </w:hyperlink>
    </w:p>
    <w:p>
      <w:pPr>
        <w:pStyle w:val="TOC1"/>
        <w:tabs>
          <w:tab w:val="right" w:leader="dot" w:pos="8306"/>
        </w:tabs>
      </w:pPr>
      <w:hyperlink w:anchor="_Toc1437" w:history="1">
        <w:r>
          <w:rPr>
            <w:rFonts w:ascii="仿宋" w:eastAsia="仿宋" w:hAnsi="仿宋" w:cs="仿宋" w:hint="eastAsia"/>
            <w:lang w:eastAsia="zh-CN"/>
          </w:rPr>
          <w:t>四、姿态控制发动机项目危机管理</w:t>
        </w:r>
        <w:r>
          <w:tab/>
        </w:r>
        <w:r>
          <w:fldChar w:fldCharType="begin"/>
        </w:r>
        <w:r>
          <w:instrText xml:space="preserve"> PAGEREF _Toc1437 \h </w:instrText>
        </w:r>
        <w:r>
          <w:fldChar w:fldCharType="separate"/>
        </w:r>
        <w:r>
          <w:t>12</w:t>
        </w:r>
        <w:r>
          <w:fldChar w:fldCharType="end"/>
        </w:r>
      </w:hyperlink>
    </w:p>
    <w:p>
      <w:pPr>
        <w:pStyle w:val="TOC2"/>
        <w:tabs>
          <w:tab w:val="right" w:leader="dot" w:pos="8306"/>
        </w:tabs>
      </w:pPr>
      <w:hyperlink w:anchor="_Toc30234" w:history="1">
        <w:r>
          <w:rPr>
            <w:rFonts w:ascii="仿宋" w:eastAsia="仿宋" w:hAnsi="仿宋" w:cs="仿宋" w:hint="eastAsia"/>
            <w:lang w:eastAsia="zh-CN"/>
          </w:rPr>
          <w:t>(一)、危机预警与识别</w:t>
        </w:r>
        <w:r>
          <w:tab/>
        </w:r>
        <w:r>
          <w:fldChar w:fldCharType="begin"/>
        </w:r>
        <w:r>
          <w:instrText xml:space="preserve"> PAGEREF _Toc30234 \h </w:instrText>
        </w:r>
        <w:r>
          <w:fldChar w:fldCharType="separate"/>
        </w:r>
        <w:r>
          <w:t>12</w:t>
        </w:r>
        <w:r>
          <w:fldChar w:fldCharType="end"/>
        </w:r>
      </w:hyperlink>
    </w:p>
    <w:p>
      <w:pPr>
        <w:pStyle w:val="TOC2"/>
        <w:tabs>
          <w:tab w:val="right" w:leader="dot" w:pos="8306"/>
        </w:tabs>
      </w:pPr>
      <w:hyperlink w:anchor="_Toc31193" w:history="1">
        <w:r>
          <w:rPr>
            <w:rFonts w:ascii="仿宋" w:eastAsia="仿宋" w:hAnsi="仿宋" w:cs="仿宋" w:hint="eastAsia"/>
            <w:lang w:eastAsia="zh-CN"/>
          </w:rPr>
          <w:t>(二)、危机应对与恢复</w:t>
        </w:r>
        <w:r>
          <w:tab/>
        </w:r>
        <w:r>
          <w:fldChar w:fldCharType="begin"/>
        </w:r>
        <w:r>
          <w:instrText xml:space="preserve"> PAGEREF _Toc31193 \h </w:instrText>
        </w:r>
        <w:r>
          <w:fldChar w:fldCharType="separate"/>
        </w:r>
        <w:r>
          <w:t>13</w:t>
        </w:r>
        <w:r>
          <w:fldChar w:fldCharType="end"/>
        </w:r>
      </w:hyperlink>
    </w:p>
    <w:p>
      <w:pPr>
        <w:pStyle w:val="TOC1"/>
        <w:tabs>
          <w:tab w:val="right" w:leader="dot" w:pos="8306"/>
        </w:tabs>
      </w:pPr>
      <w:hyperlink w:anchor="_Toc20841" w:history="1">
        <w:r>
          <w:rPr>
            <w:rFonts w:ascii="仿宋" w:eastAsia="仿宋" w:hAnsi="仿宋" w:cs="仿宋" w:hint="eastAsia"/>
            <w:lang w:eastAsia="zh-CN"/>
          </w:rPr>
          <w:t>五、产品规划分析</w:t>
        </w:r>
        <w:r>
          <w:tab/>
        </w:r>
        <w:r>
          <w:fldChar w:fldCharType="begin"/>
        </w:r>
        <w:r>
          <w:instrText xml:space="preserve"> PAGEREF _Toc20841 \h </w:instrText>
        </w:r>
        <w:r>
          <w:fldChar w:fldCharType="separate"/>
        </w:r>
        <w:r>
          <w:t>14</w:t>
        </w:r>
        <w:r>
          <w:fldChar w:fldCharType="end"/>
        </w:r>
      </w:hyperlink>
    </w:p>
    <w:p>
      <w:pPr>
        <w:pStyle w:val="TOC2"/>
        <w:tabs>
          <w:tab w:val="right" w:leader="dot" w:pos="8306"/>
        </w:tabs>
      </w:pPr>
      <w:hyperlink w:anchor="_Toc15103" w:history="1">
        <w:r>
          <w:rPr>
            <w:rFonts w:ascii="仿宋" w:eastAsia="仿宋" w:hAnsi="仿宋" w:cs="仿宋" w:hint="eastAsia"/>
            <w:lang w:eastAsia="zh-CN"/>
          </w:rPr>
          <w:t>(一)、产品规划</w:t>
        </w:r>
        <w:r>
          <w:tab/>
        </w:r>
        <w:r>
          <w:fldChar w:fldCharType="begin"/>
        </w:r>
        <w:r>
          <w:instrText xml:space="preserve"> PAGEREF _Toc15103 \h </w:instrText>
        </w:r>
        <w:r>
          <w:fldChar w:fldCharType="separate"/>
        </w:r>
        <w:r>
          <w:t>14</w:t>
        </w:r>
        <w:r>
          <w:fldChar w:fldCharType="end"/>
        </w:r>
      </w:hyperlink>
    </w:p>
    <w:p>
      <w:pPr>
        <w:pStyle w:val="TOC2"/>
        <w:tabs>
          <w:tab w:val="right" w:leader="dot" w:pos="8306"/>
        </w:tabs>
      </w:pPr>
      <w:hyperlink w:anchor="_Toc9054" w:history="1">
        <w:r>
          <w:rPr>
            <w:rFonts w:ascii="仿宋" w:eastAsia="仿宋" w:hAnsi="仿宋" w:cs="仿宋" w:hint="eastAsia"/>
            <w:lang w:eastAsia="zh-CN"/>
          </w:rPr>
          <w:t>(二)、建设规模</w:t>
        </w:r>
        <w:r>
          <w:tab/>
        </w:r>
        <w:r>
          <w:fldChar w:fldCharType="begin"/>
        </w:r>
        <w:r>
          <w:instrText xml:space="preserve"> PAGEREF _Toc9054 \h </w:instrText>
        </w:r>
        <w:r>
          <w:fldChar w:fldCharType="separate"/>
        </w:r>
        <w:r>
          <w:t>15</w:t>
        </w:r>
        <w:r>
          <w:fldChar w:fldCharType="end"/>
        </w:r>
      </w:hyperlink>
    </w:p>
    <w:p>
      <w:pPr>
        <w:pStyle w:val="TOC1"/>
        <w:tabs>
          <w:tab w:val="right" w:leader="dot" w:pos="8306"/>
        </w:tabs>
      </w:pPr>
      <w:hyperlink w:anchor="_Toc22797" w:history="1">
        <w:r>
          <w:rPr>
            <w:rFonts w:ascii="仿宋" w:eastAsia="仿宋" w:hAnsi="仿宋" w:cs="仿宋" w:hint="eastAsia"/>
            <w:lang w:eastAsia="zh-CN"/>
          </w:rPr>
          <w:t>六、姿态控制发动机项目文档管理</w:t>
        </w:r>
        <w:r>
          <w:tab/>
        </w:r>
        <w:r>
          <w:fldChar w:fldCharType="begin"/>
        </w:r>
        <w:r>
          <w:instrText xml:space="preserve"> PAGEREF _Toc22797 \h </w:instrText>
        </w:r>
        <w:r>
          <w:fldChar w:fldCharType="separate"/>
        </w:r>
        <w:r>
          <w:t>16</w:t>
        </w:r>
        <w:r>
          <w:fldChar w:fldCharType="end"/>
        </w:r>
      </w:hyperlink>
    </w:p>
    <w:p>
      <w:pPr>
        <w:pStyle w:val="TOC2"/>
        <w:tabs>
          <w:tab w:val="right" w:leader="dot" w:pos="8306"/>
        </w:tabs>
      </w:pPr>
      <w:hyperlink w:anchor="_Toc4368" w:history="1">
        <w:r>
          <w:rPr>
            <w:rFonts w:ascii="仿宋" w:eastAsia="仿宋" w:hAnsi="仿宋" w:cs="仿宋" w:hint="eastAsia"/>
            <w:lang w:eastAsia="zh-CN"/>
          </w:rPr>
          <w:t>(一)、文档编制与审查</w:t>
        </w:r>
        <w:r>
          <w:tab/>
        </w:r>
        <w:r>
          <w:fldChar w:fldCharType="begin"/>
        </w:r>
        <w:r>
          <w:instrText xml:space="preserve"> PAGEREF _Toc4368 \h </w:instrText>
        </w:r>
        <w:r>
          <w:fldChar w:fldCharType="separate"/>
        </w:r>
        <w:r>
          <w:t>16</w:t>
        </w:r>
        <w:r>
          <w:fldChar w:fldCharType="end"/>
        </w:r>
      </w:hyperlink>
    </w:p>
    <w:p>
      <w:pPr>
        <w:pStyle w:val="TOC2"/>
        <w:tabs>
          <w:tab w:val="right" w:leader="dot" w:pos="8306"/>
        </w:tabs>
      </w:pPr>
      <w:hyperlink w:anchor="_Toc11653" w:history="1">
        <w:r>
          <w:rPr>
            <w:rFonts w:ascii="仿宋" w:eastAsia="仿宋" w:hAnsi="仿宋" w:cs="仿宋" w:hint="eastAsia"/>
            <w:lang w:eastAsia="zh-CN"/>
          </w:rPr>
          <w:t>(二)、文档发布与分发</w:t>
        </w:r>
        <w:r>
          <w:tab/>
        </w:r>
        <w:r>
          <w:fldChar w:fldCharType="begin"/>
        </w:r>
        <w:r>
          <w:instrText xml:space="preserve"> PAGEREF _Toc11653 \h </w:instrText>
        </w:r>
        <w:r>
          <w:fldChar w:fldCharType="separate"/>
        </w:r>
        <w:r>
          <w:t>18</w:t>
        </w:r>
        <w:r>
          <w:fldChar w:fldCharType="end"/>
        </w:r>
      </w:hyperlink>
    </w:p>
    <w:p>
      <w:pPr>
        <w:pStyle w:val="TOC2"/>
        <w:tabs>
          <w:tab w:val="right" w:leader="dot" w:pos="8306"/>
        </w:tabs>
      </w:pPr>
      <w:hyperlink w:anchor="_Toc23449" w:history="1">
        <w:r>
          <w:rPr>
            <w:rFonts w:ascii="仿宋" w:eastAsia="仿宋" w:hAnsi="仿宋" w:cs="仿宋" w:hint="eastAsia"/>
            <w:lang w:eastAsia="zh-CN"/>
          </w:rPr>
          <w:t>(三)、文档存档与归档</w:t>
        </w:r>
        <w:r>
          <w:tab/>
        </w:r>
        <w:r>
          <w:fldChar w:fldCharType="begin"/>
        </w:r>
        <w:r>
          <w:instrText xml:space="preserve"> PAGEREF _Toc23449 \h </w:instrText>
        </w:r>
        <w:r>
          <w:fldChar w:fldCharType="separate"/>
        </w:r>
        <w:r>
          <w:t>18</w:t>
        </w:r>
        <w:r>
          <w:fldChar w:fldCharType="end"/>
        </w:r>
      </w:hyperlink>
    </w:p>
    <w:p>
      <w:pPr>
        <w:pStyle w:val="TOC1"/>
        <w:tabs>
          <w:tab w:val="right" w:leader="dot" w:pos="8306"/>
        </w:tabs>
      </w:pPr>
      <w:hyperlink w:anchor="_Toc5174" w:history="1">
        <w:r>
          <w:rPr>
            <w:rFonts w:ascii="仿宋" w:eastAsia="仿宋" w:hAnsi="仿宋" w:cs="仿宋" w:hint="eastAsia"/>
            <w:lang w:eastAsia="zh-CN"/>
          </w:rPr>
          <w:t>七、姿态控制发动机项目经营效益</w:t>
        </w:r>
        <w:r>
          <w:tab/>
        </w:r>
        <w:r>
          <w:fldChar w:fldCharType="begin"/>
        </w:r>
        <w:r>
          <w:instrText xml:space="preserve"> PAGEREF _Toc5174 \h </w:instrText>
        </w:r>
        <w:r>
          <w:fldChar w:fldCharType="separate"/>
        </w:r>
        <w:r>
          <w:t>20</w:t>
        </w:r>
        <w:r>
          <w:fldChar w:fldCharType="end"/>
        </w:r>
      </w:hyperlink>
    </w:p>
    <w:p>
      <w:pPr>
        <w:pStyle w:val="TOC2"/>
        <w:tabs>
          <w:tab w:val="right" w:leader="dot" w:pos="8306"/>
        </w:tabs>
      </w:pPr>
      <w:hyperlink w:anchor="_Toc31294" w:history="1">
        <w:r>
          <w:rPr>
            <w:rFonts w:ascii="仿宋" w:eastAsia="仿宋" w:hAnsi="仿宋" w:cs="仿宋" w:hint="eastAsia"/>
            <w:lang w:eastAsia="zh-CN"/>
          </w:rPr>
          <w:t>(一)、经济评价财务测算</w:t>
        </w:r>
        <w:r>
          <w:tab/>
        </w:r>
        <w:r>
          <w:fldChar w:fldCharType="begin"/>
        </w:r>
        <w:r>
          <w:instrText xml:space="preserve"> PAGEREF _Toc31294 \h </w:instrText>
        </w:r>
        <w:r>
          <w:fldChar w:fldCharType="separate"/>
        </w:r>
        <w:r>
          <w:t>20</w:t>
        </w:r>
        <w:r>
          <w:fldChar w:fldCharType="end"/>
        </w:r>
      </w:hyperlink>
    </w:p>
    <w:p>
      <w:pPr>
        <w:pStyle w:val="TOC2"/>
        <w:tabs>
          <w:tab w:val="right" w:leader="dot" w:pos="8306"/>
        </w:tabs>
      </w:pPr>
      <w:hyperlink w:anchor="_Toc20284" w:history="1">
        <w:r>
          <w:rPr>
            <w:rFonts w:ascii="仿宋" w:eastAsia="仿宋" w:hAnsi="仿宋" w:cs="仿宋" w:hint="eastAsia"/>
            <w:lang w:eastAsia="zh-CN"/>
          </w:rPr>
          <w:t>(二)、姿态控制发动机项目盈利能力分析</w:t>
        </w:r>
        <w:r>
          <w:tab/>
        </w:r>
        <w:r>
          <w:fldChar w:fldCharType="begin"/>
        </w:r>
        <w:r>
          <w:instrText xml:space="preserve"> PAGEREF _Toc20284 \h </w:instrText>
        </w:r>
        <w:r>
          <w:fldChar w:fldCharType="separate"/>
        </w:r>
        <w:r>
          <w:t>21</w:t>
        </w:r>
        <w:r>
          <w:fldChar w:fldCharType="end"/>
        </w:r>
      </w:hyperlink>
    </w:p>
    <w:p>
      <w:pPr>
        <w:pStyle w:val="TOC1"/>
        <w:tabs>
          <w:tab w:val="right" w:leader="dot" w:pos="8306"/>
        </w:tabs>
      </w:pPr>
      <w:hyperlink w:anchor="_Toc22255" w:history="1">
        <w:r>
          <w:rPr>
            <w:rFonts w:ascii="仿宋" w:eastAsia="仿宋" w:hAnsi="仿宋" w:cs="仿宋" w:hint="eastAsia"/>
            <w:lang w:eastAsia="zh-CN"/>
          </w:rPr>
          <w:t>八、姿态控制发动机项目创新与研发</w:t>
        </w:r>
        <w:r>
          <w:tab/>
        </w:r>
        <w:r>
          <w:fldChar w:fldCharType="begin"/>
        </w:r>
        <w:r>
          <w:instrText xml:space="preserve"> PAGEREF _Toc22255 \h </w:instrText>
        </w:r>
        <w:r>
          <w:fldChar w:fldCharType="separate"/>
        </w:r>
        <w:r>
          <w:t>22</w:t>
        </w:r>
        <w:r>
          <w:fldChar w:fldCharType="end"/>
        </w:r>
      </w:hyperlink>
    </w:p>
    <w:p>
      <w:pPr>
        <w:pStyle w:val="TOC2"/>
        <w:tabs>
          <w:tab w:val="right" w:leader="dot" w:pos="8306"/>
        </w:tabs>
      </w:pPr>
      <w:hyperlink w:anchor="_Toc6144" w:history="1">
        <w:r>
          <w:rPr>
            <w:rFonts w:ascii="仿宋" w:eastAsia="仿宋" w:hAnsi="仿宋" w:cs="仿宋" w:hint="eastAsia"/>
            <w:lang w:eastAsia="zh-CN"/>
          </w:rPr>
          <w:t>(一)、创新策略与方向</w:t>
        </w:r>
        <w:r>
          <w:tab/>
        </w:r>
        <w:r>
          <w:fldChar w:fldCharType="begin"/>
        </w:r>
        <w:r>
          <w:instrText xml:space="preserve"> PAGEREF _Toc6144 \h </w:instrText>
        </w:r>
        <w:r>
          <w:fldChar w:fldCharType="separate"/>
        </w:r>
        <w:r>
          <w:t>22</w:t>
        </w:r>
        <w:r>
          <w:fldChar w:fldCharType="end"/>
        </w:r>
      </w:hyperlink>
    </w:p>
    <w:p>
      <w:pPr>
        <w:pStyle w:val="TOC2"/>
        <w:tabs>
          <w:tab w:val="right" w:leader="dot" w:pos="8306"/>
        </w:tabs>
      </w:pPr>
      <w:hyperlink w:anchor="_Toc18372" w:history="1">
        <w:r>
          <w:rPr>
            <w:rFonts w:ascii="仿宋" w:eastAsia="仿宋" w:hAnsi="仿宋" w:cs="仿宋" w:hint="eastAsia"/>
            <w:lang w:eastAsia="zh-CN"/>
          </w:rPr>
          <w:t>(二)、研发规划与投入</w:t>
        </w:r>
        <w:r>
          <w:tab/>
        </w:r>
        <w:r>
          <w:fldChar w:fldCharType="begin"/>
        </w:r>
        <w:r>
          <w:instrText xml:space="preserve"> PAGEREF _Toc18372 \h </w:instrText>
        </w:r>
        <w:r>
          <w:fldChar w:fldCharType="separate"/>
        </w:r>
        <w:r>
          <w:t>23</w:t>
        </w:r>
        <w:r>
          <w:fldChar w:fldCharType="end"/>
        </w:r>
      </w:hyperlink>
    </w:p>
    <w:p>
      <w:pPr>
        <w:pStyle w:val="TOC1"/>
        <w:tabs>
          <w:tab w:val="right" w:leader="dot" w:pos="8306"/>
        </w:tabs>
      </w:pPr>
      <w:hyperlink w:anchor="_Toc11584" w:history="1">
        <w:r>
          <w:rPr>
            <w:rFonts w:ascii="仿宋" w:eastAsia="仿宋" w:hAnsi="仿宋" w:cs="仿宋" w:hint="eastAsia"/>
            <w:lang w:eastAsia="zh-CN"/>
          </w:rPr>
          <w:t>九、姿态控制发动机项目财务管理</w:t>
        </w:r>
        <w:r>
          <w:tab/>
        </w:r>
        <w:r>
          <w:fldChar w:fldCharType="begin"/>
        </w:r>
        <w:r>
          <w:instrText xml:space="preserve"> PAGEREF _Toc11584 \h </w:instrText>
        </w:r>
        <w:r>
          <w:fldChar w:fldCharType="separate"/>
        </w:r>
        <w:r>
          <w:t>25</w:t>
        </w:r>
        <w:r>
          <w:fldChar w:fldCharType="end"/>
        </w:r>
      </w:hyperlink>
    </w:p>
    <w:p>
      <w:pPr>
        <w:pStyle w:val="TOC2"/>
        <w:tabs>
          <w:tab w:val="right" w:leader="dot" w:pos="8306"/>
        </w:tabs>
      </w:pPr>
      <w:hyperlink w:anchor="_Toc30049" w:history="1">
        <w:r>
          <w:rPr>
            <w:rFonts w:ascii="仿宋" w:eastAsia="仿宋" w:hAnsi="仿宋" w:cs="仿宋" w:hint="eastAsia"/>
            <w:lang w:eastAsia="zh-CN"/>
          </w:rPr>
          <w:t>(一)、资金需求大</w:t>
        </w:r>
        <w:r>
          <w:tab/>
        </w:r>
        <w:r>
          <w:fldChar w:fldCharType="begin"/>
        </w:r>
        <w:r>
          <w:instrText xml:space="preserve"> PAGEREF _Toc30049 \h </w:instrText>
        </w:r>
        <w:r>
          <w:fldChar w:fldCharType="separate"/>
        </w:r>
        <w:r>
          <w:t>25</w:t>
        </w:r>
        <w:r>
          <w:fldChar w:fldCharType="end"/>
        </w:r>
      </w:hyperlink>
    </w:p>
    <w:p>
      <w:pPr>
        <w:pStyle w:val="TOC2"/>
        <w:tabs>
          <w:tab w:val="right" w:leader="dot" w:pos="8306"/>
        </w:tabs>
      </w:pPr>
      <w:hyperlink w:anchor="_Toc28272" w:history="1">
        <w:r>
          <w:rPr>
            <w:rFonts w:ascii="仿宋" w:eastAsia="仿宋" w:hAnsi="仿宋" w:cs="仿宋" w:hint="eastAsia"/>
            <w:lang w:eastAsia="zh-CN"/>
          </w:rPr>
          <w:t>(二)、研发周期长</w:t>
        </w:r>
        <w:r>
          <w:tab/>
        </w:r>
        <w:r>
          <w:fldChar w:fldCharType="begin"/>
        </w:r>
        <w:r>
          <w:instrText xml:space="preserve"> PAGEREF _Toc28272 \h </w:instrText>
        </w:r>
        <w:r>
          <w:fldChar w:fldCharType="separate"/>
        </w:r>
        <w:r>
          <w:t>26</w:t>
        </w:r>
        <w:r>
          <w:fldChar w:fldCharType="end"/>
        </w:r>
      </w:hyperlink>
    </w:p>
    <w:p>
      <w:pPr>
        <w:pStyle w:val="TOC2"/>
        <w:tabs>
          <w:tab w:val="right" w:leader="dot" w:pos="8306"/>
        </w:tabs>
      </w:pPr>
      <w:hyperlink w:anchor="_Toc7520" w:history="1">
        <w:r>
          <w:rPr>
            <w:rFonts w:ascii="仿宋" w:eastAsia="仿宋" w:hAnsi="仿宋" w:cs="仿宋" w:hint="eastAsia"/>
            <w:lang w:eastAsia="zh-CN"/>
          </w:rPr>
          <w:t>(三)、市场风险大</w:t>
        </w:r>
        <w:r>
          <w:tab/>
        </w:r>
        <w:r>
          <w:fldChar w:fldCharType="begin"/>
        </w:r>
        <w:r>
          <w:instrText xml:space="preserve"> PAGEREF _Toc7520 \h </w:instrText>
        </w:r>
        <w:r>
          <w:fldChar w:fldCharType="separate"/>
        </w:r>
        <w:r>
          <w:t>27</w:t>
        </w:r>
        <w:r>
          <w:fldChar w:fldCharType="end"/>
        </w:r>
      </w:hyperlink>
    </w:p>
    <w:p>
      <w:pPr>
        <w:pStyle w:val="TOC2"/>
        <w:tabs>
          <w:tab w:val="right" w:leader="dot" w:pos="8306"/>
        </w:tabs>
      </w:pPr>
      <w:hyperlink w:anchor="_Toc22248" w:history="1">
        <w:r>
          <w:rPr>
            <w:rFonts w:ascii="仿宋" w:eastAsia="仿宋" w:hAnsi="仿宋" w:cs="仿宋" w:hint="eastAsia"/>
            <w:lang w:eastAsia="zh-CN"/>
          </w:rPr>
          <w:t>(四)、利润率高</w:t>
        </w:r>
        <w:r>
          <w:tab/>
        </w:r>
        <w:r>
          <w:fldChar w:fldCharType="begin"/>
        </w:r>
        <w:r>
          <w:instrText xml:space="preserve"> PAGEREF _Toc22248 \h </w:instrText>
        </w:r>
        <w:r>
          <w:fldChar w:fldCharType="separate"/>
        </w:r>
        <w:r>
          <w:t>30</w:t>
        </w:r>
        <w:r>
          <w:fldChar w:fldCharType="end"/>
        </w:r>
      </w:hyperlink>
    </w:p>
    <w:p>
      <w:pPr>
        <w:pStyle w:val="TOC1"/>
        <w:tabs>
          <w:tab w:val="right" w:leader="dot" w:pos="8306"/>
        </w:tabs>
      </w:pPr>
      <w:hyperlink w:anchor="_Toc22840" w:history="1">
        <w:r>
          <w:rPr>
            <w:rFonts w:ascii="仿宋" w:eastAsia="仿宋" w:hAnsi="仿宋" w:cs="仿宋" w:hint="eastAsia"/>
            <w:lang w:eastAsia="zh-CN"/>
          </w:rPr>
          <w:t>十、姿态控制发动机项目社会影响</w:t>
        </w:r>
        <w:r>
          <w:tab/>
        </w:r>
        <w:r>
          <w:fldChar w:fldCharType="begin"/>
        </w:r>
        <w:r>
          <w:instrText xml:space="preserve"> PAGEREF _Toc22840 \h </w:instrText>
        </w:r>
        <w:r>
          <w:fldChar w:fldCharType="separate"/>
        </w:r>
        <w:r>
          <w:t>32</w:t>
        </w:r>
        <w:r>
          <w:fldChar w:fldCharType="end"/>
        </w:r>
      </w:hyperlink>
    </w:p>
    <w:p>
      <w:pPr>
        <w:pStyle w:val="TOC2"/>
        <w:tabs>
          <w:tab w:val="right" w:leader="dot" w:pos="8306"/>
        </w:tabs>
      </w:pPr>
      <w:hyperlink w:anchor="_Toc32701" w:history="1">
        <w:r>
          <w:rPr>
            <w:rFonts w:ascii="仿宋" w:eastAsia="仿宋" w:hAnsi="仿宋" w:cs="仿宋" w:hint="eastAsia"/>
            <w:lang w:eastAsia="zh-CN"/>
          </w:rPr>
          <w:t>(一)、社会责任与义务</w:t>
        </w:r>
        <w:r>
          <w:tab/>
        </w:r>
        <w:r>
          <w:fldChar w:fldCharType="begin"/>
        </w:r>
        <w:r>
          <w:instrText xml:space="preserve"> PAGEREF _Toc32701 \h </w:instrText>
        </w:r>
        <w:r>
          <w:fldChar w:fldCharType="separate"/>
        </w:r>
        <w:r>
          <w:t>32</w:t>
        </w:r>
        <w:r>
          <w:fldChar w:fldCharType="end"/>
        </w:r>
      </w:hyperlink>
    </w:p>
    <w:p>
      <w:pPr>
        <w:pStyle w:val="TOC2"/>
        <w:tabs>
          <w:tab w:val="right" w:leader="dot" w:pos="8306"/>
        </w:tabs>
      </w:pPr>
      <w:hyperlink w:anchor="_Toc5438" w:history="1">
        <w:r>
          <w:rPr>
            <w:rFonts w:ascii="仿宋" w:eastAsia="仿宋" w:hAnsi="仿宋" w:cs="仿宋" w:hint="eastAsia"/>
            <w:lang w:eastAsia="zh-CN"/>
          </w:rPr>
          <w:t>(二)、社会参与与沟通</w:t>
        </w:r>
        <w:r>
          <w:tab/>
        </w:r>
        <w:r>
          <w:fldChar w:fldCharType="begin"/>
        </w:r>
        <w:r>
          <w:instrText xml:space="preserve"> PAGEREF _Toc5438 \h </w:instrText>
        </w:r>
        <w:r>
          <w:fldChar w:fldCharType="separate"/>
        </w:r>
        <w:r>
          <w:t>33</w:t>
        </w:r>
        <w:r>
          <w:fldChar w:fldCharType="end"/>
        </w:r>
      </w:hyperlink>
    </w:p>
    <w:p>
      <w:pPr>
        <w:pStyle w:val="TOC1"/>
        <w:tabs>
          <w:tab w:val="right" w:leader="dot" w:pos="8306"/>
        </w:tabs>
      </w:pPr>
      <w:hyperlink w:anchor="_Toc17726" w:history="1">
        <w:r>
          <w:rPr>
            <w:rFonts w:ascii="仿宋" w:eastAsia="仿宋" w:hAnsi="仿宋" w:cs="仿宋" w:hint="eastAsia"/>
            <w:lang w:eastAsia="zh-CN"/>
          </w:rPr>
          <w:t>十一、姿态控制发动机项目技术管理</w:t>
        </w:r>
        <w:r>
          <w:tab/>
        </w:r>
        <w:r>
          <w:fldChar w:fldCharType="begin"/>
        </w:r>
        <w:r>
          <w:instrText xml:space="preserve"> PAGEREF _Toc17726 \h </w:instrText>
        </w:r>
        <w:r>
          <w:fldChar w:fldCharType="separate"/>
        </w:r>
        <w:r>
          <w:t>34</w:t>
        </w:r>
        <w:r>
          <w:fldChar w:fldCharType="end"/>
        </w:r>
      </w:hyperlink>
    </w:p>
    <w:p>
      <w:pPr>
        <w:pStyle w:val="TOC2"/>
        <w:tabs>
          <w:tab w:val="right" w:leader="dot" w:pos="8306"/>
        </w:tabs>
      </w:pPr>
      <w:hyperlink w:anchor="_Toc167" w:history="1">
        <w:r>
          <w:rPr>
            <w:rFonts w:ascii="仿宋" w:eastAsia="仿宋" w:hAnsi="仿宋" w:cs="仿宋" w:hint="eastAsia"/>
            <w:lang w:eastAsia="zh-CN"/>
          </w:rPr>
          <w:t>(一)、技术方案选用方向</w:t>
        </w:r>
        <w:r>
          <w:tab/>
        </w:r>
        <w:r>
          <w:fldChar w:fldCharType="begin"/>
        </w:r>
        <w:r>
          <w:instrText xml:space="preserve"> PAGEREF _Toc167 \h </w:instrText>
        </w:r>
        <w:r>
          <w:fldChar w:fldCharType="separate"/>
        </w:r>
        <w:r>
          <w:t>34</w:t>
        </w:r>
        <w:r>
          <w:fldChar w:fldCharType="end"/>
        </w:r>
      </w:hyperlink>
    </w:p>
    <w:p>
      <w:pPr>
        <w:pStyle w:val="TOC2"/>
        <w:tabs>
          <w:tab w:val="right" w:leader="dot" w:pos="8306"/>
        </w:tabs>
      </w:pPr>
      <w:hyperlink w:anchor="_Toc21858" w:history="1">
        <w:r>
          <w:rPr>
            <w:rFonts w:ascii="仿宋" w:eastAsia="仿宋" w:hAnsi="仿宋" w:cs="仿宋" w:hint="eastAsia"/>
            <w:lang w:eastAsia="zh-CN"/>
          </w:rPr>
          <w:t>(二)、工艺技术方案选用原则</w:t>
        </w:r>
        <w:r>
          <w:tab/>
        </w:r>
        <w:r>
          <w:fldChar w:fldCharType="begin"/>
        </w:r>
        <w:r>
          <w:instrText xml:space="preserve"> PAGEREF _Toc21858 \h </w:instrText>
        </w:r>
        <w:r>
          <w:fldChar w:fldCharType="separate"/>
        </w:r>
        <w:r>
          <w:t>36</w:t>
        </w:r>
        <w:r>
          <w:fldChar w:fldCharType="end"/>
        </w:r>
      </w:hyperlink>
    </w:p>
    <w:p>
      <w:pPr>
        <w:pStyle w:val="TOC2"/>
        <w:tabs>
          <w:tab w:val="right" w:leader="dot" w:pos="8306"/>
        </w:tabs>
      </w:pPr>
      <w:hyperlink w:anchor="_Toc18110" w:history="1">
        <w:r>
          <w:rPr>
            <w:rFonts w:ascii="仿宋" w:eastAsia="仿宋" w:hAnsi="仿宋" w:cs="仿宋" w:hint="eastAsia"/>
            <w:lang w:eastAsia="zh-CN"/>
          </w:rPr>
          <w:t>(三)、工艺技术方案要求</w:t>
        </w:r>
        <w:r>
          <w:tab/>
        </w:r>
        <w:r>
          <w:fldChar w:fldCharType="begin"/>
        </w:r>
        <w:r>
          <w:instrText xml:space="preserve"> PAGEREF _Toc18110 \h </w:instrText>
        </w:r>
        <w:r>
          <w:fldChar w:fldCharType="separate"/>
        </w:r>
        <w:r>
          <w:t>38</w:t>
        </w:r>
        <w:r>
          <w:fldChar w:fldCharType="end"/>
        </w:r>
      </w:hyperlink>
    </w:p>
    <w:p>
      <w:pPr>
        <w:pStyle w:val="TOC1"/>
        <w:tabs>
          <w:tab w:val="right" w:leader="dot" w:pos="8306"/>
        </w:tabs>
      </w:pPr>
      <w:hyperlink w:anchor="_Toc22194" w:history="1">
        <w:r>
          <w:rPr>
            <w:rFonts w:ascii="仿宋" w:eastAsia="仿宋" w:hAnsi="仿宋" w:cs="仿宋" w:hint="eastAsia"/>
            <w:lang w:eastAsia="zh-CN"/>
          </w:rPr>
          <w:t>十二、姿态控制发动机项目环境影响分析</w:t>
        </w:r>
        <w:r>
          <w:tab/>
        </w:r>
        <w:r>
          <w:fldChar w:fldCharType="begin"/>
        </w:r>
        <w:r>
          <w:instrText xml:space="preserve"> PAGEREF _Toc22194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6" w:history="1">
        <w:r>
          <w:rPr>
            <w:rFonts w:ascii="仿宋" w:eastAsia="仿宋" w:hAnsi="仿宋" w:cs="仿宋" w:hint="eastAsia"/>
            <w:lang w:eastAsia="zh-CN"/>
          </w:rPr>
          <w:t>(一)、建设区域环境质量现状</w:t>
        </w:r>
        <w:r>
          <w:tab/>
        </w:r>
        <w:r>
          <w:fldChar w:fldCharType="begin"/>
        </w:r>
        <w:r>
          <w:instrText xml:space="preserve"> PAGEREF _Toc8876 \h </w:instrText>
        </w:r>
        <w:r>
          <w:fldChar w:fldCharType="separate"/>
        </w:r>
        <w:r>
          <w:t>40</w:t>
        </w:r>
        <w:r>
          <w:fldChar w:fldCharType="end"/>
        </w:r>
      </w:hyperlink>
    </w:p>
    <w:p>
      <w:pPr>
        <w:pStyle w:val="TOC2"/>
        <w:tabs>
          <w:tab w:val="right" w:leader="dot" w:pos="8306"/>
        </w:tabs>
      </w:pPr>
      <w:hyperlink w:anchor="_Toc4977" w:history="1">
        <w:r>
          <w:rPr>
            <w:rFonts w:ascii="仿宋" w:eastAsia="仿宋" w:hAnsi="仿宋" w:cs="仿宋" w:hint="eastAsia"/>
            <w:lang w:eastAsia="zh-CN"/>
          </w:rPr>
          <w:t>(二)、建设期环境保护</w:t>
        </w:r>
        <w:r>
          <w:tab/>
        </w:r>
        <w:r>
          <w:fldChar w:fldCharType="begin"/>
        </w:r>
        <w:r>
          <w:instrText xml:space="preserve"> PAGEREF _Toc4977 \h </w:instrText>
        </w:r>
        <w:r>
          <w:fldChar w:fldCharType="separate"/>
        </w:r>
        <w:r>
          <w:t>41</w:t>
        </w:r>
        <w:r>
          <w:fldChar w:fldCharType="end"/>
        </w:r>
      </w:hyperlink>
    </w:p>
    <w:p>
      <w:pPr>
        <w:pStyle w:val="TOC2"/>
        <w:tabs>
          <w:tab w:val="right" w:leader="dot" w:pos="8306"/>
        </w:tabs>
      </w:pPr>
      <w:hyperlink w:anchor="_Toc10872" w:history="1">
        <w:r>
          <w:rPr>
            <w:rFonts w:ascii="仿宋" w:eastAsia="仿宋" w:hAnsi="仿宋" w:cs="仿宋" w:hint="eastAsia"/>
            <w:lang w:eastAsia="zh-CN"/>
          </w:rPr>
          <w:t>(三)、运营期环境保护</w:t>
        </w:r>
        <w:r>
          <w:tab/>
        </w:r>
        <w:r>
          <w:fldChar w:fldCharType="begin"/>
        </w:r>
        <w:r>
          <w:instrText xml:space="preserve"> PAGEREF _Toc10872 \h </w:instrText>
        </w:r>
        <w:r>
          <w:fldChar w:fldCharType="separate"/>
        </w:r>
        <w:r>
          <w:t>43</w:t>
        </w:r>
        <w:r>
          <w:fldChar w:fldCharType="end"/>
        </w:r>
      </w:hyperlink>
    </w:p>
    <w:p>
      <w:pPr>
        <w:pStyle w:val="TOC2"/>
        <w:tabs>
          <w:tab w:val="right" w:leader="dot" w:pos="8306"/>
        </w:tabs>
      </w:pPr>
      <w:hyperlink w:anchor="_Toc13071" w:history="1">
        <w:r>
          <w:rPr>
            <w:rFonts w:ascii="仿宋" w:eastAsia="仿宋" w:hAnsi="仿宋" w:cs="仿宋" w:hint="eastAsia"/>
            <w:lang w:eastAsia="zh-CN"/>
          </w:rPr>
          <w:t>(四)、姿态控制发动机项目建设对区域经济的影响</w:t>
        </w:r>
        <w:r>
          <w:tab/>
        </w:r>
        <w:r>
          <w:fldChar w:fldCharType="begin"/>
        </w:r>
        <w:r>
          <w:instrText xml:space="preserve"> PAGEREF _Toc13071 \h </w:instrText>
        </w:r>
        <w:r>
          <w:fldChar w:fldCharType="separate"/>
        </w:r>
        <w:r>
          <w:t>44</w:t>
        </w:r>
        <w:r>
          <w:fldChar w:fldCharType="end"/>
        </w:r>
      </w:hyperlink>
    </w:p>
    <w:p>
      <w:pPr>
        <w:pStyle w:val="TOC2"/>
        <w:tabs>
          <w:tab w:val="right" w:leader="dot" w:pos="8306"/>
        </w:tabs>
      </w:pPr>
      <w:hyperlink w:anchor="_Toc21303" w:history="1">
        <w:r>
          <w:rPr>
            <w:rFonts w:ascii="仿宋" w:eastAsia="仿宋" w:hAnsi="仿宋" w:cs="仿宋" w:hint="eastAsia"/>
            <w:lang w:eastAsia="zh-CN"/>
          </w:rPr>
          <w:t>(五)、废弃物处理</w:t>
        </w:r>
        <w:r>
          <w:tab/>
        </w:r>
        <w:r>
          <w:fldChar w:fldCharType="begin"/>
        </w:r>
        <w:r>
          <w:instrText xml:space="preserve"> PAGEREF _Toc21303 \h </w:instrText>
        </w:r>
        <w:r>
          <w:fldChar w:fldCharType="separate"/>
        </w:r>
        <w:r>
          <w:t>46</w:t>
        </w:r>
        <w:r>
          <w:fldChar w:fldCharType="end"/>
        </w:r>
      </w:hyperlink>
    </w:p>
    <w:p>
      <w:pPr>
        <w:pStyle w:val="TOC2"/>
        <w:tabs>
          <w:tab w:val="right" w:leader="dot" w:pos="8306"/>
        </w:tabs>
      </w:pPr>
      <w:hyperlink w:anchor="_Toc7210" w:history="1">
        <w:r>
          <w:rPr>
            <w:rFonts w:ascii="仿宋" w:eastAsia="仿宋" w:hAnsi="仿宋" w:cs="仿宋" w:hint="eastAsia"/>
            <w:lang w:eastAsia="zh-CN"/>
          </w:rPr>
          <w:t>(六)、特殊环境影响分析</w:t>
        </w:r>
        <w:r>
          <w:tab/>
        </w:r>
        <w:r>
          <w:fldChar w:fldCharType="begin"/>
        </w:r>
        <w:r>
          <w:instrText xml:space="preserve"> PAGEREF _Toc7210 \h </w:instrText>
        </w:r>
        <w:r>
          <w:fldChar w:fldCharType="separate"/>
        </w:r>
        <w:r>
          <w:t>47</w:t>
        </w:r>
        <w:r>
          <w:fldChar w:fldCharType="end"/>
        </w:r>
      </w:hyperlink>
    </w:p>
    <w:p>
      <w:pPr>
        <w:pStyle w:val="TOC2"/>
        <w:tabs>
          <w:tab w:val="right" w:leader="dot" w:pos="8306"/>
        </w:tabs>
      </w:pPr>
      <w:hyperlink w:anchor="_Toc32638" w:history="1">
        <w:r>
          <w:rPr>
            <w:rFonts w:ascii="仿宋" w:eastAsia="仿宋" w:hAnsi="仿宋" w:cs="仿宋" w:hint="eastAsia"/>
            <w:lang w:eastAsia="zh-CN"/>
          </w:rPr>
          <w:t>(七)、清洁生产</w:t>
        </w:r>
        <w:r>
          <w:tab/>
        </w:r>
        <w:r>
          <w:fldChar w:fldCharType="begin"/>
        </w:r>
        <w:r>
          <w:instrText xml:space="preserve"> PAGEREF _Toc32638 \h </w:instrText>
        </w:r>
        <w:r>
          <w:fldChar w:fldCharType="separate"/>
        </w:r>
        <w:r>
          <w:t>49</w:t>
        </w:r>
        <w:r>
          <w:fldChar w:fldCharType="end"/>
        </w:r>
      </w:hyperlink>
    </w:p>
    <w:p>
      <w:pPr>
        <w:pStyle w:val="TOC2"/>
        <w:tabs>
          <w:tab w:val="right" w:leader="dot" w:pos="8306"/>
        </w:tabs>
      </w:pPr>
      <w:hyperlink w:anchor="_Toc11181" w:history="1">
        <w:r>
          <w:rPr>
            <w:rFonts w:ascii="仿宋" w:eastAsia="仿宋" w:hAnsi="仿宋" w:cs="仿宋" w:hint="eastAsia"/>
            <w:lang w:eastAsia="zh-CN"/>
          </w:rPr>
          <w:t>(八)、环境保护综合评价</w:t>
        </w:r>
        <w:r>
          <w:tab/>
        </w:r>
        <w:r>
          <w:fldChar w:fldCharType="begin"/>
        </w:r>
        <w:r>
          <w:instrText xml:space="preserve"> PAGEREF _Toc11181 \h </w:instrText>
        </w:r>
        <w:r>
          <w:fldChar w:fldCharType="separate"/>
        </w:r>
        <w:r>
          <w:t>50</w:t>
        </w:r>
        <w:r>
          <w:fldChar w:fldCharType="end"/>
        </w:r>
      </w:hyperlink>
    </w:p>
    <w:p>
      <w:pPr>
        <w:pStyle w:val="TOC1"/>
        <w:tabs>
          <w:tab w:val="right" w:leader="dot" w:pos="8306"/>
        </w:tabs>
      </w:pPr>
      <w:hyperlink w:anchor="_Toc12942" w:history="1">
        <w:r>
          <w:rPr>
            <w:rFonts w:ascii="仿宋" w:eastAsia="仿宋" w:hAnsi="仿宋" w:cs="仿宋" w:hint="eastAsia"/>
            <w:lang w:eastAsia="zh-CN"/>
          </w:rPr>
          <w:t>十三、营销与推广策略</w:t>
        </w:r>
        <w:r>
          <w:tab/>
        </w:r>
        <w:r>
          <w:fldChar w:fldCharType="begin"/>
        </w:r>
        <w:r>
          <w:instrText xml:space="preserve"> PAGEREF _Toc12942 \h </w:instrText>
        </w:r>
        <w:r>
          <w:fldChar w:fldCharType="separate"/>
        </w:r>
        <w:r>
          <w:t>51</w:t>
        </w:r>
        <w:r>
          <w:fldChar w:fldCharType="end"/>
        </w:r>
      </w:hyperlink>
    </w:p>
    <w:p>
      <w:pPr>
        <w:pStyle w:val="TOC2"/>
        <w:tabs>
          <w:tab w:val="right" w:leader="dot" w:pos="8306"/>
        </w:tabs>
      </w:pPr>
      <w:hyperlink w:anchor="_Toc4556" w:history="1">
        <w:r>
          <w:rPr>
            <w:rFonts w:ascii="仿宋" w:eastAsia="仿宋" w:hAnsi="仿宋" w:cs="仿宋" w:hint="eastAsia"/>
            <w:lang w:eastAsia="zh-CN"/>
          </w:rPr>
          <w:t>(一)、产品/服务定位与特点</w:t>
        </w:r>
        <w:r>
          <w:tab/>
        </w:r>
        <w:r>
          <w:fldChar w:fldCharType="begin"/>
        </w:r>
        <w:r>
          <w:instrText xml:space="preserve"> PAGEREF _Toc4556 \h </w:instrText>
        </w:r>
        <w:r>
          <w:fldChar w:fldCharType="separate"/>
        </w:r>
        <w:r>
          <w:t>51</w:t>
        </w:r>
        <w:r>
          <w:fldChar w:fldCharType="end"/>
        </w:r>
      </w:hyperlink>
    </w:p>
    <w:p>
      <w:pPr>
        <w:pStyle w:val="TOC2"/>
        <w:tabs>
          <w:tab w:val="right" w:leader="dot" w:pos="8306"/>
        </w:tabs>
      </w:pPr>
      <w:hyperlink w:anchor="_Toc5600" w:history="1">
        <w:r>
          <w:rPr>
            <w:rFonts w:ascii="仿宋" w:eastAsia="仿宋" w:hAnsi="仿宋" w:cs="仿宋" w:hint="eastAsia"/>
            <w:lang w:eastAsia="zh-CN"/>
          </w:rPr>
          <w:t>(二)、市场定位与竞争分析</w:t>
        </w:r>
        <w:r>
          <w:tab/>
        </w:r>
        <w:r>
          <w:fldChar w:fldCharType="begin"/>
        </w:r>
        <w:r>
          <w:instrText xml:space="preserve"> PAGEREF _Toc5600 \h </w:instrText>
        </w:r>
        <w:r>
          <w:fldChar w:fldCharType="separate"/>
        </w:r>
        <w:r>
          <w:t>52</w:t>
        </w:r>
        <w:r>
          <w:fldChar w:fldCharType="end"/>
        </w:r>
      </w:hyperlink>
    </w:p>
    <w:p>
      <w:pPr>
        <w:pStyle w:val="TOC2"/>
        <w:tabs>
          <w:tab w:val="right" w:leader="dot" w:pos="8306"/>
        </w:tabs>
      </w:pPr>
      <w:hyperlink w:anchor="_Toc27625" w:history="1">
        <w:r>
          <w:rPr>
            <w:rFonts w:ascii="仿宋" w:eastAsia="仿宋" w:hAnsi="仿宋" w:cs="仿宋" w:hint="eastAsia"/>
            <w:lang w:eastAsia="zh-CN"/>
          </w:rPr>
          <w:t>(三)、营销渠道与策略</w:t>
        </w:r>
        <w:r>
          <w:tab/>
        </w:r>
        <w:r>
          <w:fldChar w:fldCharType="begin"/>
        </w:r>
        <w:r>
          <w:instrText xml:space="preserve"> PAGEREF _Toc27625 \h </w:instrText>
        </w:r>
        <w:r>
          <w:fldChar w:fldCharType="separate"/>
        </w:r>
        <w:r>
          <w:t>54</w:t>
        </w:r>
        <w:r>
          <w:fldChar w:fldCharType="end"/>
        </w:r>
      </w:hyperlink>
    </w:p>
    <w:p>
      <w:pPr>
        <w:pStyle w:val="TOC2"/>
        <w:tabs>
          <w:tab w:val="right" w:leader="dot" w:pos="8306"/>
        </w:tabs>
      </w:pPr>
      <w:hyperlink w:anchor="_Toc11248" w:history="1">
        <w:r>
          <w:rPr>
            <w:rFonts w:ascii="仿宋" w:eastAsia="仿宋" w:hAnsi="仿宋" w:cs="仿宋" w:hint="eastAsia"/>
            <w:lang w:eastAsia="zh-CN"/>
          </w:rPr>
          <w:t>(四)、推广与宣传活动</w:t>
        </w:r>
        <w:r>
          <w:tab/>
        </w:r>
        <w:r>
          <w:fldChar w:fldCharType="begin"/>
        </w:r>
        <w:r>
          <w:instrText xml:space="preserve"> PAGEREF _Toc11248 \h </w:instrText>
        </w:r>
        <w:r>
          <w:fldChar w:fldCharType="separate"/>
        </w:r>
        <w:r>
          <w:t>55</w:t>
        </w:r>
        <w:r>
          <w:fldChar w:fldCharType="end"/>
        </w:r>
      </w:hyperlink>
    </w:p>
    <w:p>
      <w:pPr>
        <w:pStyle w:val="TOC1"/>
        <w:tabs>
          <w:tab w:val="right" w:leader="dot" w:pos="8306"/>
        </w:tabs>
      </w:pPr>
      <w:hyperlink w:anchor="_Toc10923" w:history="1">
        <w:r>
          <w:rPr>
            <w:rFonts w:ascii="仿宋" w:eastAsia="仿宋" w:hAnsi="仿宋" w:cs="仿宋" w:hint="eastAsia"/>
            <w:lang w:eastAsia="zh-CN"/>
          </w:rPr>
          <w:t>十四、姿态控制发动机项目实施时间节点</w:t>
        </w:r>
        <w:r>
          <w:tab/>
        </w:r>
        <w:r>
          <w:fldChar w:fldCharType="begin"/>
        </w:r>
        <w:r>
          <w:instrText xml:space="preserve"> PAGEREF _Toc10923 \h </w:instrText>
        </w:r>
        <w:r>
          <w:fldChar w:fldCharType="separate"/>
        </w:r>
        <w:r>
          <w:t>60</w:t>
        </w:r>
        <w:r>
          <w:fldChar w:fldCharType="end"/>
        </w:r>
      </w:hyperlink>
    </w:p>
    <w:p>
      <w:pPr>
        <w:pStyle w:val="TOC2"/>
        <w:tabs>
          <w:tab w:val="right" w:leader="dot" w:pos="8306"/>
        </w:tabs>
      </w:pPr>
      <w:hyperlink w:anchor="_Toc8822" w:history="1">
        <w:r>
          <w:rPr>
            <w:rFonts w:ascii="仿宋" w:eastAsia="仿宋" w:hAnsi="仿宋" w:cs="仿宋" w:hint="eastAsia"/>
            <w:lang w:eastAsia="zh-CN"/>
          </w:rPr>
          <w:t>(一)、姿态控制发动机项目启动阶段时间节点</w:t>
        </w:r>
        <w:r>
          <w:tab/>
        </w:r>
        <w:r>
          <w:fldChar w:fldCharType="begin"/>
        </w:r>
        <w:r>
          <w:instrText xml:space="preserve"> PAGEREF _Toc8822 \h </w:instrText>
        </w:r>
        <w:r>
          <w:fldChar w:fldCharType="separate"/>
        </w:r>
        <w:r>
          <w:t>60</w:t>
        </w:r>
        <w:r>
          <w:fldChar w:fldCharType="end"/>
        </w:r>
      </w:hyperlink>
    </w:p>
    <w:p>
      <w:pPr>
        <w:pStyle w:val="TOC2"/>
        <w:tabs>
          <w:tab w:val="right" w:leader="dot" w:pos="8306"/>
        </w:tabs>
      </w:pPr>
      <w:hyperlink w:anchor="_Toc3538" w:history="1">
        <w:r>
          <w:rPr>
            <w:rFonts w:ascii="仿宋" w:eastAsia="仿宋" w:hAnsi="仿宋" w:cs="仿宋" w:hint="eastAsia"/>
            <w:lang w:eastAsia="zh-CN"/>
          </w:rPr>
          <w:t>(二)、姿态控制发动机项目执行阶段时间节点</w:t>
        </w:r>
        <w:r>
          <w:tab/>
        </w:r>
        <w:r>
          <w:fldChar w:fldCharType="begin"/>
        </w:r>
        <w:r>
          <w:instrText xml:space="preserve"> PAGEREF _Toc3538 \h </w:instrText>
        </w:r>
        <w:r>
          <w:fldChar w:fldCharType="separate"/>
        </w:r>
        <w:r>
          <w:t>61</w:t>
        </w:r>
        <w:r>
          <w:fldChar w:fldCharType="end"/>
        </w:r>
      </w:hyperlink>
    </w:p>
    <w:p>
      <w:pPr>
        <w:pStyle w:val="TOC2"/>
        <w:tabs>
          <w:tab w:val="right" w:leader="dot" w:pos="8306"/>
        </w:tabs>
      </w:pPr>
      <w:hyperlink w:anchor="_Toc1912" w:history="1">
        <w:r>
          <w:rPr>
            <w:rFonts w:ascii="仿宋" w:eastAsia="仿宋" w:hAnsi="仿宋" w:cs="仿宋" w:hint="eastAsia"/>
            <w:lang w:eastAsia="zh-CN"/>
          </w:rPr>
          <w:t>(三)、姿态控制发动机项目完成阶段时间节点</w:t>
        </w:r>
        <w:r>
          <w:tab/>
        </w:r>
        <w:r>
          <w:fldChar w:fldCharType="begin"/>
        </w:r>
        <w:r>
          <w:instrText xml:space="preserve"> PAGEREF _Toc1912 \h </w:instrText>
        </w:r>
        <w:r>
          <w:fldChar w:fldCharType="separate"/>
        </w:r>
        <w:r>
          <w:t>62</w:t>
        </w:r>
        <w:r>
          <w:fldChar w:fldCharType="end"/>
        </w:r>
      </w:hyperlink>
    </w:p>
    <w:p>
      <w:pPr>
        <w:pStyle w:val="TOC1"/>
        <w:tabs>
          <w:tab w:val="right" w:leader="dot" w:pos="8306"/>
        </w:tabs>
      </w:pPr>
      <w:hyperlink w:anchor="_Toc2947" w:history="1">
        <w:r>
          <w:rPr>
            <w:rFonts w:ascii="仿宋" w:eastAsia="仿宋" w:hAnsi="仿宋" w:cs="仿宋" w:hint="eastAsia"/>
            <w:lang w:eastAsia="zh-CN"/>
          </w:rPr>
          <w:t>十五、风险识别与分类</w:t>
        </w:r>
        <w:r>
          <w:tab/>
        </w:r>
        <w:r>
          <w:fldChar w:fldCharType="begin"/>
        </w:r>
        <w:r>
          <w:instrText xml:space="preserve"> PAGEREF _Toc2947 \h </w:instrText>
        </w:r>
        <w:r>
          <w:fldChar w:fldCharType="separate"/>
        </w:r>
        <w:r>
          <w:t>63</w:t>
        </w:r>
        <w:r>
          <w:fldChar w:fldCharType="end"/>
        </w:r>
      </w:hyperlink>
    </w:p>
    <w:p>
      <w:pPr>
        <w:pStyle w:val="TOC2"/>
        <w:tabs>
          <w:tab w:val="right" w:leader="dot" w:pos="8306"/>
        </w:tabs>
      </w:pPr>
      <w:hyperlink w:anchor="_Toc32729" w:history="1">
        <w:r>
          <w:rPr>
            <w:rFonts w:ascii="仿宋" w:eastAsia="仿宋" w:hAnsi="仿宋" w:cs="仿宋" w:hint="eastAsia"/>
            <w:lang w:eastAsia="zh-CN"/>
          </w:rPr>
          <w:t>(一)、风险识别</w:t>
        </w:r>
        <w:r>
          <w:tab/>
        </w:r>
        <w:r>
          <w:fldChar w:fldCharType="begin"/>
        </w:r>
        <w:r>
          <w:instrText xml:space="preserve"> PAGEREF _Toc32729 \h </w:instrText>
        </w:r>
        <w:r>
          <w:fldChar w:fldCharType="separate"/>
        </w:r>
        <w:r>
          <w:t>63</w:t>
        </w:r>
        <w:r>
          <w:fldChar w:fldCharType="end"/>
        </w:r>
      </w:hyperlink>
    </w:p>
    <w:p>
      <w:pPr>
        <w:pStyle w:val="TOC2"/>
        <w:tabs>
          <w:tab w:val="right" w:leader="dot" w:pos="8306"/>
        </w:tabs>
      </w:pPr>
      <w:hyperlink w:anchor="_Toc26405" w:history="1">
        <w:r>
          <w:rPr>
            <w:rFonts w:ascii="仿宋" w:eastAsia="仿宋" w:hAnsi="仿宋" w:cs="仿宋" w:hint="eastAsia"/>
            <w:lang w:eastAsia="zh-CN"/>
          </w:rPr>
          <w:t>(二)、风险分类</w:t>
        </w:r>
        <w:r>
          <w:tab/>
        </w:r>
        <w:r>
          <w:fldChar w:fldCharType="begin"/>
        </w:r>
        <w:r>
          <w:instrText xml:space="preserve"> PAGEREF _Toc26405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6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3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技术管理特点体现在其创新导向。通过引入最先进的技术趋势和解决方案，姿态控制发动机项目致力于提升科技含量、提高质量和效率水平。这意味着我们将采用最新的工具和方法，确保姿态控制发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姿态控制发动机项目技术管理的显著特征。通过整合不同领域的技术资源，我们实现了跨学科的协同工作。这有助于优化技术架构，提高整体效能。此外，整合性策略还促进了不同技术团队之间的紧密沟通和高效合作，确保姿态控制发动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姿态控制发动机项目所采用的技术。通过不断优化技术方案，姿态控制发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姿态控制发动机项目团队将在姿态控制发动机项目初期识别可能的技术风险，并采取相应的预防和应对措施。通过建立健全的风险评估机制，姿态控制发动机项目能够在实施过程中及时发现并解决潜在的技术问题，保障姿态控制发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姿态控制发动机项目中，技术将成为姿态控制发动机项目成功的有力支持。这一深度剖析揭示了技术管理在姿态控制发动机项目实施中的关键作用，为姿态控制发动机项目的技术基础奠定了坚实的基础。</w:t>
      </w:r>
    </w:p>
    <w:p>
      <w:pPr>
        <w:pStyle w:val="Heading2"/>
        <w:ind w:firstLine="560" w:firstLineChars="200"/>
        <w:rPr>
          <w:rFonts w:ascii="仿宋" w:eastAsia="仿宋" w:hAnsi="仿宋" w:cs="仿宋" w:hint="eastAsia"/>
          <w:sz w:val="28"/>
          <w:lang w:eastAsia="zh-CN"/>
        </w:rPr>
      </w:pPr>
      <w:bookmarkStart w:id="4" w:name="_Toc15446"/>
      <w:r>
        <w:rPr>
          <w:rFonts w:ascii="仿宋" w:eastAsia="仿宋" w:hAnsi="仿宋" w:cs="仿宋" w:hint="eastAsia"/>
          <w:sz w:val="28"/>
          <w:lang w:eastAsia="zh-CN"/>
        </w:rPr>
        <w:t>(二)、姿态控制发动机项目工艺技术设计方案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姿态控制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姿态控制发动机项目将严格按照相关行业规范要求进行组织。通过有效控制产品质量，姿态控制发动机项目将致力于为顾客提供优质的姿态控制发动机项目产品和良好的服务。这体现了姿态控制发动机项目对于生产活动合规性和质量标准的高度重视，为姿态控制发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姿态控制发动机项目注重生态效益和清洁生产原则。姿态控制发动机项目建设将紧密结合地方特色经济发展，与社会经济发展规划和区域环境保护规划方案相协调一致。通过与当地区域自然生态系统的结合，姿态控制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姿态控制发动机项目产品具有多样化的客户需求和个性化的特点。因此，姿态控制发动机项目产品规格品种多样，且单批生产数量较小。为满足这一特点，姿态控制发动机项目承办单位将建设先进的柔性制造生产线。通过广泛应用柔性制造技术，姿态控制发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姿态控制发动机项目采用的技术具有较高的技术含量和自动化水平，处于国内先进水平。这一技术选用不仅体现了对生产效率、质量和环境友好性的高标准要求，同时为姿态控制发动机项目的可持续发展奠定了坚实的基础。</w:t>
      </w:r>
    </w:p>
    <w:p>
      <w:pPr>
        <w:pStyle w:val="Heading2"/>
        <w:ind w:firstLine="560" w:firstLineChars="200"/>
        <w:rPr>
          <w:rFonts w:ascii="仿宋" w:eastAsia="仿宋" w:hAnsi="仿宋" w:cs="仿宋" w:hint="eastAsia"/>
          <w:sz w:val="28"/>
          <w:lang w:eastAsia="zh-CN"/>
        </w:rPr>
      </w:pPr>
      <w:bookmarkStart w:id="5" w:name="_Toc183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为确保姿态控制发动机项目的高效生产和技术实施，我们制定了一套精心设计的设备选型方案，以满足姿态控制发动机项目生产、质量和环保的要求。该方案的主要特点如下：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姿态控制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针对姿态控制发动机项目产品的多样性和小批量生产的特点，我们将建设柔性制造生产线。通过在设备选型中考虑柔性制造技术，可以灵活应对不同产品规格和生产需求，实现生产线的高度灵活性和适应性。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126"/>
      <w:r>
        <w:rPr>
          <w:rFonts w:ascii="仿宋" w:eastAsia="仿宋" w:hAnsi="仿宋" w:cs="仿宋" w:hint="eastAsia"/>
          <w:sz w:val="28"/>
          <w:lang w:eastAsia="zh-CN"/>
        </w:rPr>
        <w:t>二、姿态控制发动机项目可持续发展</w:t>
      </w:r>
      <w:bookmarkEnd w:id="6"/>
    </w:p>
    <w:p>
      <w:pPr>
        <w:pStyle w:val="Heading2"/>
        <w:rPr>
          <w:rFonts w:ascii="仿宋" w:eastAsia="仿宋" w:hAnsi="仿宋" w:cs="仿宋" w:hint="eastAsia"/>
          <w:lang w:eastAsia="zh-CN"/>
        </w:rPr>
      </w:pPr>
      <w:bookmarkStart w:id="7" w:name="_Toc2310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控制发动机项目中，姿态控制发动机项目团队着眼于未来，明确了可持续发展的战略方向。制定的具体可持续发展目标包括降低资源使用、采用环保技术、最大化社会效益等。这一步骤不仅有助于姿态控制发动机项目在环保和社会责任方面达到最高标准，也为未来提供了明确的指引，确保姿态控制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可持续实践的融入姿态控制发动机项目管理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姿态控制发动机项目管理周期。从姿态控制发动机项目规划开始，姿态控制发动机项目团队就考虑了环境和社会的因素。在执行阶段，姿态控制发动机项目团队积极推动绿色技术的应用，优化资源利用。此外，关注员工的社会责任，通过培训和沟通活动提高员工对可持续发展的认知，使他们能够在日常工作中践行可持续实践。这些举措不仅为姿态控制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00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扎根于姿态控制发动机项目的可持续发展理念，我们深信环保与社会责任是姿态控制发动机项目成功的关键支柱。在姿态控制发动机项目的每一步，我们都致力于通过创新和实践，履行对环境和社会的坚定责任。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团队通过引入先进的环保技术、建立高效的废物处理系统以及推动能源节约措施，积极履行环保责任。定期的环保监测和评估确保姿态控制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不仅致力于自身可持续发展，还注重对社会的回馈。通过支持社区姿态控制发动机项目、参与慈善事业、提供培训机会等方式，姿态控制发动机项目积极履行社会责任。与当地社区建立积极互动，关注员工的工作与生活平衡，以及员工的身心健康，是姿态控制发动机项目在社会责任层面的关键举措。这样的实践不仅增强了姿态控制发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589"/>
      <w:r>
        <w:rPr>
          <w:rFonts w:ascii="仿宋" w:eastAsia="仿宋" w:hAnsi="仿宋" w:cs="仿宋" w:hint="eastAsia"/>
          <w:sz w:val="28"/>
          <w:lang w:eastAsia="zh-CN"/>
        </w:rPr>
        <w:t>三、姿态控制发动机项目绩效评估</w:t>
      </w:r>
      <w:bookmarkEnd w:id="9"/>
    </w:p>
    <w:p>
      <w:pPr>
        <w:pStyle w:val="Heading2"/>
        <w:rPr>
          <w:rFonts w:ascii="仿宋" w:eastAsia="仿宋" w:hAnsi="仿宋" w:cs="仿宋" w:hint="eastAsia"/>
          <w:lang w:eastAsia="zh-CN"/>
        </w:rPr>
      </w:pPr>
      <w:bookmarkStart w:id="10" w:name="_Toc932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控制发动机项目中，我们设计了一套全面的绩效评估指标，以确保姿态控制发动机项目的可控和成功交付。这些指标跨足姿态控制发动机项目目标、成本、进度和质量等多个维度，为我们提供了全面洞察姿态控制发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目标达成率是我们关注的首要指标。我们设定了明确的目标，并通过定期监测和评估，迅速发现并应对潜在的目标偏差。这为姿态控制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成本绩效是另一个核心关注点。通过实际成本与预算成本的对比分析，我们深入了解成本差异的原因，及时调整资源分配，保持姿态控制发动机项目在经济效益方面的合理水平。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进度作为关键的绩效指标之一，得到了精心的关注。我们制定了详细的姿态控制发动机项目进度计划，并设立了进度符合度指标，确保实际进度与计划进度保持一致。这使我们能够快速发现和解决潜在的进度问题，保持姿态控制发动机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姿态控制发动机项目绩效的不可或缺的一环。我们引入了一系列的质量标准和客户满意度指标，以确保姿态控制发动机项目交付的成果在质量上达到或超越预期水平。通过持续监测这些指标，我们努力提升姿态控制发动机项目整体质量水平，为姿态控制发动机项目的成功交付提供有力保障。通过这些科学且全面的绩效评估，我们能够更好地引导姿态控制发动机项目的持续改进，确保姿态控制发动机项目目标的顺利达成。</w:t>
      </w:r>
    </w:p>
    <w:p>
      <w:pPr>
        <w:pStyle w:val="Heading2"/>
        <w:ind w:firstLine="560" w:firstLineChars="200"/>
        <w:rPr>
          <w:rFonts w:ascii="仿宋" w:eastAsia="仿宋" w:hAnsi="仿宋" w:cs="仿宋" w:hint="eastAsia"/>
          <w:sz w:val="28"/>
          <w:lang w:eastAsia="zh-CN"/>
        </w:rPr>
      </w:pPr>
      <w:bookmarkStart w:id="11" w:name="_Toc2988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绩效评估是姿态控制发动机项目中的关键环节，为确保姿态控制发动机项目达到预期目标，我们采用了多层次、多维度的绩效评估方法。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姿态控制发动机项目的战略目标对齐，确保每个决策和行动都与姿态控制发动机项目整体目标保持一致。团队会定期召开战略对齐会议，审视当前工作与姿态控制发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姿态控制发动机项目进度、质量、成本和风险等方面。这些指标通过数据收集和分析，为姿态控制发动机项目管理团队提供了客观的评估依据。例如，我们通过姿态控制发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姿态控制发动机项目内部，还考虑了姿态控制发动机项目对外部环境的影响。我们定期进行干系人满意度调查，以了解各利益相关方对姿态控制发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这种多层次、多角度的绩效评估方法，使得我们能够全面了解姿态控制发动机项目的运行状态，及时做出调整，确保姿态控制发动机项目在不断变化的环境中保持稳健前行。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257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为了确保姿态控制发动机项目的有效管理和不断优化，我们采用了精心设计的绩效评估周期。这个周期旨在实现灵活、实时和全面的评估，以适应姿态控制发动机项目执行中的各种挑战。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姿态控制发动机项目的不同需求，分为短期、中期和长期。短期评估关注每个迭代或工作周期，以及时发现和解决当前任务中的问题。中期评估涵盖几个迭代，深入了解整体姿态控制发动机项目的趋势和性能。长期评估则着眼于整个姿态控制发动机项目阶段，确保姿态控制发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姿态控制发动机项目管理工具和协作平台，团队成员能够随时更新和分享姿态控制发动机项目数据。这种实时性的反馈机制使我们能够及时察觉潜在问题，快速调整，保持姿态控制发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姿态控制发动机项目的决策制定密不可分。每个周期的姿态控制发动机项目回顾会议成为集体总结经验、识别问题深层次原因并找到创新解决方案的平台。这种定期的反思与调整机制使姿态控制发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37"/>
      <w:r>
        <w:rPr>
          <w:rFonts w:ascii="仿宋" w:eastAsia="仿宋" w:hAnsi="仿宋" w:cs="仿宋" w:hint="eastAsia"/>
          <w:sz w:val="28"/>
          <w:lang w:eastAsia="zh-CN"/>
        </w:rPr>
        <w:t>四、姿态控制发动机项目危机管理</w:t>
      </w:r>
      <w:bookmarkEnd w:id="13"/>
    </w:p>
    <w:p>
      <w:pPr>
        <w:pStyle w:val="Heading2"/>
        <w:rPr>
          <w:rFonts w:ascii="仿宋" w:eastAsia="仿宋" w:hAnsi="仿宋" w:cs="仿宋" w:hint="eastAsia"/>
          <w:lang w:eastAsia="zh-CN"/>
        </w:rPr>
      </w:pPr>
      <w:bookmarkStart w:id="14" w:name="_Toc3023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控制发动机项目危机管理中，危机预警与识别是确保姿态控制发动机项目稳健运行的核心步骤。通过建立全面的监测机制，姿态控制发动机项目团队旨在及时发现和理解潜在的风险和危机因素，以便采取及时的预防和应对措施，确保姿态控制发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姿态控制发动机项目团队全面分析了整个姿态控制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姿态控制发动机项目团队着重于明确定义姿态控制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姿态控制发动机项目进展的持续监控，团队能够及时发现潜在问题并作出迅速反应。姿态控制发动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在这一阶段，团队的专业素养和反应速度将发挥至关重要的作用，以确保潜在危机能够在初期得到有效的处理，最大程度地减轻负面影响。通过危机预警与识别，姿态控制发动机项目得以更有序、可控地推进。</w:t>
      </w:r>
    </w:p>
    <w:p>
      <w:pPr>
        <w:pStyle w:val="Heading2"/>
        <w:ind w:firstLine="560" w:firstLineChars="200"/>
        <w:rPr>
          <w:rFonts w:ascii="仿宋" w:eastAsia="仿宋" w:hAnsi="仿宋" w:cs="仿宋" w:hint="eastAsia"/>
          <w:sz w:val="28"/>
          <w:lang w:eastAsia="zh-CN"/>
        </w:rPr>
      </w:pPr>
      <w:bookmarkStart w:id="15" w:name="_Toc3119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在危机发生时，姿态控制发动机项目团队立即行动，成立了应急小组。该小组的任务是迅速制定并实施紧急应对措施，以最小化潜在损失。以下是采取的主要措施：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暂停姿态控制发动机项目进度：为遏制危机蔓延，姿态控制发动机项目暂时停止进行，以便全面评估当前状况。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资源重新分配：重新评估姿态控制发动机项目资源的分配，确保最大限度地减小损失。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实时沟通：与关键利益相关者建立实时沟通机制，向他们传递姿态控制发动机项目危机的实际状况，保障姿态控制发动机项目核心利益。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在紧急应对的同时，姿态控制发动机项目团队强调了团队协作和有效沟通的重要性。以下是团队协作的关键举措：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信息共享机制：建立了信息共享平台，确保团队成员能够及时获取姿态控制发动机项目危机的实时信息。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领导者沟通：姿态控制发动机项目领导者通过定期会议和即时沟通工具，指导团队应对危机，保持团队稳定运行。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随着危机得到初步控制，姿态控制发动机项目团队转向制定恢复计划，以确保姿态控制发动机项目能够从中迅速恢复。主要恢复计划包括：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修复受损的进度计划：重新评估姿态控制发动机项目进度，制定修复计划，确保姿态控制发动机项目尽快回归正常进程。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重新调整资源分配：优化资源分配，确保姿态控制发动机项目在有限资源下高效运转。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风险管理机制加强：对姿态控制发动机项目风险进行全面评估，制定更强化的风险管理策略，以预防未来可能的危机。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084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510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姿态控制发动机项目的主要产品是XXXX，预计年产值为XXX万元。这一产品在市场中占据着重要的地位，其广泛的应用范围使得该姿态控制发动机项目的市场前景非常广阔。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姿态控制发动机项目的xxx产品作为重要的原材料之一，将在多个领域发挥关键作用。其在建筑、交通、能源等方面的广泛应用将为整个产业链提供强大的支持，形成产业协同效应。姿态控制发动机项目的年产值XXX万XXX万XXX万万元不仅反映了其在市场上的巨大潜力，更预示着它对国民经济的积极贡献。这种关联度高、涉及面广的产业关系，使得该姿态控制发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05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总征地面积为XXXX平方米，相当于约XX.XX亩，其中净用地面积为XXXX平方米，红线范围内相当于约XX.XX亩。这一用地规模充分考虑了姿态控制发动机项目的建设需求，保障了姿态控制发动机项目在合适的空间内得以充分发展。姿态控制发动机项目规划的总建筑面积为XXXX平方米，其中主体工程建设占XXXX平方米，计容建筑面积达XXXX平方米。预计建筑工程的投资将达到XXXX万元，为姿态控制发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计划购置的设备共计XXXX台（套），设备购置费用为XXXX万元。这一设备购置计划充分考虑到姿态控制发动机项目的生产需求和技术要求，确保了姿态控制发动机项目在生产运营中具备先进的技术装备和高效的生产能力。设备的合理配置将为姿态控制发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计划总投资为XXXX万元，预计年实现营业收入为XXXX万元。这一产能规模的设定旨在确保姿态控制发动机项目能够在投资与回报之间取得平衡，实现长期可持续的发展。姿态控制发动机项目的总投资充分考虑到各个方面的需求，包括用地建设、设备购置等多个环节，以确保姿态控制发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797"/>
      <w:r>
        <w:rPr>
          <w:rFonts w:ascii="仿宋" w:eastAsia="仿宋" w:hAnsi="仿宋" w:cs="仿宋" w:hint="eastAsia"/>
          <w:sz w:val="28"/>
          <w:lang w:eastAsia="zh-CN"/>
        </w:rPr>
        <w:t>六、姿态控制发动机项目文档管理</w:t>
      </w:r>
      <w:bookmarkEnd w:id="19"/>
    </w:p>
    <w:p>
      <w:pPr>
        <w:pStyle w:val="Heading2"/>
        <w:rPr>
          <w:rFonts w:ascii="仿宋" w:eastAsia="仿宋" w:hAnsi="仿宋" w:cs="仿宋" w:hint="eastAsia"/>
          <w:lang w:eastAsia="zh-CN"/>
        </w:rPr>
      </w:pPr>
      <w:bookmarkStart w:id="20" w:name="_Toc436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姿态控制发动机项目高度重视文档的质量和准确性，以支持姿态控制发动机项目的各项活动和决策。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https://d.book118.com/956133215203010103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90FB6"/>
    <w:rsid w:val="2D490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3321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2024-03-06T00:06:00Z</dcterms:created>
  <dcterms:modified xsi:type="dcterms:W3CDTF">2024-03-06T00:07:11Z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13D688FE343048DB837B3931CA351B7F_11</vt:lpwstr>
  </property>
  <property fmtid="{D5CDD505-2E9C-101B-9397-08002B2CF9AE}" pid="3" name="KSOProductBuildVer">
    <vt:lpwstr>2052-12.1.0.16388</vt:lpwstr>
  </property>
</Properties>
</file>