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压电陀螺测斜仪项目规划设计蓝图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75" w:history="1">
        <w:r>
          <w:rPr>
            <w:rFonts w:ascii="仿宋" w:eastAsia="仿宋" w:hAnsi="仿宋" w:cs="仿宋" w:hint="eastAsia"/>
            <w:lang w:eastAsia="zh-CN"/>
          </w:rPr>
          <w:t>序言</w:t>
        </w:r>
        <w:r>
          <w:tab/>
        </w:r>
        <w:r>
          <w:fldChar w:fldCharType="begin"/>
        </w:r>
        <w:r>
          <w:instrText xml:space="preserve"> PAGEREF _Toc5475 \h </w:instrText>
        </w:r>
        <w:r>
          <w:fldChar w:fldCharType="separate"/>
        </w:r>
        <w:r>
          <w:t>3</w:t>
        </w:r>
        <w:r>
          <w:fldChar w:fldCharType="end"/>
        </w:r>
      </w:hyperlink>
    </w:p>
    <w:p>
      <w:pPr>
        <w:pStyle w:val="TOC1"/>
        <w:tabs>
          <w:tab w:val="right" w:leader="dot" w:pos="8306"/>
        </w:tabs>
      </w:pPr>
      <w:hyperlink w:anchor="_Toc6241" w:history="1">
        <w:r>
          <w:rPr>
            <w:rFonts w:ascii="仿宋" w:eastAsia="仿宋" w:hAnsi="仿宋" w:cs="仿宋" w:hint="eastAsia"/>
            <w:lang w:eastAsia="zh-CN"/>
          </w:rPr>
          <w:t>一、压电陀螺测斜仪项目文档管理</w:t>
        </w:r>
        <w:r>
          <w:tab/>
        </w:r>
        <w:r>
          <w:fldChar w:fldCharType="begin"/>
        </w:r>
        <w:r>
          <w:instrText xml:space="preserve"> PAGEREF _Toc6241 \h </w:instrText>
        </w:r>
        <w:r>
          <w:fldChar w:fldCharType="separate"/>
        </w:r>
        <w:r>
          <w:t>3</w:t>
        </w:r>
        <w:r>
          <w:fldChar w:fldCharType="end"/>
        </w:r>
      </w:hyperlink>
    </w:p>
    <w:p>
      <w:pPr>
        <w:pStyle w:val="TOC2"/>
        <w:tabs>
          <w:tab w:val="right" w:leader="dot" w:pos="8306"/>
        </w:tabs>
      </w:pPr>
      <w:hyperlink w:anchor="_Toc20296" w:history="1">
        <w:r>
          <w:rPr>
            <w:rFonts w:ascii="仿宋" w:eastAsia="仿宋" w:hAnsi="仿宋" w:cs="仿宋" w:hint="eastAsia"/>
            <w:lang w:eastAsia="zh-CN"/>
          </w:rPr>
          <w:t>(一)、文档编制与审查</w:t>
        </w:r>
        <w:r>
          <w:tab/>
        </w:r>
        <w:r>
          <w:fldChar w:fldCharType="begin"/>
        </w:r>
        <w:r>
          <w:instrText xml:space="preserve"> PAGEREF _Toc20296 \h </w:instrText>
        </w:r>
        <w:r>
          <w:fldChar w:fldCharType="separate"/>
        </w:r>
        <w:r>
          <w:t>3</w:t>
        </w:r>
        <w:r>
          <w:fldChar w:fldCharType="end"/>
        </w:r>
      </w:hyperlink>
    </w:p>
    <w:p>
      <w:pPr>
        <w:pStyle w:val="TOC2"/>
        <w:tabs>
          <w:tab w:val="right" w:leader="dot" w:pos="8306"/>
        </w:tabs>
      </w:pPr>
      <w:hyperlink w:anchor="_Toc18716" w:history="1">
        <w:r>
          <w:rPr>
            <w:rFonts w:ascii="仿宋" w:eastAsia="仿宋" w:hAnsi="仿宋" w:cs="仿宋" w:hint="eastAsia"/>
            <w:lang w:eastAsia="zh-CN"/>
          </w:rPr>
          <w:t>(二)、文档发布与分发</w:t>
        </w:r>
        <w:r>
          <w:tab/>
        </w:r>
        <w:r>
          <w:fldChar w:fldCharType="begin"/>
        </w:r>
        <w:r>
          <w:instrText xml:space="preserve"> PAGEREF _Toc18716 \h </w:instrText>
        </w:r>
        <w:r>
          <w:fldChar w:fldCharType="separate"/>
        </w:r>
        <w:r>
          <w:t>4</w:t>
        </w:r>
        <w:r>
          <w:fldChar w:fldCharType="end"/>
        </w:r>
      </w:hyperlink>
    </w:p>
    <w:p>
      <w:pPr>
        <w:pStyle w:val="TOC2"/>
        <w:tabs>
          <w:tab w:val="right" w:leader="dot" w:pos="8306"/>
        </w:tabs>
      </w:pPr>
      <w:hyperlink w:anchor="_Toc9585" w:history="1">
        <w:r>
          <w:rPr>
            <w:rFonts w:ascii="仿宋" w:eastAsia="仿宋" w:hAnsi="仿宋" w:cs="仿宋" w:hint="eastAsia"/>
            <w:lang w:eastAsia="zh-CN"/>
          </w:rPr>
          <w:t>(三)、文档存档与归档</w:t>
        </w:r>
        <w:r>
          <w:tab/>
        </w:r>
        <w:r>
          <w:fldChar w:fldCharType="begin"/>
        </w:r>
        <w:r>
          <w:instrText xml:space="preserve"> PAGEREF _Toc9585 \h </w:instrText>
        </w:r>
        <w:r>
          <w:fldChar w:fldCharType="separate"/>
        </w:r>
        <w:r>
          <w:t>5</w:t>
        </w:r>
        <w:r>
          <w:fldChar w:fldCharType="end"/>
        </w:r>
      </w:hyperlink>
    </w:p>
    <w:p>
      <w:pPr>
        <w:pStyle w:val="TOC1"/>
        <w:tabs>
          <w:tab w:val="right" w:leader="dot" w:pos="8306"/>
        </w:tabs>
      </w:pPr>
      <w:hyperlink w:anchor="_Toc692" w:history="1">
        <w:r>
          <w:rPr>
            <w:rFonts w:ascii="仿宋" w:eastAsia="仿宋" w:hAnsi="仿宋" w:cs="仿宋" w:hint="eastAsia"/>
            <w:lang w:eastAsia="zh-CN"/>
          </w:rPr>
          <w:t>二、压电陀螺测斜仪项目危机管理</w:t>
        </w:r>
        <w:r>
          <w:tab/>
        </w:r>
        <w:r>
          <w:fldChar w:fldCharType="begin"/>
        </w:r>
        <w:r>
          <w:instrText xml:space="preserve"> PAGEREF _Toc692 \h </w:instrText>
        </w:r>
        <w:r>
          <w:fldChar w:fldCharType="separate"/>
        </w:r>
        <w:r>
          <w:t>6</w:t>
        </w:r>
        <w:r>
          <w:fldChar w:fldCharType="end"/>
        </w:r>
      </w:hyperlink>
    </w:p>
    <w:p>
      <w:pPr>
        <w:pStyle w:val="TOC2"/>
        <w:tabs>
          <w:tab w:val="right" w:leader="dot" w:pos="8306"/>
        </w:tabs>
      </w:pPr>
      <w:hyperlink w:anchor="_Toc25884" w:history="1">
        <w:r>
          <w:rPr>
            <w:rFonts w:ascii="仿宋" w:eastAsia="仿宋" w:hAnsi="仿宋" w:cs="仿宋" w:hint="eastAsia"/>
            <w:lang w:eastAsia="zh-CN"/>
          </w:rPr>
          <w:t>(一)、危机预警与识别</w:t>
        </w:r>
        <w:r>
          <w:tab/>
        </w:r>
        <w:r>
          <w:fldChar w:fldCharType="begin"/>
        </w:r>
        <w:r>
          <w:instrText xml:space="preserve"> PAGEREF _Toc25884 \h </w:instrText>
        </w:r>
        <w:r>
          <w:fldChar w:fldCharType="separate"/>
        </w:r>
        <w:r>
          <w:t>6</w:t>
        </w:r>
        <w:r>
          <w:fldChar w:fldCharType="end"/>
        </w:r>
      </w:hyperlink>
    </w:p>
    <w:p>
      <w:pPr>
        <w:pStyle w:val="TOC2"/>
        <w:tabs>
          <w:tab w:val="right" w:leader="dot" w:pos="8306"/>
        </w:tabs>
      </w:pPr>
      <w:hyperlink w:anchor="_Toc7293" w:history="1">
        <w:r>
          <w:rPr>
            <w:rFonts w:ascii="仿宋" w:eastAsia="仿宋" w:hAnsi="仿宋" w:cs="仿宋" w:hint="eastAsia"/>
            <w:lang w:eastAsia="zh-CN"/>
          </w:rPr>
          <w:t>(二)、危机应对与恢复</w:t>
        </w:r>
        <w:r>
          <w:tab/>
        </w:r>
        <w:r>
          <w:fldChar w:fldCharType="begin"/>
        </w:r>
        <w:r>
          <w:instrText xml:space="preserve"> PAGEREF _Toc7293 \h </w:instrText>
        </w:r>
        <w:r>
          <w:fldChar w:fldCharType="separate"/>
        </w:r>
        <w:r>
          <w:t>7</w:t>
        </w:r>
        <w:r>
          <w:fldChar w:fldCharType="end"/>
        </w:r>
      </w:hyperlink>
    </w:p>
    <w:p>
      <w:pPr>
        <w:pStyle w:val="TOC1"/>
        <w:tabs>
          <w:tab w:val="right" w:leader="dot" w:pos="8306"/>
        </w:tabs>
      </w:pPr>
      <w:hyperlink w:anchor="_Toc13049" w:history="1">
        <w:r>
          <w:rPr>
            <w:rFonts w:ascii="仿宋" w:eastAsia="仿宋" w:hAnsi="仿宋" w:cs="仿宋" w:hint="eastAsia"/>
            <w:lang w:eastAsia="zh-CN"/>
          </w:rPr>
          <w:t>三、产品规划分析</w:t>
        </w:r>
        <w:r>
          <w:tab/>
        </w:r>
        <w:r>
          <w:fldChar w:fldCharType="begin"/>
        </w:r>
        <w:r>
          <w:instrText xml:space="preserve"> PAGEREF _Toc13049 \h </w:instrText>
        </w:r>
        <w:r>
          <w:fldChar w:fldCharType="separate"/>
        </w:r>
        <w:r>
          <w:t>9</w:t>
        </w:r>
        <w:r>
          <w:fldChar w:fldCharType="end"/>
        </w:r>
      </w:hyperlink>
    </w:p>
    <w:p>
      <w:pPr>
        <w:pStyle w:val="TOC2"/>
        <w:tabs>
          <w:tab w:val="right" w:leader="dot" w:pos="8306"/>
        </w:tabs>
      </w:pPr>
      <w:hyperlink w:anchor="_Toc28765" w:history="1">
        <w:r>
          <w:rPr>
            <w:rFonts w:ascii="仿宋" w:eastAsia="仿宋" w:hAnsi="仿宋" w:cs="仿宋" w:hint="eastAsia"/>
            <w:lang w:eastAsia="zh-CN"/>
          </w:rPr>
          <w:t>(一)、产品规划</w:t>
        </w:r>
        <w:r>
          <w:tab/>
        </w:r>
        <w:r>
          <w:fldChar w:fldCharType="begin"/>
        </w:r>
        <w:r>
          <w:instrText xml:space="preserve"> PAGEREF _Toc28765 \h </w:instrText>
        </w:r>
        <w:r>
          <w:fldChar w:fldCharType="separate"/>
        </w:r>
        <w:r>
          <w:t>9</w:t>
        </w:r>
        <w:r>
          <w:fldChar w:fldCharType="end"/>
        </w:r>
      </w:hyperlink>
    </w:p>
    <w:p>
      <w:pPr>
        <w:pStyle w:val="TOC2"/>
        <w:tabs>
          <w:tab w:val="right" w:leader="dot" w:pos="8306"/>
        </w:tabs>
      </w:pPr>
      <w:hyperlink w:anchor="_Toc20894" w:history="1">
        <w:r>
          <w:rPr>
            <w:rFonts w:ascii="仿宋" w:eastAsia="仿宋" w:hAnsi="仿宋" w:cs="仿宋" w:hint="eastAsia"/>
            <w:lang w:eastAsia="zh-CN"/>
          </w:rPr>
          <w:t>(二)、建设规模</w:t>
        </w:r>
        <w:r>
          <w:tab/>
        </w:r>
        <w:r>
          <w:fldChar w:fldCharType="begin"/>
        </w:r>
        <w:r>
          <w:instrText xml:space="preserve"> PAGEREF _Toc20894 \h </w:instrText>
        </w:r>
        <w:r>
          <w:fldChar w:fldCharType="separate"/>
        </w:r>
        <w:r>
          <w:t>10</w:t>
        </w:r>
        <w:r>
          <w:fldChar w:fldCharType="end"/>
        </w:r>
      </w:hyperlink>
    </w:p>
    <w:p>
      <w:pPr>
        <w:pStyle w:val="TOC1"/>
        <w:tabs>
          <w:tab w:val="right" w:leader="dot" w:pos="8306"/>
        </w:tabs>
      </w:pPr>
      <w:hyperlink w:anchor="_Toc19906" w:history="1">
        <w:r>
          <w:rPr>
            <w:rFonts w:ascii="仿宋" w:eastAsia="仿宋" w:hAnsi="仿宋" w:cs="仿宋" w:hint="eastAsia"/>
            <w:lang w:eastAsia="zh-CN"/>
          </w:rPr>
          <w:t>四、压电陀螺测斜仪项目选址可行性分析</w:t>
        </w:r>
        <w:r>
          <w:tab/>
        </w:r>
        <w:r>
          <w:fldChar w:fldCharType="begin"/>
        </w:r>
        <w:r>
          <w:instrText xml:space="preserve"> PAGEREF _Toc19906 \h </w:instrText>
        </w:r>
        <w:r>
          <w:fldChar w:fldCharType="separate"/>
        </w:r>
        <w:r>
          <w:t>11</w:t>
        </w:r>
        <w:r>
          <w:fldChar w:fldCharType="end"/>
        </w:r>
      </w:hyperlink>
    </w:p>
    <w:p>
      <w:pPr>
        <w:pStyle w:val="TOC2"/>
        <w:tabs>
          <w:tab w:val="right" w:leader="dot" w:pos="8306"/>
        </w:tabs>
      </w:pPr>
      <w:hyperlink w:anchor="_Toc29965" w:history="1">
        <w:r>
          <w:rPr>
            <w:rFonts w:ascii="仿宋" w:eastAsia="仿宋" w:hAnsi="仿宋" w:cs="仿宋" w:hint="eastAsia"/>
            <w:lang w:eastAsia="zh-CN"/>
          </w:rPr>
          <w:t>(一)、压电陀螺测斜仪项目选址</w:t>
        </w:r>
        <w:r>
          <w:tab/>
        </w:r>
        <w:r>
          <w:fldChar w:fldCharType="begin"/>
        </w:r>
        <w:r>
          <w:instrText xml:space="preserve"> PAGEREF _Toc29965 \h </w:instrText>
        </w:r>
        <w:r>
          <w:fldChar w:fldCharType="separate"/>
        </w:r>
        <w:r>
          <w:t>11</w:t>
        </w:r>
        <w:r>
          <w:fldChar w:fldCharType="end"/>
        </w:r>
      </w:hyperlink>
    </w:p>
    <w:p>
      <w:pPr>
        <w:pStyle w:val="TOC2"/>
        <w:tabs>
          <w:tab w:val="right" w:leader="dot" w:pos="8306"/>
        </w:tabs>
      </w:pPr>
      <w:hyperlink w:anchor="_Toc31158" w:history="1">
        <w:r>
          <w:rPr>
            <w:rFonts w:ascii="仿宋" w:eastAsia="仿宋" w:hAnsi="仿宋" w:cs="仿宋" w:hint="eastAsia"/>
            <w:lang w:eastAsia="zh-CN"/>
          </w:rPr>
          <w:t>(二)、用地控制指标</w:t>
        </w:r>
        <w:r>
          <w:tab/>
        </w:r>
        <w:r>
          <w:fldChar w:fldCharType="begin"/>
        </w:r>
        <w:r>
          <w:instrText xml:space="preserve"> PAGEREF _Toc31158 \h </w:instrText>
        </w:r>
        <w:r>
          <w:fldChar w:fldCharType="separate"/>
        </w:r>
        <w:r>
          <w:t>11</w:t>
        </w:r>
        <w:r>
          <w:fldChar w:fldCharType="end"/>
        </w:r>
      </w:hyperlink>
    </w:p>
    <w:p>
      <w:pPr>
        <w:pStyle w:val="TOC2"/>
        <w:tabs>
          <w:tab w:val="right" w:leader="dot" w:pos="8306"/>
        </w:tabs>
      </w:pPr>
      <w:hyperlink w:anchor="_Toc21264" w:history="1">
        <w:r>
          <w:rPr>
            <w:rFonts w:ascii="仿宋" w:eastAsia="仿宋" w:hAnsi="仿宋" w:cs="仿宋" w:hint="eastAsia"/>
            <w:lang w:eastAsia="zh-CN"/>
          </w:rPr>
          <w:t>(三)、节约用地措施</w:t>
        </w:r>
        <w:r>
          <w:tab/>
        </w:r>
        <w:r>
          <w:fldChar w:fldCharType="begin"/>
        </w:r>
        <w:r>
          <w:instrText xml:space="preserve"> PAGEREF _Toc21264 \h </w:instrText>
        </w:r>
        <w:r>
          <w:fldChar w:fldCharType="separate"/>
        </w:r>
        <w:r>
          <w:t>13</w:t>
        </w:r>
        <w:r>
          <w:fldChar w:fldCharType="end"/>
        </w:r>
      </w:hyperlink>
    </w:p>
    <w:p>
      <w:pPr>
        <w:pStyle w:val="TOC2"/>
        <w:tabs>
          <w:tab w:val="right" w:leader="dot" w:pos="8306"/>
        </w:tabs>
      </w:pPr>
      <w:hyperlink w:anchor="_Toc19506" w:history="1">
        <w:r>
          <w:rPr>
            <w:rFonts w:ascii="仿宋" w:eastAsia="仿宋" w:hAnsi="仿宋" w:cs="仿宋" w:hint="eastAsia"/>
            <w:lang w:eastAsia="zh-CN"/>
          </w:rPr>
          <w:t>(四)、总图布置方案</w:t>
        </w:r>
        <w:r>
          <w:tab/>
        </w:r>
        <w:r>
          <w:fldChar w:fldCharType="begin"/>
        </w:r>
        <w:r>
          <w:instrText xml:space="preserve"> PAGEREF _Toc19506 \h </w:instrText>
        </w:r>
        <w:r>
          <w:fldChar w:fldCharType="separate"/>
        </w:r>
        <w:r>
          <w:t>14</w:t>
        </w:r>
        <w:r>
          <w:fldChar w:fldCharType="end"/>
        </w:r>
      </w:hyperlink>
    </w:p>
    <w:p>
      <w:pPr>
        <w:pStyle w:val="TOC2"/>
        <w:tabs>
          <w:tab w:val="right" w:leader="dot" w:pos="8306"/>
        </w:tabs>
      </w:pPr>
      <w:hyperlink w:anchor="_Toc24491" w:history="1">
        <w:r>
          <w:rPr>
            <w:rFonts w:ascii="仿宋" w:eastAsia="仿宋" w:hAnsi="仿宋" w:cs="仿宋" w:hint="eastAsia"/>
            <w:lang w:eastAsia="zh-CN"/>
          </w:rPr>
          <w:t>(五)、选址综合评价</w:t>
        </w:r>
        <w:r>
          <w:tab/>
        </w:r>
        <w:r>
          <w:fldChar w:fldCharType="begin"/>
        </w:r>
        <w:r>
          <w:instrText xml:space="preserve"> PAGEREF _Toc24491 \h </w:instrText>
        </w:r>
        <w:r>
          <w:fldChar w:fldCharType="separate"/>
        </w:r>
        <w:r>
          <w:t>15</w:t>
        </w:r>
        <w:r>
          <w:fldChar w:fldCharType="end"/>
        </w:r>
      </w:hyperlink>
    </w:p>
    <w:p>
      <w:pPr>
        <w:pStyle w:val="TOC1"/>
        <w:tabs>
          <w:tab w:val="right" w:leader="dot" w:pos="8306"/>
        </w:tabs>
      </w:pPr>
      <w:hyperlink w:anchor="_Toc15703" w:history="1">
        <w:r>
          <w:rPr>
            <w:rFonts w:ascii="仿宋" w:eastAsia="仿宋" w:hAnsi="仿宋" w:cs="仿宋" w:hint="eastAsia"/>
            <w:lang w:eastAsia="zh-CN"/>
          </w:rPr>
          <w:t>五、工艺说明</w:t>
        </w:r>
        <w:r>
          <w:tab/>
        </w:r>
        <w:r>
          <w:fldChar w:fldCharType="begin"/>
        </w:r>
        <w:r>
          <w:instrText xml:space="preserve"> PAGEREF _Toc15703 \h </w:instrText>
        </w:r>
        <w:r>
          <w:fldChar w:fldCharType="separate"/>
        </w:r>
        <w:r>
          <w:t>16</w:t>
        </w:r>
        <w:r>
          <w:fldChar w:fldCharType="end"/>
        </w:r>
      </w:hyperlink>
    </w:p>
    <w:p>
      <w:pPr>
        <w:pStyle w:val="TOC2"/>
        <w:tabs>
          <w:tab w:val="right" w:leader="dot" w:pos="8306"/>
        </w:tabs>
      </w:pPr>
      <w:hyperlink w:anchor="_Toc24060" w:history="1">
        <w:r>
          <w:rPr>
            <w:rFonts w:ascii="仿宋" w:eastAsia="仿宋" w:hAnsi="仿宋" w:cs="仿宋" w:hint="eastAsia"/>
            <w:lang w:eastAsia="zh-CN"/>
          </w:rPr>
          <w:t>(一)、技术管理特点</w:t>
        </w:r>
        <w:r>
          <w:tab/>
        </w:r>
        <w:r>
          <w:fldChar w:fldCharType="begin"/>
        </w:r>
        <w:r>
          <w:instrText xml:space="preserve"> PAGEREF _Toc24060 \h </w:instrText>
        </w:r>
        <w:r>
          <w:fldChar w:fldCharType="separate"/>
        </w:r>
        <w:r>
          <w:t>16</w:t>
        </w:r>
        <w:r>
          <w:fldChar w:fldCharType="end"/>
        </w:r>
      </w:hyperlink>
    </w:p>
    <w:p>
      <w:pPr>
        <w:pStyle w:val="TOC2"/>
        <w:tabs>
          <w:tab w:val="right" w:leader="dot" w:pos="8306"/>
        </w:tabs>
      </w:pPr>
      <w:hyperlink w:anchor="_Toc2370" w:history="1">
        <w:r>
          <w:rPr>
            <w:rFonts w:ascii="仿宋" w:eastAsia="仿宋" w:hAnsi="仿宋" w:cs="仿宋" w:hint="eastAsia"/>
            <w:lang w:eastAsia="zh-CN"/>
          </w:rPr>
          <w:t>(二)、压电陀螺测斜仪项目工艺技术设计方案</w:t>
        </w:r>
        <w:r>
          <w:tab/>
        </w:r>
        <w:r>
          <w:fldChar w:fldCharType="begin"/>
        </w:r>
        <w:r>
          <w:instrText xml:space="preserve"> PAGEREF _Toc2370 \h </w:instrText>
        </w:r>
        <w:r>
          <w:fldChar w:fldCharType="separate"/>
        </w:r>
        <w:r>
          <w:t>17</w:t>
        </w:r>
        <w:r>
          <w:fldChar w:fldCharType="end"/>
        </w:r>
      </w:hyperlink>
    </w:p>
    <w:p>
      <w:pPr>
        <w:pStyle w:val="TOC2"/>
        <w:tabs>
          <w:tab w:val="right" w:leader="dot" w:pos="8306"/>
        </w:tabs>
      </w:pPr>
      <w:hyperlink w:anchor="_Toc28991" w:history="1">
        <w:r>
          <w:rPr>
            <w:rFonts w:ascii="仿宋" w:eastAsia="仿宋" w:hAnsi="仿宋" w:cs="仿宋" w:hint="eastAsia"/>
            <w:lang w:eastAsia="zh-CN"/>
          </w:rPr>
          <w:t>(三)、设备选型方案</w:t>
        </w:r>
        <w:r>
          <w:tab/>
        </w:r>
        <w:r>
          <w:fldChar w:fldCharType="begin"/>
        </w:r>
        <w:r>
          <w:instrText xml:space="preserve"> PAGEREF _Toc28991 \h </w:instrText>
        </w:r>
        <w:r>
          <w:fldChar w:fldCharType="separate"/>
        </w:r>
        <w:r>
          <w:t>19</w:t>
        </w:r>
        <w:r>
          <w:fldChar w:fldCharType="end"/>
        </w:r>
      </w:hyperlink>
    </w:p>
    <w:p>
      <w:pPr>
        <w:pStyle w:val="TOC1"/>
        <w:tabs>
          <w:tab w:val="right" w:leader="dot" w:pos="8306"/>
        </w:tabs>
      </w:pPr>
      <w:hyperlink w:anchor="_Toc1930" w:history="1">
        <w:r>
          <w:rPr>
            <w:rFonts w:ascii="仿宋" w:eastAsia="仿宋" w:hAnsi="仿宋" w:cs="仿宋" w:hint="eastAsia"/>
            <w:lang w:eastAsia="zh-CN"/>
          </w:rPr>
          <w:t>六、压电陀螺测斜仪项目建设单位说明</w:t>
        </w:r>
        <w:r>
          <w:tab/>
        </w:r>
        <w:r>
          <w:fldChar w:fldCharType="begin"/>
        </w:r>
        <w:r>
          <w:instrText xml:space="preserve"> PAGEREF _Toc1930 \h </w:instrText>
        </w:r>
        <w:r>
          <w:fldChar w:fldCharType="separate"/>
        </w:r>
        <w:r>
          <w:t>20</w:t>
        </w:r>
        <w:r>
          <w:fldChar w:fldCharType="end"/>
        </w:r>
      </w:hyperlink>
    </w:p>
    <w:p>
      <w:pPr>
        <w:pStyle w:val="TOC2"/>
        <w:tabs>
          <w:tab w:val="right" w:leader="dot" w:pos="8306"/>
        </w:tabs>
      </w:pPr>
      <w:hyperlink w:anchor="_Toc30419" w:history="1">
        <w:r>
          <w:rPr>
            <w:rFonts w:ascii="仿宋" w:eastAsia="仿宋" w:hAnsi="仿宋" w:cs="仿宋" w:hint="eastAsia"/>
            <w:lang w:eastAsia="zh-CN"/>
          </w:rPr>
          <w:t>(一)、压电陀螺测斜仪项目承办单位基本情况</w:t>
        </w:r>
        <w:r>
          <w:tab/>
        </w:r>
        <w:r>
          <w:fldChar w:fldCharType="begin"/>
        </w:r>
        <w:r>
          <w:instrText xml:space="preserve"> PAGEREF _Toc30419 \h </w:instrText>
        </w:r>
        <w:r>
          <w:fldChar w:fldCharType="separate"/>
        </w:r>
        <w:r>
          <w:t>20</w:t>
        </w:r>
        <w:r>
          <w:fldChar w:fldCharType="end"/>
        </w:r>
      </w:hyperlink>
    </w:p>
    <w:p>
      <w:pPr>
        <w:pStyle w:val="TOC2"/>
        <w:tabs>
          <w:tab w:val="right" w:leader="dot" w:pos="8306"/>
        </w:tabs>
      </w:pPr>
      <w:hyperlink w:anchor="_Toc31662" w:history="1">
        <w:r>
          <w:rPr>
            <w:rFonts w:ascii="仿宋" w:eastAsia="仿宋" w:hAnsi="仿宋" w:cs="仿宋" w:hint="eastAsia"/>
            <w:lang w:eastAsia="zh-CN"/>
          </w:rPr>
          <w:t>(二)、公司经济效益分析</w:t>
        </w:r>
        <w:r>
          <w:tab/>
        </w:r>
        <w:r>
          <w:fldChar w:fldCharType="begin"/>
        </w:r>
        <w:r>
          <w:instrText xml:space="preserve"> PAGEREF _Toc31662 \h </w:instrText>
        </w:r>
        <w:r>
          <w:fldChar w:fldCharType="separate"/>
        </w:r>
        <w:r>
          <w:t>21</w:t>
        </w:r>
        <w:r>
          <w:fldChar w:fldCharType="end"/>
        </w:r>
      </w:hyperlink>
    </w:p>
    <w:p>
      <w:pPr>
        <w:pStyle w:val="TOC1"/>
        <w:tabs>
          <w:tab w:val="right" w:leader="dot" w:pos="8306"/>
        </w:tabs>
      </w:pPr>
      <w:hyperlink w:anchor="_Toc31082" w:history="1">
        <w:r>
          <w:rPr>
            <w:rFonts w:ascii="仿宋" w:eastAsia="仿宋" w:hAnsi="仿宋" w:cs="仿宋" w:hint="eastAsia"/>
            <w:lang w:eastAsia="zh-CN"/>
          </w:rPr>
          <w:t>七、压电陀螺测斜仪项目计划安排</w:t>
        </w:r>
        <w:r>
          <w:tab/>
        </w:r>
        <w:r>
          <w:fldChar w:fldCharType="begin"/>
        </w:r>
        <w:r>
          <w:instrText xml:space="preserve"> PAGEREF _Toc31082 \h </w:instrText>
        </w:r>
        <w:r>
          <w:fldChar w:fldCharType="separate"/>
        </w:r>
        <w:r>
          <w:t>22</w:t>
        </w:r>
        <w:r>
          <w:fldChar w:fldCharType="end"/>
        </w:r>
      </w:hyperlink>
    </w:p>
    <w:p>
      <w:pPr>
        <w:pStyle w:val="TOC2"/>
        <w:tabs>
          <w:tab w:val="right" w:leader="dot" w:pos="8306"/>
        </w:tabs>
      </w:pPr>
      <w:hyperlink w:anchor="_Toc3583" w:history="1">
        <w:r>
          <w:rPr>
            <w:rFonts w:ascii="仿宋" w:eastAsia="仿宋" w:hAnsi="仿宋" w:cs="仿宋" w:hint="eastAsia"/>
            <w:lang w:eastAsia="zh-CN"/>
          </w:rPr>
          <w:t>(一)、建设周期</w:t>
        </w:r>
        <w:r>
          <w:tab/>
        </w:r>
        <w:r>
          <w:fldChar w:fldCharType="begin"/>
        </w:r>
        <w:r>
          <w:instrText xml:space="preserve"> PAGEREF _Toc3583 \h </w:instrText>
        </w:r>
        <w:r>
          <w:fldChar w:fldCharType="separate"/>
        </w:r>
        <w:r>
          <w:t>22</w:t>
        </w:r>
        <w:r>
          <w:fldChar w:fldCharType="end"/>
        </w:r>
      </w:hyperlink>
    </w:p>
    <w:p>
      <w:pPr>
        <w:pStyle w:val="TOC2"/>
        <w:tabs>
          <w:tab w:val="right" w:leader="dot" w:pos="8306"/>
        </w:tabs>
      </w:pPr>
      <w:hyperlink w:anchor="_Toc20180" w:history="1">
        <w:r>
          <w:rPr>
            <w:rFonts w:ascii="仿宋" w:eastAsia="仿宋" w:hAnsi="仿宋" w:cs="仿宋" w:hint="eastAsia"/>
            <w:lang w:eastAsia="zh-CN"/>
          </w:rPr>
          <w:t>(二)、建设进度</w:t>
        </w:r>
        <w:r>
          <w:tab/>
        </w:r>
        <w:r>
          <w:fldChar w:fldCharType="begin"/>
        </w:r>
        <w:r>
          <w:instrText xml:space="preserve"> PAGEREF _Toc20180 \h </w:instrText>
        </w:r>
        <w:r>
          <w:fldChar w:fldCharType="separate"/>
        </w:r>
        <w:r>
          <w:t>23</w:t>
        </w:r>
        <w:r>
          <w:fldChar w:fldCharType="end"/>
        </w:r>
      </w:hyperlink>
    </w:p>
    <w:p>
      <w:pPr>
        <w:pStyle w:val="TOC2"/>
        <w:tabs>
          <w:tab w:val="right" w:leader="dot" w:pos="8306"/>
        </w:tabs>
      </w:pPr>
      <w:hyperlink w:anchor="_Toc22728" w:history="1">
        <w:r>
          <w:rPr>
            <w:rFonts w:ascii="仿宋" w:eastAsia="仿宋" w:hAnsi="仿宋" w:cs="仿宋" w:hint="eastAsia"/>
            <w:lang w:eastAsia="zh-CN"/>
          </w:rPr>
          <w:t>(三)、进度安排注意事项</w:t>
        </w:r>
        <w:r>
          <w:tab/>
        </w:r>
        <w:r>
          <w:fldChar w:fldCharType="begin"/>
        </w:r>
        <w:r>
          <w:instrText xml:space="preserve"> PAGEREF _Toc22728 \h </w:instrText>
        </w:r>
        <w:r>
          <w:fldChar w:fldCharType="separate"/>
        </w:r>
        <w:r>
          <w:t>24</w:t>
        </w:r>
        <w:r>
          <w:fldChar w:fldCharType="end"/>
        </w:r>
      </w:hyperlink>
    </w:p>
    <w:p>
      <w:pPr>
        <w:pStyle w:val="TOC2"/>
        <w:tabs>
          <w:tab w:val="right" w:leader="dot" w:pos="8306"/>
        </w:tabs>
      </w:pPr>
      <w:hyperlink w:anchor="_Toc15618" w:history="1">
        <w:r>
          <w:rPr>
            <w:rFonts w:ascii="仿宋" w:eastAsia="仿宋" w:hAnsi="仿宋" w:cs="仿宋" w:hint="eastAsia"/>
            <w:lang w:eastAsia="zh-CN"/>
          </w:rPr>
          <w:t>(四)、人力资源配置</w:t>
        </w:r>
        <w:r>
          <w:tab/>
        </w:r>
        <w:r>
          <w:fldChar w:fldCharType="begin"/>
        </w:r>
        <w:r>
          <w:instrText xml:space="preserve"> PAGEREF _Toc15618 \h </w:instrText>
        </w:r>
        <w:r>
          <w:fldChar w:fldCharType="separate"/>
        </w:r>
        <w:r>
          <w:t>25</w:t>
        </w:r>
        <w:r>
          <w:fldChar w:fldCharType="end"/>
        </w:r>
      </w:hyperlink>
    </w:p>
    <w:p>
      <w:pPr>
        <w:pStyle w:val="TOC1"/>
        <w:tabs>
          <w:tab w:val="right" w:leader="dot" w:pos="8306"/>
        </w:tabs>
      </w:pPr>
      <w:hyperlink w:anchor="_Toc5057" w:history="1">
        <w:r>
          <w:rPr>
            <w:rFonts w:ascii="仿宋" w:eastAsia="仿宋" w:hAnsi="仿宋" w:cs="仿宋" w:hint="eastAsia"/>
            <w:lang w:eastAsia="zh-CN"/>
          </w:rPr>
          <w:t>八、压电陀螺测斜仪项目人力资源管理</w:t>
        </w:r>
        <w:r>
          <w:tab/>
        </w:r>
        <w:r>
          <w:fldChar w:fldCharType="begin"/>
        </w:r>
        <w:r>
          <w:instrText xml:space="preserve"> PAGEREF _Toc5057 \h </w:instrText>
        </w:r>
        <w:r>
          <w:fldChar w:fldCharType="separate"/>
        </w:r>
        <w:r>
          <w:t>26</w:t>
        </w:r>
        <w:r>
          <w:fldChar w:fldCharType="end"/>
        </w:r>
      </w:hyperlink>
    </w:p>
    <w:p>
      <w:pPr>
        <w:pStyle w:val="TOC2"/>
        <w:tabs>
          <w:tab w:val="right" w:leader="dot" w:pos="8306"/>
        </w:tabs>
      </w:pPr>
      <w:hyperlink w:anchor="_Toc10287" w:history="1">
        <w:r>
          <w:rPr>
            <w:rFonts w:ascii="仿宋" w:eastAsia="仿宋" w:hAnsi="仿宋" w:cs="仿宋" w:hint="eastAsia"/>
            <w:lang w:eastAsia="zh-CN"/>
          </w:rPr>
          <w:t>(一)、建立健全的预算管理制度</w:t>
        </w:r>
        <w:r>
          <w:tab/>
        </w:r>
        <w:r>
          <w:fldChar w:fldCharType="begin"/>
        </w:r>
        <w:r>
          <w:instrText xml:space="preserve"> PAGEREF _Toc10287 \h </w:instrText>
        </w:r>
        <w:r>
          <w:fldChar w:fldCharType="separate"/>
        </w:r>
        <w:r>
          <w:t>26</w:t>
        </w:r>
        <w:r>
          <w:fldChar w:fldCharType="end"/>
        </w:r>
      </w:hyperlink>
    </w:p>
    <w:p>
      <w:pPr>
        <w:pStyle w:val="TOC2"/>
        <w:tabs>
          <w:tab w:val="right" w:leader="dot" w:pos="8306"/>
        </w:tabs>
      </w:pPr>
      <w:hyperlink w:anchor="_Toc30736" w:history="1">
        <w:r>
          <w:rPr>
            <w:rFonts w:ascii="仿宋" w:eastAsia="仿宋" w:hAnsi="仿宋" w:cs="仿宋" w:hint="eastAsia"/>
            <w:lang w:eastAsia="zh-CN"/>
          </w:rPr>
          <w:t>(二)、加强资金流动监控</w:t>
        </w:r>
        <w:r>
          <w:tab/>
        </w:r>
        <w:r>
          <w:fldChar w:fldCharType="begin"/>
        </w:r>
        <w:r>
          <w:instrText xml:space="preserve"> PAGEREF _Toc30736 \h </w:instrText>
        </w:r>
        <w:r>
          <w:fldChar w:fldCharType="separate"/>
        </w:r>
        <w:r>
          <w:t>28</w:t>
        </w:r>
        <w:r>
          <w:fldChar w:fldCharType="end"/>
        </w:r>
      </w:hyperlink>
    </w:p>
    <w:p>
      <w:pPr>
        <w:pStyle w:val="TOC2"/>
        <w:tabs>
          <w:tab w:val="right" w:leader="dot" w:pos="8306"/>
        </w:tabs>
      </w:pPr>
      <w:hyperlink w:anchor="_Toc7002" w:history="1">
        <w:r>
          <w:rPr>
            <w:rFonts w:ascii="仿宋" w:eastAsia="仿宋" w:hAnsi="仿宋" w:cs="仿宋" w:hint="eastAsia"/>
            <w:lang w:eastAsia="zh-CN"/>
          </w:rPr>
          <w:t>(三)、制定完善的风险控制机制</w:t>
        </w:r>
        <w:r>
          <w:tab/>
        </w:r>
        <w:r>
          <w:fldChar w:fldCharType="begin"/>
        </w:r>
        <w:r>
          <w:instrText xml:space="preserve"> PAGEREF _Toc7002 \h </w:instrText>
        </w:r>
        <w:r>
          <w:fldChar w:fldCharType="separate"/>
        </w:r>
        <w:r>
          <w:t>29</w:t>
        </w:r>
        <w:r>
          <w:fldChar w:fldCharType="end"/>
        </w:r>
      </w:hyperlink>
    </w:p>
    <w:p>
      <w:pPr>
        <w:pStyle w:val="TOC2"/>
        <w:tabs>
          <w:tab w:val="right" w:leader="dot" w:pos="8306"/>
        </w:tabs>
      </w:pPr>
      <w:hyperlink w:anchor="_Toc2409" w:history="1">
        <w:r>
          <w:rPr>
            <w:rFonts w:ascii="仿宋" w:eastAsia="仿宋" w:hAnsi="仿宋" w:cs="仿宋" w:hint="eastAsia"/>
            <w:lang w:eastAsia="zh-CN"/>
          </w:rPr>
          <w:t>(四)、优化成本管理</w:t>
        </w:r>
        <w:r>
          <w:tab/>
        </w:r>
        <w:r>
          <w:fldChar w:fldCharType="begin"/>
        </w:r>
        <w:r>
          <w:instrText xml:space="preserve"> PAGEREF _Toc2409 \h </w:instrText>
        </w:r>
        <w:r>
          <w:fldChar w:fldCharType="separate"/>
        </w:r>
        <w:r>
          <w:t>30</w:t>
        </w:r>
        <w:r>
          <w:fldChar w:fldCharType="end"/>
        </w:r>
      </w:hyperlink>
    </w:p>
    <w:p>
      <w:pPr>
        <w:pStyle w:val="TOC1"/>
        <w:tabs>
          <w:tab w:val="right" w:leader="dot" w:pos="8306"/>
        </w:tabs>
      </w:pPr>
      <w:hyperlink w:anchor="_Toc17771" w:history="1">
        <w:r>
          <w:rPr>
            <w:rFonts w:ascii="仿宋" w:eastAsia="仿宋" w:hAnsi="仿宋" w:cs="仿宋" w:hint="eastAsia"/>
            <w:lang w:eastAsia="zh-CN"/>
          </w:rPr>
          <w:t>九、压电陀螺测斜仪项目创新与研发</w:t>
        </w:r>
        <w:r>
          <w:tab/>
        </w:r>
        <w:r>
          <w:fldChar w:fldCharType="begin"/>
        </w:r>
        <w:r>
          <w:instrText xml:space="preserve"> PAGEREF _Toc17771 \h </w:instrText>
        </w:r>
        <w:r>
          <w:fldChar w:fldCharType="separate"/>
        </w:r>
        <w:r>
          <w:t>32</w:t>
        </w:r>
        <w:r>
          <w:fldChar w:fldCharType="end"/>
        </w:r>
      </w:hyperlink>
    </w:p>
    <w:p>
      <w:pPr>
        <w:pStyle w:val="TOC2"/>
        <w:tabs>
          <w:tab w:val="right" w:leader="dot" w:pos="8306"/>
        </w:tabs>
      </w:pPr>
      <w:hyperlink w:anchor="_Toc5382" w:history="1">
        <w:r>
          <w:rPr>
            <w:rFonts w:ascii="仿宋" w:eastAsia="仿宋" w:hAnsi="仿宋" w:cs="仿宋" w:hint="eastAsia"/>
            <w:lang w:eastAsia="zh-CN"/>
          </w:rPr>
          <w:t>(一)、创新策略与方向</w:t>
        </w:r>
        <w:r>
          <w:tab/>
        </w:r>
        <w:r>
          <w:fldChar w:fldCharType="begin"/>
        </w:r>
        <w:r>
          <w:instrText xml:space="preserve"> PAGEREF _Toc5382 \h </w:instrText>
        </w:r>
        <w:r>
          <w:fldChar w:fldCharType="separate"/>
        </w:r>
        <w:r>
          <w:t>32</w:t>
        </w:r>
        <w:r>
          <w:fldChar w:fldCharType="end"/>
        </w:r>
      </w:hyperlink>
    </w:p>
    <w:p>
      <w:pPr>
        <w:pStyle w:val="TOC2"/>
        <w:tabs>
          <w:tab w:val="right" w:leader="dot" w:pos="8306"/>
        </w:tabs>
      </w:pPr>
      <w:hyperlink w:anchor="_Toc6339" w:history="1">
        <w:r>
          <w:rPr>
            <w:rFonts w:ascii="仿宋" w:eastAsia="仿宋" w:hAnsi="仿宋" w:cs="仿宋" w:hint="eastAsia"/>
            <w:lang w:eastAsia="zh-CN"/>
          </w:rPr>
          <w:t>(二)、研发规划与投入</w:t>
        </w:r>
        <w:r>
          <w:tab/>
        </w:r>
        <w:r>
          <w:fldChar w:fldCharType="begin"/>
        </w:r>
        <w:r>
          <w:instrText xml:space="preserve"> PAGEREF _Toc6339 \h </w:instrText>
        </w:r>
        <w:r>
          <w:fldChar w:fldCharType="separate"/>
        </w:r>
        <w:r>
          <w:t>33</w:t>
        </w:r>
        <w:r>
          <w:fldChar w:fldCharType="end"/>
        </w:r>
      </w:hyperlink>
    </w:p>
    <w:p>
      <w:pPr>
        <w:pStyle w:val="TOC1"/>
        <w:tabs>
          <w:tab w:val="right" w:leader="dot" w:pos="8306"/>
        </w:tabs>
      </w:pPr>
      <w:hyperlink w:anchor="_Toc32146" w:history="1">
        <w:r>
          <w:rPr>
            <w:rFonts w:ascii="仿宋" w:eastAsia="仿宋" w:hAnsi="仿宋" w:cs="仿宋" w:hint="eastAsia"/>
            <w:lang w:eastAsia="zh-CN"/>
          </w:rPr>
          <w:t>十、压电陀螺测斜仪项目投资规划</w:t>
        </w:r>
        <w:r>
          <w:tab/>
        </w:r>
        <w:r>
          <w:fldChar w:fldCharType="begin"/>
        </w:r>
        <w:r>
          <w:instrText xml:space="preserve"> PAGEREF _Toc32146 \h </w:instrText>
        </w:r>
        <w:r>
          <w:fldChar w:fldCharType="separate"/>
        </w:r>
        <w:r>
          <w:t>35</w:t>
        </w:r>
        <w:r>
          <w:fldChar w:fldCharType="end"/>
        </w:r>
      </w:hyperlink>
    </w:p>
    <w:p>
      <w:pPr>
        <w:pStyle w:val="TOC2"/>
        <w:tabs>
          <w:tab w:val="right" w:leader="dot" w:pos="8306"/>
        </w:tabs>
      </w:pPr>
      <w:hyperlink w:anchor="_Toc26629" w:history="1">
        <w:r>
          <w:rPr>
            <w:rFonts w:ascii="仿宋" w:eastAsia="仿宋" w:hAnsi="仿宋" w:cs="仿宋" w:hint="eastAsia"/>
            <w:lang w:eastAsia="zh-CN"/>
          </w:rPr>
          <w:t>(一)、压电陀螺测斜仪项目总投资估算</w:t>
        </w:r>
        <w:r>
          <w:tab/>
        </w:r>
        <w:r>
          <w:fldChar w:fldCharType="begin"/>
        </w:r>
        <w:r>
          <w:instrText xml:space="preserve"> PAGEREF _Toc26629 \h </w:instrText>
        </w:r>
        <w:r>
          <w:fldChar w:fldCharType="separate"/>
        </w:r>
        <w:r>
          <w:t>35</w:t>
        </w:r>
        <w:r>
          <w:fldChar w:fldCharType="end"/>
        </w:r>
      </w:hyperlink>
    </w:p>
    <w:p>
      <w:pPr>
        <w:pStyle w:val="TOC2"/>
        <w:tabs>
          <w:tab w:val="right" w:leader="dot" w:pos="8306"/>
        </w:tabs>
      </w:pPr>
      <w:hyperlink w:anchor="_Toc25404" w:history="1">
        <w:r>
          <w:rPr>
            <w:rFonts w:ascii="仿宋" w:eastAsia="仿宋" w:hAnsi="仿宋" w:cs="仿宋" w:hint="eastAsia"/>
            <w:lang w:eastAsia="zh-CN"/>
          </w:rPr>
          <w:t>(二)、资金筹措</w:t>
        </w:r>
        <w:r>
          <w:tab/>
        </w:r>
        <w:r>
          <w:fldChar w:fldCharType="begin"/>
        </w:r>
        <w:r>
          <w:instrText xml:space="preserve"> PAGEREF _Toc25404 \h </w:instrText>
        </w:r>
        <w:r>
          <w:fldChar w:fldCharType="separate"/>
        </w:r>
        <w:r>
          <w:t>36</w:t>
        </w:r>
        <w:r>
          <w:fldChar w:fldCharType="end"/>
        </w:r>
      </w:hyperlink>
    </w:p>
    <w:p>
      <w:pPr>
        <w:pStyle w:val="TOC1"/>
        <w:tabs>
          <w:tab w:val="right" w:leader="dot" w:pos="8306"/>
        </w:tabs>
      </w:pPr>
      <w:hyperlink w:anchor="_Toc29266" w:history="1">
        <w:r>
          <w:rPr>
            <w:rFonts w:ascii="仿宋" w:eastAsia="仿宋" w:hAnsi="仿宋" w:cs="仿宋" w:hint="eastAsia"/>
            <w:lang w:eastAsia="zh-CN"/>
          </w:rPr>
          <w:t>十一、压电陀螺测斜仪项目社会影响</w:t>
        </w:r>
        <w:r>
          <w:tab/>
        </w:r>
        <w:r>
          <w:fldChar w:fldCharType="begin"/>
        </w:r>
        <w:r>
          <w:instrText xml:space="preserve"> PAGEREF _Toc29266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68" w:history="1">
        <w:r>
          <w:rPr>
            <w:rFonts w:ascii="仿宋" w:eastAsia="仿宋" w:hAnsi="仿宋" w:cs="仿宋" w:hint="eastAsia"/>
            <w:lang w:eastAsia="zh-CN"/>
          </w:rPr>
          <w:t>(一)、社会责任与义务</w:t>
        </w:r>
        <w:r>
          <w:tab/>
        </w:r>
        <w:r>
          <w:fldChar w:fldCharType="begin"/>
        </w:r>
        <w:r>
          <w:instrText xml:space="preserve"> PAGEREF _Toc29068 \h </w:instrText>
        </w:r>
        <w:r>
          <w:fldChar w:fldCharType="separate"/>
        </w:r>
        <w:r>
          <w:t>37</w:t>
        </w:r>
        <w:r>
          <w:fldChar w:fldCharType="end"/>
        </w:r>
      </w:hyperlink>
    </w:p>
    <w:p>
      <w:pPr>
        <w:pStyle w:val="TOC2"/>
        <w:tabs>
          <w:tab w:val="right" w:leader="dot" w:pos="8306"/>
        </w:tabs>
      </w:pPr>
      <w:hyperlink w:anchor="_Toc8794" w:history="1">
        <w:r>
          <w:rPr>
            <w:rFonts w:ascii="仿宋" w:eastAsia="仿宋" w:hAnsi="仿宋" w:cs="仿宋" w:hint="eastAsia"/>
            <w:lang w:eastAsia="zh-CN"/>
          </w:rPr>
          <w:t>(二)、社会参与与沟通</w:t>
        </w:r>
        <w:r>
          <w:tab/>
        </w:r>
        <w:r>
          <w:fldChar w:fldCharType="begin"/>
        </w:r>
        <w:r>
          <w:instrText xml:space="preserve"> PAGEREF _Toc8794 \h </w:instrText>
        </w:r>
        <w:r>
          <w:fldChar w:fldCharType="separate"/>
        </w:r>
        <w:r>
          <w:t>38</w:t>
        </w:r>
        <w:r>
          <w:fldChar w:fldCharType="end"/>
        </w:r>
      </w:hyperlink>
    </w:p>
    <w:p>
      <w:pPr>
        <w:pStyle w:val="TOC1"/>
        <w:tabs>
          <w:tab w:val="right" w:leader="dot" w:pos="8306"/>
        </w:tabs>
      </w:pPr>
      <w:hyperlink w:anchor="_Toc10415" w:history="1">
        <w:r>
          <w:rPr>
            <w:rFonts w:ascii="仿宋" w:eastAsia="仿宋" w:hAnsi="仿宋" w:cs="仿宋" w:hint="eastAsia"/>
            <w:lang w:eastAsia="zh-CN"/>
          </w:rPr>
          <w:t>十二、生产安全保护</w:t>
        </w:r>
        <w:r>
          <w:tab/>
        </w:r>
        <w:r>
          <w:fldChar w:fldCharType="begin"/>
        </w:r>
        <w:r>
          <w:instrText xml:space="preserve"> PAGEREF _Toc10415 \h </w:instrText>
        </w:r>
        <w:r>
          <w:fldChar w:fldCharType="separate"/>
        </w:r>
        <w:r>
          <w:t>38</w:t>
        </w:r>
        <w:r>
          <w:fldChar w:fldCharType="end"/>
        </w:r>
      </w:hyperlink>
    </w:p>
    <w:p>
      <w:pPr>
        <w:pStyle w:val="TOC2"/>
        <w:tabs>
          <w:tab w:val="right" w:leader="dot" w:pos="8306"/>
        </w:tabs>
      </w:pPr>
      <w:hyperlink w:anchor="_Toc7908" w:history="1">
        <w:r>
          <w:rPr>
            <w:rFonts w:ascii="仿宋" w:eastAsia="仿宋" w:hAnsi="仿宋" w:cs="仿宋" w:hint="eastAsia"/>
            <w:lang w:eastAsia="zh-CN"/>
          </w:rPr>
          <w:t>(一)、消防安全</w:t>
        </w:r>
        <w:r>
          <w:tab/>
        </w:r>
        <w:r>
          <w:fldChar w:fldCharType="begin"/>
        </w:r>
        <w:r>
          <w:instrText xml:space="preserve"> PAGEREF _Toc7908 \h </w:instrText>
        </w:r>
        <w:r>
          <w:fldChar w:fldCharType="separate"/>
        </w:r>
        <w:r>
          <w:t>38</w:t>
        </w:r>
        <w:r>
          <w:fldChar w:fldCharType="end"/>
        </w:r>
      </w:hyperlink>
    </w:p>
    <w:p>
      <w:pPr>
        <w:pStyle w:val="TOC2"/>
        <w:tabs>
          <w:tab w:val="right" w:leader="dot" w:pos="8306"/>
        </w:tabs>
      </w:pPr>
      <w:hyperlink w:anchor="_Toc26197" w:history="1">
        <w:r>
          <w:rPr>
            <w:rFonts w:ascii="仿宋" w:eastAsia="仿宋" w:hAnsi="仿宋" w:cs="仿宋" w:hint="eastAsia"/>
            <w:lang w:eastAsia="zh-CN"/>
          </w:rPr>
          <w:t>(二)、防火防爆总图布置措施</w:t>
        </w:r>
        <w:r>
          <w:tab/>
        </w:r>
        <w:r>
          <w:fldChar w:fldCharType="begin"/>
        </w:r>
        <w:r>
          <w:instrText xml:space="preserve"> PAGEREF _Toc26197 \h </w:instrText>
        </w:r>
        <w:r>
          <w:fldChar w:fldCharType="separate"/>
        </w:r>
        <w:r>
          <w:t>40</w:t>
        </w:r>
        <w:r>
          <w:fldChar w:fldCharType="end"/>
        </w:r>
      </w:hyperlink>
    </w:p>
    <w:p>
      <w:pPr>
        <w:pStyle w:val="TOC2"/>
        <w:tabs>
          <w:tab w:val="right" w:leader="dot" w:pos="8306"/>
        </w:tabs>
      </w:pPr>
      <w:hyperlink w:anchor="_Toc198" w:history="1">
        <w:r>
          <w:rPr>
            <w:rFonts w:ascii="仿宋" w:eastAsia="仿宋" w:hAnsi="仿宋" w:cs="仿宋" w:hint="eastAsia"/>
            <w:lang w:eastAsia="zh-CN"/>
          </w:rPr>
          <w:t>(三)、自然灾害防范措施</w:t>
        </w:r>
        <w:r>
          <w:tab/>
        </w:r>
        <w:r>
          <w:fldChar w:fldCharType="begin"/>
        </w:r>
        <w:r>
          <w:instrText xml:space="preserve"> PAGEREF _Toc198 \h </w:instrText>
        </w:r>
        <w:r>
          <w:fldChar w:fldCharType="separate"/>
        </w:r>
        <w:r>
          <w:t>41</w:t>
        </w:r>
        <w:r>
          <w:fldChar w:fldCharType="end"/>
        </w:r>
      </w:hyperlink>
    </w:p>
    <w:p>
      <w:pPr>
        <w:pStyle w:val="TOC2"/>
        <w:tabs>
          <w:tab w:val="right" w:leader="dot" w:pos="8306"/>
        </w:tabs>
      </w:pPr>
      <w:hyperlink w:anchor="_Toc21079" w:history="1">
        <w:r>
          <w:rPr>
            <w:rFonts w:ascii="仿宋" w:eastAsia="仿宋" w:hAnsi="仿宋" w:cs="仿宋" w:hint="eastAsia"/>
            <w:lang w:eastAsia="zh-CN"/>
          </w:rPr>
          <w:t>(四)、安全色及安全标志使用要求</w:t>
        </w:r>
        <w:r>
          <w:tab/>
        </w:r>
        <w:r>
          <w:fldChar w:fldCharType="begin"/>
        </w:r>
        <w:r>
          <w:instrText xml:space="preserve"> PAGEREF _Toc21079 \h </w:instrText>
        </w:r>
        <w:r>
          <w:fldChar w:fldCharType="separate"/>
        </w:r>
        <w:r>
          <w:t>42</w:t>
        </w:r>
        <w:r>
          <w:fldChar w:fldCharType="end"/>
        </w:r>
      </w:hyperlink>
    </w:p>
    <w:p>
      <w:pPr>
        <w:pStyle w:val="TOC2"/>
        <w:tabs>
          <w:tab w:val="right" w:leader="dot" w:pos="8306"/>
        </w:tabs>
      </w:pPr>
      <w:hyperlink w:anchor="_Toc24928" w:history="1">
        <w:r>
          <w:rPr>
            <w:rFonts w:ascii="仿宋" w:eastAsia="仿宋" w:hAnsi="仿宋" w:cs="仿宋" w:hint="eastAsia"/>
            <w:lang w:eastAsia="zh-CN"/>
          </w:rPr>
          <w:t>(五)、防尘防毒措施</w:t>
        </w:r>
        <w:r>
          <w:tab/>
        </w:r>
        <w:r>
          <w:fldChar w:fldCharType="begin"/>
        </w:r>
        <w:r>
          <w:instrText xml:space="preserve"> PAGEREF _Toc24928 \h </w:instrText>
        </w:r>
        <w:r>
          <w:fldChar w:fldCharType="separate"/>
        </w:r>
        <w:r>
          <w:t>43</w:t>
        </w:r>
        <w:r>
          <w:fldChar w:fldCharType="end"/>
        </w:r>
      </w:hyperlink>
    </w:p>
    <w:p>
      <w:pPr>
        <w:pStyle w:val="TOC2"/>
        <w:tabs>
          <w:tab w:val="right" w:leader="dot" w:pos="8306"/>
        </w:tabs>
      </w:pPr>
      <w:hyperlink w:anchor="_Toc13764" w:history="1">
        <w:r>
          <w:rPr>
            <w:rFonts w:ascii="仿宋" w:eastAsia="仿宋" w:hAnsi="仿宋" w:cs="仿宋" w:hint="eastAsia"/>
            <w:lang w:eastAsia="zh-CN"/>
          </w:rPr>
          <w:t>(六)、防静电、触电防护及防雷措施</w:t>
        </w:r>
        <w:r>
          <w:tab/>
        </w:r>
        <w:r>
          <w:fldChar w:fldCharType="begin"/>
        </w:r>
        <w:r>
          <w:instrText xml:space="preserve"> PAGEREF _Toc13764 \h </w:instrText>
        </w:r>
        <w:r>
          <w:fldChar w:fldCharType="separate"/>
        </w:r>
        <w:r>
          <w:t>44</w:t>
        </w:r>
        <w:r>
          <w:fldChar w:fldCharType="end"/>
        </w:r>
      </w:hyperlink>
    </w:p>
    <w:p>
      <w:pPr>
        <w:pStyle w:val="TOC2"/>
        <w:tabs>
          <w:tab w:val="right" w:leader="dot" w:pos="8306"/>
        </w:tabs>
      </w:pPr>
      <w:hyperlink w:anchor="_Toc19982" w:history="1">
        <w:r>
          <w:rPr>
            <w:rFonts w:ascii="仿宋" w:eastAsia="仿宋" w:hAnsi="仿宋" w:cs="仿宋" w:hint="eastAsia"/>
            <w:lang w:eastAsia="zh-CN"/>
          </w:rPr>
          <w:t>(七)、机械设备安全保障措施</w:t>
        </w:r>
        <w:r>
          <w:tab/>
        </w:r>
        <w:r>
          <w:fldChar w:fldCharType="begin"/>
        </w:r>
        <w:r>
          <w:instrText xml:space="preserve"> PAGEREF _Toc19982 \h </w:instrText>
        </w:r>
        <w:r>
          <w:fldChar w:fldCharType="separate"/>
        </w:r>
        <w:r>
          <w:t>45</w:t>
        </w:r>
        <w:r>
          <w:fldChar w:fldCharType="end"/>
        </w:r>
      </w:hyperlink>
    </w:p>
    <w:p>
      <w:pPr>
        <w:pStyle w:val="TOC1"/>
        <w:tabs>
          <w:tab w:val="right" w:leader="dot" w:pos="8306"/>
        </w:tabs>
      </w:pPr>
      <w:hyperlink w:anchor="_Toc14077" w:history="1">
        <w:r>
          <w:rPr>
            <w:rFonts w:ascii="仿宋" w:eastAsia="仿宋" w:hAnsi="仿宋" w:cs="仿宋" w:hint="eastAsia"/>
            <w:lang w:eastAsia="zh-CN"/>
          </w:rPr>
          <w:t>十三、压电陀螺测斜仪项目治理与监督</w:t>
        </w:r>
        <w:r>
          <w:tab/>
        </w:r>
        <w:r>
          <w:fldChar w:fldCharType="begin"/>
        </w:r>
        <w:r>
          <w:instrText xml:space="preserve"> PAGEREF _Toc14077 \h </w:instrText>
        </w:r>
        <w:r>
          <w:fldChar w:fldCharType="separate"/>
        </w:r>
        <w:r>
          <w:t>47</w:t>
        </w:r>
        <w:r>
          <w:fldChar w:fldCharType="end"/>
        </w:r>
      </w:hyperlink>
    </w:p>
    <w:p>
      <w:pPr>
        <w:pStyle w:val="TOC2"/>
        <w:tabs>
          <w:tab w:val="right" w:leader="dot" w:pos="8306"/>
        </w:tabs>
      </w:pPr>
      <w:hyperlink w:anchor="_Toc20540" w:history="1">
        <w:r>
          <w:rPr>
            <w:rFonts w:ascii="仿宋" w:eastAsia="仿宋" w:hAnsi="仿宋" w:cs="仿宋" w:hint="eastAsia"/>
            <w:lang w:eastAsia="zh-CN"/>
          </w:rPr>
          <w:t>(一)、压电陀螺测斜仪项目治理结构</w:t>
        </w:r>
        <w:r>
          <w:tab/>
        </w:r>
        <w:r>
          <w:fldChar w:fldCharType="begin"/>
        </w:r>
        <w:r>
          <w:instrText xml:space="preserve"> PAGEREF _Toc20540 \h </w:instrText>
        </w:r>
        <w:r>
          <w:fldChar w:fldCharType="separate"/>
        </w:r>
        <w:r>
          <w:t>47</w:t>
        </w:r>
        <w:r>
          <w:fldChar w:fldCharType="end"/>
        </w:r>
      </w:hyperlink>
    </w:p>
    <w:p>
      <w:pPr>
        <w:pStyle w:val="TOC2"/>
        <w:tabs>
          <w:tab w:val="right" w:leader="dot" w:pos="8306"/>
        </w:tabs>
      </w:pPr>
      <w:hyperlink w:anchor="_Toc3080" w:history="1">
        <w:r>
          <w:rPr>
            <w:rFonts w:ascii="仿宋" w:eastAsia="仿宋" w:hAnsi="仿宋" w:cs="仿宋" w:hint="eastAsia"/>
            <w:lang w:eastAsia="zh-CN"/>
          </w:rPr>
          <w:t>(二)、监督与审计</w:t>
        </w:r>
        <w:r>
          <w:tab/>
        </w:r>
        <w:r>
          <w:fldChar w:fldCharType="begin"/>
        </w:r>
        <w:r>
          <w:instrText xml:space="preserve"> PAGEREF _Toc3080 \h </w:instrText>
        </w:r>
        <w:r>
          <w:fldChar w:fldCharType="separate"/>
        </w:r>
        <w:r>
          <w:t>48</w:t>
        </w:r>
        <w:r>
          <w:fldChar w:fldCharType="end"/>
        </w:r>
      </w:hyperlink>
    </w:p>
    <w:p>
      <w:pPr>
        <w:pStyle w:val="TOC1"/>
        <w:tabs>
          <w:tab w:val="right" w:leader="dot" w:pos="8306"/>
        </w:tabs>
      </w:pPr>
      <w:hyperlink w:anchor="_Toc30459" w:history="1">
        <w:r>
          <w:rPr>
            <w:rFonts w:ascii="仿宋" w:eastAsia="仿宋" w:hAnsi="仿宋" w:cs="仿宋" w:hint="eastAsia"/>
            <w:lang w:eastAsia="zh-CN"/>
          </w:rPr>
          <w:t>十四、质量管理体系</w:t>
        </w:r>
        <w:r>
          <w:tab/>
        </w:r>
        <w:r>
          <w:fldChar w:fldCharType="begin"/>
        </w:r>
        <w:r>
          <w:instrText xml:space="preserve"> PAGEREF _Toc30459 \h </w:instrText>
        </w:r>
        <w:r>
          <w:fldChar w:fldCharType="separate"/>
        </w:r>
        <w:r>
          <w:t>50</w:t>
        </w:r>
        <w:r>
          <w:fldChar w:fldCharType="end"/>
        </w:r>
      </w:hyperlink>
    </w:p>
    <w:p>
      <w:pPr>
        <w:pStyle w:val="TOC2"/>
        <w:tabs>
          <w:tab w:val="right" w:leader="dot" w:pos="8306"/>
        </w:tabs>
      </w:pPr>
      <w:hyperlink w:anchor="_Toc31821" w:history="1">
        <w:r>
          <w:rPr>
            <w:rFonts w:ascii="仿宋" w:eastAsia="仿宋" w:hAnsi="仿宋" w:cs="仿宋" w:hint="eastAsia"/>
            <w:lang w:eastAsia="zh-CN"/>
          </w:rPr>
          <w:t>(一)、质量目标与方针</w:t>
        </w:r>
        <w:r>
          <w:tab/>
        </w:r>
        <w:r>
          <w:fldChar w:fldCharType="begin"/>
        </w:r>
        <w:r>
          <w:instrText xml:space="preserve"> PAGEREF _Toc31821 \h </w:instrText>
        </w:r>
        <w:r>
          <w:fldChar w:fldCharType="separate"/>
        </w:r>
        <w:r>
          <w:t>50</w:t>
        </w:r>
        <w:r>
          <w:fldChar w:fldCharType="end"/>
        </w:r>
      </w:hyperlink>
    </w:p>
    <w:p>
      <w:pPr>
        <w:pStyle w:val="TOC2"/>
        <w:tabs>
          <w:tab w:val="right" w:leader="dot" w:pos="8306"/>
        </w:tabs>
      </w:pPr>
      <w:hyperlink w:anchor="_Toc30275" w:history="1">
        <w:r>
          <w:rPr>
            <w:rFonts w:ascii="仿宋" w:eastAsia="仿宋" w:hAnsi="仿宋" w:cs="仿宋" w:hint="eastAsia"/>
            <w:lang w:eastAsia="zh-CN"/>
          </w:rPr>
          <w:t>(二)、质量管理责任</w:t>
        </w:r>
        <w:r>
          <w:tab/>
        </w:r>
        <w:r>
          <w:fldChar w:fldCharType="begin"/>
        </w:r>
        <w:r>
          <w:instrText xml:space="preserve"> PAGEREF _Toc30275 \h </w:instrText>
        </w:r>
        <w:r>
          <w:fldChar w:fldCharType="separate"/>
        </w:r>
        <w:r>
          <w:t>51</w:t>
        </w:r>
        <w:r>
          <w:fldChar w:fldCharType="end"/>
        </w:r>
      </w:hyperlink>
    </w:p>
    <w:p>
      <w:pPr>
        <w:pStyle w:val="TOC2"/>
        <w:tabs>
          <w:tab w:val="right" w:leader="dot" w:pos="8306"/>
        </w:tabs>
      </w:pPr>
      <w:hyperlink w:anchor="_Toc5457" w:history="1">
        <w:r>
          <w:rPr>
            <w:rFonts w:ascii="仿宋" w:eastAsia="仿宋" w:hAnsi="仿宋" w:cs="仿宋" w:hint="eastAsia"/>
            <w:lang w:eastAsia="zh-CN"/>
          </w:rPr>
          <w:t>(三)、质量管理体系文件</w:t>
        </w:r>
        <w:r>
          <w:tab/>
        </w:r>
        <w:r>
          <w:fldChar w:fldCharType="begin"/>
        </w:r>
        <w:r>
          <w:instrText xml:space="preserve"> PAGEREF _Toc5457 \h </w:instrText>
        </w:r>
        <w:r>
          <w:fldChar w:fldCharType="separate"/>
        </w:r>
        <w:r>
          <w:t>52</w:t>
        </w:r>
        <w:r>
          <w:fldChar w:fldCharType="end"/>
        </w:r>
      </w:hyperlink>
    </w:p>
    <w:p>
      <w:pPr>
        <w:pStyle w:val="TOC2"/>
        <w:tabs>
          <w:tab w:val="right" w:leader="dot" w:pos="8306"/>
        </w:tabs>
      </w:pPr>
      <w:hyperlink w:anchor="_Toc20808" w:history="1">
        <w:r>
          <w:rPr>
            <w:rFonts w:ascii="仿宋" w:eastAsia="仿宋" w:hAnsi="仿宋" w:cs="仿宋" w:hint="eastAsia"/>
            <w:lang w:eastAsia="zh-CN"/>
          </w:rPr>
          <w:t>(四)、质量培训与教育</w:t>
        </w:r>
        <w:r>
          <w:tab/>
        </w:r>
        <w:r>
          <w:fldChar w:fldCharType="begin"/>
        </w:r>
        <w:r>
          <w:instrText xml:space="preserve"> PAGEREF _Toc20808 \h </w:instrText>
        </w:r>
        <w:r>
          <w:fldChar w:fldCharType="separate"/>
        </w:r>
        <w:r>
          <w:t>54</w:t>
        </w:r>
        <w:r>
          <w:fldChar w:fldCharType="end"/>
        </w:r>
      </w:hyperlink>
    </w:p>
    <w:p>
      <w:pPr>
        <w:pStyle w:val="TOC2"/>
        <w:tabs>
          <w:tab w:val="right" w:leader="dot" w:pos="8306"/>
        </w:tabs>
      </w:pPr>
      <w:hyperlink w:anchor="_Toc21036" w:history="1">
        <w:r>
          <w:rPr>
            <w:rFonts w:ascii="仿宋" w:eastAsia="仿宋" w:hAnsi="仿宋" w:cs="仿宋" w:hint="eastAsia"/>
            <w:lang w:eastAsia="zh-CN"/>
          </w:rPr>
          <w:t>(五)、质量审核与评价</w:t>
        </w:r>
        <w:r>
          <w:tab/>
        </w:r>
        <w:r>
          <w:fldChar w:fldCharType="begin"/>
        </w:r>
        <w:r>
          <w:instrText xml:space="preserve"> PAGEREF _Toc21036 \h </w:instrText>
        </w:r>
        <w:r>
          <w:fldChar w:fldCharType="separate"/>
        </w:r>
        <w:r>
          <w:t>55</w:t>
        </w:r>
        <w:r>
          <w:fldChar w:fldCharType="end"/>
        </w:r>
      </w:hyperlink>
    </w:p>
    <w:p>
      <w:pPr>
        <w:pStyle w:val="TOC2"/>
        <w:tabs>
          <w:tab w:val="right" w:leader="dot" w:pos="8306"/>
        </w:tabs>
      </w:pPr>
      <w:hyperlink w:anchor="_Toc28821" w:history="1">
        <w:r>
          <w:rPr>
            <w:rFonts w:ascii="仿宋" w:eastAsia="仿宋" w:hAnsi="仿宋" w:cs="仿宋" w:hint="eastAsia"/>
            <w:lang w:eastAsia="zh-CN"/>
          </w:rPr>
          <w:t>(六)、不符合与纠正措施</w:t>
        </w:r>
        <w:r>
          <w:tab/>
        </w:r>
        <w:r>
          <w:fldChar w:fldCharType="begin"/>
        </w:r>
        <w:r>
          <w:instrText xml:space="preserve"> PAGEREF _Toc28821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241"/>
      <w:r>
        <w:rPr>
          <w:rFonts w:ascii="仿宋" w:eastAsia="仿宋" w:hAnsi="仿宋" w:cs="仿宋" w:hint="eastAsia"/>
          <w:sz w:val="28"/>
          <w:lang w:eastAsia="zh-CN"/>
        </w:rPr>
        <w:t>一、压电陀螺测斜仪项目文档管理</w:t>
      </w:r>
      <w:bookmarkEnd w:id="2"/>
    </w:p>
    <w:p>
      <w:pPr>
        <w:pStyle w:val="Heading2"/>
        <w:rPr>
          <w:rFonts w:ascii="仿宋" w:eastAsia="仿宋" w:hAnsi="仿宋" w:cs="仿宋" w:hint="eastAsia"/>
          <w:lang w:eastAsia="zh-CN"/>
        </w:rPr>
      </w:pPr>
      <w:bookmarkStart w:id="3" w:name="_Toc2029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压电陀螺测斜仪项目高度重视文档的质量和准确性，以支持压电陀螺测斜仪项目的各项活动和决策。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压电陀螺测斜仪项目文档的编制始于压电陀螺测斜仪项目计划的初期，我们制定了详细的文档编制计划，明确了每个文档的内容、格式和编写责任人。在压电陀螺测斜仪项目启动阶段，我们首先编制了压电陀螺测斜仪项目章程，明确定义了压电陀螺测斜仪项目的目标、范围、风险等关键要素。随后，压电陀螺测斜仪项目团队根据计划陆续编制了需求文档、设计文档、测试文档等各类文档，确保压电陀螺测斜仪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压电陀螺测斜仪项目管理中的重要环节，旨在确保压电陀螺测斜仪项目文档符合质量标准和压电陀螺测斜仪项目需求。在压电陀螺测斜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压电陀螺测斜仪项目相关利益方和专业领域的专家对文档进行独立审查。这有助于获取更全面、客观的反馈，确保压电陀螺测斜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压电陀螺测斜仪项目在文档编制与审查方面建立了严格的管理机制，通过规范的流程和多维度的审查，确保压电陀螺测斜仪项目文档的质量、准确性和可靠性，为压电陀螺测斜仪项目的顺利推进提供了有力支持。</w:t>
      </w:r>
    </w:p>
    <w:p>
      <w:pPr>
        <w:pStyle w:val="Heading2"/>
        <w:ind w:firstLine="560" w:firstLineChars="200"/>
        <w:rPr>
          <w:rFonts w:ascii="仿宋" w:eastAsia="仿宋" w:hAnsi="仿宋" w:cs="仿宋" w:hint="eastAsia"/>
          <w:sz w:val="28"/>
          <w:lang w:eastAsia="zh-CN"/>
        </w:rPr>
      </w:pPr>
      <w:bookmarkStart w:id="4" w:name="_Toc1871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在压电陀螺测斜仪项目中，我们致力于优化文档发布与分发过程，以确保信息的高效传递和团队间协作的顺畅进行。以下是我们采取的关键优化策略：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我们通过多渠道发布文档，包括电子邮件、压电陀螺测斜仪项目管理平台、内部网站等，以满足不同团队成员的偏好和需求。多渠道发布确保了信息的全面覆盖。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我们采用了精细的权限控制，确保只有授权人员可以访问敏感信息。这种安全措施保护了压电陀螺测斜仪项目文档的机密性，防止了未经授权的信息泄露。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58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压电陀螺测斜仪项目生命周期中一个至关重要的环节，直接关系到压电陀螺测斜仪项目信息的长期保存和历史记录的完整性。在压电陀螺测斜仪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92"/>
      <w:r>
        <w:rPr>
          <w:rFonts w:ascii="仿宋" w:eastAsia="仿宋" w:hAnsi="仿宋" w:cs="仿宋" w:hint="eastAsia"/>
          <w:sz w:val="28"/>
          <w:lang w:eastAsia="zh-CN"/>
        </w:rPr>
        <w:t>二、压电陀螺测斜仪项目危机管理</w:t>
      </w:r>
      <w:bookmarkEnd w:id="6"/>
    </w:p>
    <w:p>
      <w:pPr>
        <w:pStyle w:val="Heading2"/>
        <w:rPr>
          <w:rFonts w:ascii="仿宋" w:eastAsia="仿宋" w:hAnsi="仿宋" w:cs="仿宋" w:hint="eastAsia"/>
          <w:lang w:eastAsia="zh-CN"/>
        </w:rPr>
      </w:pPr>
      <w:bookmarkStart w:id="7" w:name="_Toc25884"/>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压电陀螺测斜仪项目危机管理中，危机预警与识别是确保压电陀螺测斜仪项目稳健运行的核心步骤。通过建立全面的监测机制，压电陀螺测斜仪项目团队旨在及时发现和理解潜在的风险和危机因素，以便采取及时的预防和应对措施，确保压电陀螺测斜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压电陀螺测斜仪项目团队全面分析了整个压电陀螺测斜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压电陀螺测斜仪项目团队着重于明确定义压电陀螺测斜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压电陀螺测斜仪项目进展的持续监控，团队能够及时发现潜在问题并作出迅速反应。压电陀螺测斜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在这一阶段，团队的专业素养和反应速度将发挥至关重要的作用，以确保潜在危机能够在初期得到有效的处理，最大程度地减轻负面影响。通过危机预警与识别，压电陀螺测斜仪项目得以更有序、可控地推进。</w:t>
      </w:r>
    </w:p>
    <w:p>
      <w:pPr>
        <w:pStyle w:val="Heading2"/>
        <w:ind w:firstLine="560" w:firstLineChars="200"/>
        <w:rPr>
          <w:rFonts w:ascii="仿宋" w:eastAsia="仿宋" w:hAnsi="仿宋" w:cs="仿宋" w:hint="eastAsia"/>
          <w:sz w:val="28"/>
          <w:lang w:eastAsia="zh-CN"/>
        </w:rPr>
      </w:pPr>
      <w:bookmarkStart w:id="8" w:name="_Toc7293"/>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在危机发生时，压电陀螺测斜仪项目团队立即行动，成立了应急小组。该小组的任务是迅速制定并实施紧急应对措施，以最小化潜在损失。以下是采取的主要措施：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暂停压电陀螺测斜仪项目进度：为遏制危机蔓延，压电陀螺测斜仪项目暂时停止进行，以便全面评估当前状况。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资源重新分配：重新评估压电陀螺测斜仪项目资源的分配，确保最大限度地减小损失。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实时沟通：与关键利益相关者建立实时沟通机制，向他们传递压电陀螺测斜仪项目危机的实际状况，保障压电陀螺测斜仪项目核心利益。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在紧急应对的同时，压电陀螺测斜仪项目团队强调了团队协作和有效沟通的重要性。以下是团队协作的关键举措：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信息共享机制：建立了信息共享平台，确保团队成员能够及时获取压电陀螺测斜仪项目危机的实时信息。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领导者沟通：压电陀螺测斜仪项目领导者通过定期会议和即时沟通工具，指导团队应对危机，保持团队稳定运行。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随着危机得到初步控制，压电陀螺测斜仪项目团队转向制定恢复计划，以确保压电陀螺测斜仪项目能够从中迅速恢复。主要恢复计划包括：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修复受损的进度计划：重新评估压电陀螺测斜仪项目进度，制定修复计划，确保压电陀螺测斜仪项目尽快回归正常进程。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重新调整资源分配：优化资源分配，确保压电陀螺测斜仪项目在有限资源下高效运转。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风险管理机制加强：对压电陀螺测斜仪项目风险进行全面评估，制定更强化的风险管理策略，以预防未来可能的危机。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3049"/>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8765"/>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压电陀螺测斜仪项目的主要产品是XXXX，预计年产值为XXX万元。这一产品在市场中占据着重要的地位，其广泛的应用范围使得该压电陀螺测斜仪项目的市场前景非常广阔。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压电陀螺测斜仪项目的xxx产品作为重要的原材料之一，将在多个领域发挥关键作用。其在建筑、交通、能源等方面的广泛应用将为整个产业链提供强大的支持，形成产业协同效应。压电陀螺测斜仪项目的年产值XXX万XXX万XXX万万元不仅反映了其在市场上的巨大潜力，更预示着它对国民经济的积极贡献。这种关联度高、涉及面广的产业关系，使得该压电陀螺测斜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0894"/>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压电陀螺测斜仪项目总征地面积为XXXX平方米，相当于约XX.XX亩，其中净用地面积为XXXX平方米，红线范围内相当于约XX.XX亩。这一用地规模充分考虑了压电陀螺测斜仪项目的建设需求，保障了压电陀螺测斜仪项目在合适的空间内得以充分发展。压电陀螺测斜仪项目规划的总建筑面积为XXXX平方米，其中主体工程建设占XXXX平方米，计容建筑面积达XXXX平方米。预计建筑工程的投资将达到XXXX万元，为压电陀螺测斜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压电陀螺测斜仪项目计划购置的设备共计XXXX台（套），设备购置费用为XXXX万元。这一设备购置计划充分考虑到压电陀螺测斜仪项目的生产需求和技术要求，确保了压电陀螺测斜仪项目在生产运营中具备先进的技术装备和高效的生产能力。设备的合理配置将为压电陀螺测斜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电陀螺测斜仪项目计划总投资为XXXX万元，预计年实现营业收入为XXXX万元。这一产能规模的设定旨在确保压电陀螺测斜仪项目能够在投资与回报之间取得平衡，实现长期可持续的发展。压电陀螺测斜仪项目的总投资充分考虑到各个方面的需求，包括用地建设、设备购置等多个环节，以确保压电陀螺测斜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9906"/>
      <w:r>
        <w:rPr>
          <w:rFonts w:ascii="仿宋" w:eastAsia="仿宋" w:hAnsi="仿宋" w:cs="仿宋" w:hint="eastAsia"/>
          <w:sz w:val="28"/>
          <w:lang w:eastAsia="zh-CN"/>
        </w:rPr>
        <w:t>四、压电陀螺测斜仪项目选址可行性分析</w:t>
      </w:r>
      <w:bookmarkEnd w:id="12"/>
    </w:p>
    <w:p>
      <w:pPr>
        <w:pStyle w:val="Heading2"/>
        <w:rPr>
          <w:rFonts w:ascii="仿宋" w:eastAsia="仿宋" w:hAnsi="仿宋" w:cs="仿宋" w:hint="eastAsia"/>
          <w:lang w:eastAsia="zh-CN"/>
        </w:rPr>
      </w:pPr>
      <w:bookmarkStart w:id="13" w:name="_Toc29965"/>
      <w:r>
        <w:rPr>
          <w:rFonts w:ascii="仿宋" w:eastAsia="仿宋" w:hAnsi="仿宋" w:cs="仿宋" w:hint="eastAsia"/>
          <w:lang w:eastAsia="zh-CN"/>
        </w:rPr>
        <w:t>(一)、压电陀螺测斜仪项目选址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该压电陀螺测斜仪项目选址位于XX省XX市XX区XXX街道</w:t>
      </w:r>
    </w:p>
    <w:p>
      <w:pPr>
        <w:pStyle w:val="Heading2"/>
        <w:ind w:firstLine="560" w:firstLineChars="200"/>
        <w:rPr>
          <w:rFonts w:ascii="仿宋" w:eastAsia="仿宋" w:hAnsi="仿宋" w:cs="仿宋" w:hint="eastAsia"/>
          <w:sz w:val="28"/>
          <w:lang w:eastAsia="zh-CN"/>
        </w:rPr>
      </w:pPr>
      <w:bookmarkStart w:id="14" w:name="_Toc31158"/>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压电陀螺测斜仪项目的征地面积将根据压电陀螺测斜仪项目的实际规模和需求进行精确规划。具体面积XXX平方米，旨在确保压电陀螺测斜仪项目不仅能够满足当前的发展需求，还能够预留空间以适应未来的扩展。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净用地面积是在征地面积基础上去除不可利用面积后的实际可开发用地。具体面积XXX平方米，考虑到环保、交通、安全等多方面因素，以确保压电陀螺测斜仪项目在整体利用效率上达到最优。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建筑面积： 压电陀螺测斜仪项目计划建设的建筑总规模具体面积XXX平方米。这一规模的确定综合考虑了压电陀螺测斜仪项目的性质、规模，以及城市规划的相关要求，确保建筑布局与周边环境协调一致。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绿地率是压电陀螺测斜仪项目用地中被规划为绿地的比例。具体面积XXX平方米，旨在通过合理规划绿地，改善压电陀螺测斜仪项目周边环境，提升居民生活质量，并符合城市整体绿化规划。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容积率是用地上可以建设的建筑总体积与用地面积之比。具体面积XXX，通过合理的容积率规划，确保压电陀螺测斜仪项目建筑规模与周边环境和谐共生。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压电陀螺测斜仪项目选址与当地城市规划相一致，具体面积XXX平方米。通过与城市规划部门深入沟通，确保压电陀螺测斜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压电陀螺测斜仪项目选址符合当地产业政策，具体面积XXX平方米。这包括压电陀螺测斜仪项目对当地经济的促进作用，以及对相关产业的带动效应，确保压电陀螺测斜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用地总体要求必须符合环保和可持续发展的原则，具体面积XXX平方米。通过采用绿色建筑设计、节能减排等措施，确保压电陀螺测斜仪项目在建设和运营过程中对环境的影响最小化，达到可持续发展的要求。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确保压电陀螺测斜仪项目选址具备必要的公共设施配套，具体面积XXX平方米。这包括交通便利性、教育、医疗等基础设施，以提高居民生活品质，使得压电陀螺测斜仪项目选址更具吸引力。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考虑用地总体要求对当地社会稳定性的影响，具体面积XXX平方米。通过深入了解当地社区反馈，确保压电陀螺测斜仪项目的选址和建设过程对当地社会和谐稳定产生积极作用。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压电陀螺测斜仪项目选址不仅符合法规和规划，还在实际操作中具有可行性。这一全面规划将为压电陀螺测斜仪项目的成功实施提供坚实的基础，确保压电陀螺测斜仪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126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电陀螺测斜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压电陀螺测斜仪项目的设备规划和空间设计中，我们将采取灵活设备布局的措施。设备布局将根据实际需求进行灵活设计，避免不必要的浪费。通过合理规划设备摆放位置，我们将提高设备的利用率，减少设备间距，以确保压电陀螺测斜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压电陀螺测斜仪项目内部引入共享设施的概念，例如共享会议室、办公区等。通过这种方式，我们可以减少对资源的重复建设，提高资源共享效率，从而减小压电陀螺测斜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9506"/>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压电陀螺测斜仪项目的总图布置中，我们将不同功能区域进行明确的规划，以最大程度满足压电陀螺测斜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4491"/>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压电陀螺测斜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电陀螺测斜仪项目对环境的影响是综合评价的重要因素之一。我们将详细考虑选址周边的自然环境、生态保护区、水源地等情况，确保压电陀螺测斜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对选址的评价还需充分考虑当地政府的产业政策和法规。我们将详细了解压电陀螺测斜仪项目所在地的相关政策，确保压电陀螺测斜仪项目的规划和运营与当地法规相符，降低不必要的法律风险。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考虑到社会稳定性对企业运营的重要性，我们将评估选址地区的社会安全情况、劳工关系、社区反馈等方面，以确保压电陀螺测斜仪项目的建设和运营不会受到社会稳定性的负面影响。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最后，我们将综合考虑用地成本，包括土地购置费用、土地开发成本等。通过对用地成本的详细评估，我们能够做出更为精确的经济效益分析，为压电陀螺测斜仪项目的投资决策提供有力支持。</w:t>
      </w:r>
    </w:p>
    <w:p>
      <w:pPr>
        <w:pStyle w:val="Heading1"/>
        <w:ind w:firstLine="560" w:firstLineChars="200"/>
        <w:rPr>
          <w:rFonts w:ascii="仿宋" w:eastAsia="仿宋" w:hAnsi="仿宋" w:cs="仿宋" w:hint="eastAsia"/>
          <w:sz w:val="28"/>
          <w:lang w:eastAsia="zh-CN"/>
        </w:rPr>
      </w:pPr>
      <w:bookmarkStart w:id="18" w:name="_Toc15703"/>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4060"/>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https://d.book118.com/956135141113010042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120DD9"/>
    <w:rsid w:val="0F120D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613514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2024-01-28T15:18:00Z</dcterms:created>
  <dcterms:modified xsi:type="dcterms:W3CDTF">2024-01-28T15:18:21Z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DBE2364D5CA147558FB93D5126669F89_11</vt:lpwstr>
  </property>
  <property fmtid="{D5CDD505-2E9C-101B-9397-08002B2CF9AE}" pid="3" name="KSOProductBuildVer">
    <vt:lpwstr>2052-12.1.0.16120</vt:lpwstr>
  </property>
</Properties>
</file>