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spacing w:line="300" w:lineRule="atLeast"/>
        <w:ind w:firstLine="64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公牛集团一线员工离职率及其原因分析</w:t>
      </w: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33013827"/>
      <w:bookmarkStart w:id="1" w:name="_Toc163979241"/>
      <w:bookmarkStart w:id="2" w:name="_Toc163534838"/>
      <w:bookmarkStart w:id="3" w:name="_Toc163534798"/>
      <w:bookmarkStart w:id="4" w:name="_Toc163534517"/>
      <w:bookmarkStart w:id="5" w:name="_Toc163533792"/>
      <w:bookmarkStart w:id="6" w:name="_Toc160891962"/>
      <w:bookmarkStart w:id="7" w:name="_Toc156316882"/>
      <w:bookmarkStart w:id="8" w:name="_Toc156292612"/>
      <w:bookmarkStart w:id="9" w:name="_Toc156292341"/>
      <w:bookmarkStart w:id="10" w:name="_Toc156291990"/>
      <w:bookmarkStart w:id="11" w:name="_Toc156291138"/>
      <w:bookmarkStart w:id="12" w:name="_Toc156292241"/>
      <w:bookmarkStart w:id="13" w:name="_Toc156291003"/>
      <w:bookmarkStart w:id="14" w:name="_Toc156290948"/>
      <w:bookmarkStart w:id="15" w:name="_Toc156059698"/>
      <w:bookmarkStart w:id="16" w:name="_Toc156054417"/>
      <w:bookmarkStart w:id="17" w:name="_Toc34995160"/>
      <w:r>
        <w:rPr>
          <w:rFonts w:hint="eastAsia"/>
        </w:rPr>
        <w:t>摘  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ind w:firstLine="480"/>
        <w:rPr>
          <w:rFonts w:hint="eastAsia"/>
        </w:rPr>
      </w:pPr>
      <w:bookmarkEnd w:id="17"/>
      <w:r>
        <w:rPr>
          <w:rFonts w:hint="eastAsia"/>
        </w:rPr>
        <w:t>伴随知识经济时代的到来，企业之间的竞争更佳的激烈，企业要在行业中脱颖而出保持长久优势必须依靠人，那么人力资源就是企业的命脉，同时也是企业的根基。一线员工频繁的流动、更换必然让企业受到严重的伤害。那么一线员工离职率着实重要，直接关系着企业的长远发展。近几年公牛集团每年需招500名一线员工，一线员工离职率问题较为突出直接影响了公牛集团更快的发展。因此使公牛集团在人力资源这块消耗很大一块资源及金钱，同时影响了企业文化、产品的质量，不利于建立并保持在职员工对企业发展的信心。那么留住一线员工已经是公牛集团必须要解决的事。</w:t>
      </w:r>
    </w:p>
    <w:p>
      <w:pPr>
        <w:ind w:firstLine="482"/>
        <w:rPr>
          <w:rFonts w:hint="eastAsia"/>
          <w:b/>
          <w:szCs w:val="24"/>
        </w:rPr>
      </w:pPr>
    </w:p>
    <w:p>
      <w:pPr>
        <w:spacing w:line="360" w:lineRule="auto"/>
        <w:ind w:firstLine="482"/>
        <w:rPr>
          <w:rFonts w:ascii="宋体" w:hAnsi="宋体" w:hint="eastAsia"/>
          <w:sz w:val="28"/>
          <w:szCs w:val="28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ascii="宋体" w:hAnsi="宋体" w:hint="eastAsia"/>
        </w:rPr>
        <w:t>员工激励；离职原因；离职率</w:t>
      </w:r>
    </w:p>
    <w:p>
      <w:pPr>
        <w:ind w:firstLine="420"/>
        <w:rPr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论文类型：理论研究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b/>
          <w:szCs w:val="24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pgNumType w:fmt="upperRoman" w:start="1"/>
          <w:cols w:space="708"/>
          <w:docGrid w:linePitch="384" w:charSpace="7430"/>
        </w:sectPr>
      </w:pP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bookmarkStart w:id="18" w:name="_Toc33013828"/>
      <w:bookmarkStart w:id="19" w:name="_Toc32253122"/>
      <w:r>
        <w:rPr>
          <w:rFonts w:hint="eastAsia"/>
        </w:rPr>
        <w:t>目  录</w:t>
      </w:r>
      <w:bookmarkEnd w:id="18"/>
      <w:bookmarkEnd w:id="19"/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r>
        <w:rPr>
          <w:sz w:val="22"/>
          <w:szCs w:val="20"/>
        </w:rPr>
        <w:fldChar w:fldCharType="begin"/>
      </w:r>
      <w:r>
        <w:rPr>
          <w:sz w:val="22"/>
          <w:szCs w:val="20"/>
        </w:rPr>
        <w:instrText xml:space="preserve"> </w:instrText>
      </w:r>
      <w:r>
        <w:rPr>
          <w:rFonts w:hint="eastAsia"/>
          <w:sz w:val="22"/>
          <w:szCs w:val="20"/>
        </w:rPr>
        <w:instrText>TOC \o "2-3" \h \z \t "标题 1,1"</w:instrText>
      </w:r>
      <w:r>
        <w:rPr>
          <w:sz w:val="22"/>
          <w:szCs w:val="20"/>
        </w:rPr>
        <w:instrText xml:space="preserve"> </w:instrText>
      </w:r>
      <w:r>
        <w:rPr>
          <w:sz w:val="22"/>
          <w:szCs w:val="20"/>
        </w:rPr>
        <w:fldChar w:fldCharType="separate"/>
      </w:r>
      <w:hyperlink w:anchor="_Toc33013827" w:history="1">
        <w:r>
          <w:rPr>
            <w:rStyle w:val="Hyperlink"/>
            <w:rFonts w:hint="eastAsia"/>
          </w:rPr>
          <w:t>摘</w:t>
        </w:r>
        <w:r>
          <w:rPr>
            <w:rStyle w:val="Hyperlink"/>
          </w:rPr>
          <w:t xml:space="preserve">  </w:t>
        </w:r>
        <w:r>
          <w:rPr>
            <w:rStyle w:val="Hyperlink"/>
            <w:rFonts w:hint="eastAsia"/>
          </w:rPr>
          <w:t>要</w:t>
        </w:r>
        <w:r>
          <w:tab/>
        </w:r>
        <w:r>
          <w:fldChar w:fldCharType="begin"/>
        </w:r>
        <w:r>
          <w:instrText xml:space="preserve"> PAGEREF _Toc33013827 \h </w:instrText>
        </w:r>
        <w:r>
          <w:fldChar w:fldCharType="separate"/>
        </w:r>
        <w:r>
          <w:t>I</w:t>
        </w:r>
        <w:r>
          <w:fldChar w:fldCharType="end"/>
        </w:r>
      </w:hyperlink>
      <w:r>
        <w:rPr>
          <w:sz w:val="22"/>
          <w:szCs w:val="20"/>
        </w:rPr>
        <w:fldChar w:fldCharType="end"/>
      </w:r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013829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 xml:space="preserve"> 绪论</w:t>
        </w:r>
        <w:r>
          <w:tab/>
        </w:r>
        <w:r>
          <w:fldChar w:fldCharType="begin"/>
        </w:r>
        <w:r>
          <w:instrText xml:space="preserve"> PAGEREF _Toc33013829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30" w:history="1">
        <w:r>
          <w:rPr>
            <w:rStyle w:val="Hyperlink"/>
          </w:rPr>
          <w:t>1.1</w:t>
        </w:r>
        <w:r>
          <w:rPr>
            <w:rStyle w:val="Hyperlink"/>
            <w:rFonts w:hint="eastAsia"/>
          </w:rPr>
          <w:t>研究背景</w:t>
        </w:r>
        <w:r>
          <w:tab/>
        </w:r>
        <w:r>
          <w:fldChar w:fldCharType="begin"/>
        </w:r>
        <w:r>
          <w:instrText xml:space="preserve"> PAGEREF _Toc33013830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31" w:history="1">
        <w:r>
          <w:rPr>
            <w:rStyle w:val="Hyperlink"/>
          </w:rPr>
          <w:t>1.2</w:t>
        </w:r>
        <w:r>
          <w:rPr>
            <w:rStyle w:val="Hyperlink"/>
            <w:rFonts w:hint="eastAsia"/>
          </w:rPr>
          <w:t>研究意义</w:t>
        </w:r>
        <w:r>
          <w:tab/>
        </w:r>
        <w:r>
          <w:fldChar w:fldCharType="begin"/>
        </w:r>
        <w:r>
          <w:instrText xml:space="preserve"> PAGEREF _Toc33013831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32" w:history="1">
        <w:r>
          <w:rPr>
            <w:rStyle w:val="Hyperlink"/>
          </w:rPr>
          <w:t>1.3</w:t>
        </w:r>
        <w:r>
          <w:rPr>
            <w:rStyle w:val="Hyperlink"/>
            <w:rFonts w:hint="eastAsia"/>
          </w:rPr>
          <w:t>研究内容</w:t>
        </w:r>
        <w:r>
          <w:tab/>
        </w:r>
        <w:r>
          <w:fldChar w:fldCharType="begin"/>
        </w:r>
        <w:r>
          <w:instrText xml:space="preserve"> PAGEREF _Toc33013832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013833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 xml:space="preserve"> 公牛集团离职情况及危机分析</w:t>
        </w:r>
        <w:r>
          <w:tab/>
        </w:r>
        <w:r>
          <w:fldChar w:fldCharType="begin"/>
        </w:r>
        <w:r>
          <w:instrText xml:space="preserve"> PAGEREF _Toc33013833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34" w:history="1">
        <w:r>
          <w:rPr>
            <w:rStyle w:val="Hyperlink"/>
          </w:rPr>
          <w:t>2.1</w:t>
        </w:r>
        <w:r>
          <w:rPr>
            <w:rStyle w:val="Hyperlink"/>
            <w:rFonts w:hint="eastAsia"/>
          </w:rPr>
          <w:t>公牛集团近年员工离职现状</w:t>
        </w:r>
        <w:r>
          <w:tab/>
        </w:r>
        <w:r>
          <w:fldChar w:fldCharType="begin"/>
        </w:r>
        <w:r>
          <w:instrText xml:space="preserve"> PAGEREF _Toc33013834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35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>公牛集团近年员工离职对企业的影响</w:t>
        </w:r>
        <w:r>
          <w:tab/>
        </w:r>
        <w:r>
          <w:fldChar w:fldCharType="begin"/>
        </w:r>
        <w:r>
          <w:instrText xml:space="preserve"> PAGEREF _Toc33013835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36" w:history="1">
        <w:r>
          <w:rPr>
            <w:rStyle w:val="Hyperlink"/>
          </w:rPr>
          <w:t>2.2.1</w:t>
        </w:r>
        <w:r>
          <w:rPr>
            <w:rStyle w:val="Hyperlink"/>
            <w:rFonts w:hint="eastAsia"/>
          </w:rPr>
          <w:t>企业的人力资源成本影响</w:t>
        </w:r>
        <w:r>
          <w:tab/>
        </w:r>
        <w:r>
          <w:fldChar w:fldCharType="begin"/>
        </w:r>
        <w:r>
          <w:instrText xml:space="preserve"> PAGEREF _Toc33013836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37" w:history="1">
        <w:r>
          <w:rPr>
            <w:rStyle w:val="Hyperlink"/>
          </w:rPr>
          <w:t>2.2.2</w:t>
        </w:r>
        <w:r>
          <w:rPr>
            <w:rStyle w:val="Hyperlink"/>
            <w:rFonts w:hint="eastAsia"/>
          </w:rPr>
          <w:t>企业生产过程的影响</w:t>
        </w:r>
        <w:r>
          <w:tab/>
        </w:r>
        <w:r>
          <w:fldChar w:fldCharType="begin"/>
        </w:r>
        <w:r>
          <w:instrText xml:space="preserve"> PAGEREF _Toc33013837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38" w:history="1">
        <w:r>
          <w:rPr>
            <w:rStyle w:val="Hyperlink"/>
          </w:rPr>
          <w:t>2.2.3</w:t>
        </w:r>
        <w:r>
          <w:rPr>
            <w:rStyle w:val="Hyperlink"/>
            <w:rFonts w:hint="eastAsia"/>
          </w:rPr>
          <w:t>企业形象上的影响</w:t>
        </w:r>
        <w:r>
          <w:tab/>
        </w:r>
        <w:r>
          <w:fldChar w:fldCharType="begin"/>
        </w:r>
        <w:r>
          <w:instrText xml:space="preserve"> PAGEREF _Toc33013838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39" w:history="1">
        <w:r>
          <w:rPr>
            <w:rStyle w:val="Hyperlink"/>
          </w:rPr>
          <w:t>2.2.4</w:t>
        </w:r>
        <w:r>
          <w:rPr>
            <w:rStyle w:val="Hyperlink"/>
            <w:rFonts w:hint="eastAsia"/>
          </w:rPr>
          <w:t>企业发展的影响</w:t>
        </w:r>
        <w:r>
          <w:tab/>
        </w:r>
        <w:r>
          <w:fldChar w:fldCharType="begin"/>
        </w:r>
        <w:r>
          <w:instrText xml:space="preserve"> PAGEREF _Toc33013839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013840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 xml:space="preserve"> 公牛集团一线员工离职原因分析</w:t>
        </w:r>
        <w:r>
          <w:tab/>
        </w:r>
        <w:r>
          <w:fldChar w:fldCharType="begin"/>
        </w:r>
        <w:r>
          <w:instrText xml:space="preserve"> PAGEREF _Toc33013840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41" w:history="1">
        <w:r>
          <w:rPr>
            <w:rStyle w:val="Hyperlink"/>
          </w:rPr>
          <w:t>3.1</w:t>
        </w:r>
        <w:r>
          <w:rPr>
            <w:rStyle w:val="Hyperlink"/>
            <w:rFonts w:hint="eastAsia"/>
          </w:rPr>
          <w:t>调查问卷概况及结果统计</w:t>
        </w:r>
        <w:r>
          <w:tab/>
        </w:r>
        <w:r>
          <w:fldChar w:fldCharType="begin"/>
        </w:r>
        <w:r>
          <w:instrText xml:space="preserve"> PAGEREF _Toc33013841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42" w:history="1">
        <w:r>
          <w:rPr>
            <w:rStyle w:val="Hyperlink"/>
          </w:rPr>
          <w:t>3.1.1</w:t>
        </w:r>
        <w:r>
          <w:rPr>
            <w:rStyle w:val="Hyperlink"/>
            <w:rFonts w:hint="eastAsia"/>
          </w:rPr>
          <w:t>调查的对象</w:t>
        </w:r>
        <w:r>
          <w:tab/>
        </w:r>
        <w:r>
          <w:fldChar w:fldCharType="begin"/>
        </w:r>
        <w:r>
          <w:instrText xml:space="preserve"> PAGEREF _Toc33013842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43" w:history="1">
        <w:r>
          <w:rPr>
            <w:rStyle w:val="Hyperlink"/>
          </w:rPr>
          <w:t>3.2</w:t>
        </w:r>
        <w:r>
          <w:rPr>
            <w:rStyle w:val="Hyperlink"/>
            <w:rFonts w:hint="eastAsia"/>
          </w:rPr>
          <w:t>调查问卷内容</w:t>
        </w:r>
        <w:r>
          <w:tab/>
        </w:r>
        <w:r>
          <w:fldChar w:fldCharType="begin"/>
        </w:r>
        <w:r>
          <w:instrText xml:space="preserve"> PAGEREF _Toc33013843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44" w:history="1">
        <w:r>
          <w:rPr>
            <w:rStyle w:val="Hyperlink"/>
          </w:rPr>
          <w:t>3.3</w:t>
        </w:r>
        <w:r>
          <w:rPr>
            <w:rStyle w:val="Hyperlink"/>
            <w:rFonts w:hint="eastAsia"/>
          </w:rPr>
          <w:t>基于问卷调查结果的新员工离职原因分析</w:t>
        </w:r>
        <w:r>
          <w:tab/>
        </w:r>
        <w:r>
          <w:fldChar w:fldCharType="begin"/>
        </w:r>
        <w:r>
          <w:instrText xml:space="preserve"> PAGEREF _Toc33013844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45" w:history="1">
        <w:r>
          <w:rPr>
            <w:rStyle w:val="Hyperlink"/>
          </w:rPr>
          <w:t>3.3.1</w:t>
        </w:r>
        <w:r>
          <w:rPr>
            <w:rStyle w:val="Hyperlink"/>
            <w:rFonts w:hint="eastAsia"/>
          </w:rPr>
          <w:t>员工的原因</w:t>
        </w:r>
        <w:r>
          <w:tab/>
        </w:r>
        <w:r>
          <w:fldChar w:fldCharType="begin"/>
        </w:r>
        <w:r>
          <w:instrText xml:space="preserve"> PAGEREF _Toc33013845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46" w:history="1">
        <w:r>
          <w:rPr>
            <w:rStyle w:val="Hyperlink"/>
          </w:rPr>
          <w:t>3.3.2</w:t>
        </w:r>
        <w:r>
          <w:rPr>
            <w:rStyle w:val="Hyperlink"/>
            <w:rFonts w:hint="eastAsia"/>
          </w:rPr>
          <w:t>企业的原因</w:t>
        </w:r>
        <w:r>
          <w:tab/>
        </w:r>
        <w:r>
          <w:fldChar w:fldCharType="begin"/>
        </w:r>
        <w:r>
          <w:instrText xml:space="preserve"> PAGEREF _Toc33013846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47" w:history="1">
        <w:r>
          <w:rPr>
            <w:rStyle w:val="Hyperlink"/>
          </w:rPr>
          <w:t>3.3.3</w:t>
        </w:r>
        <w:r>
          <w:rPr>
            <w:rStyle w:val="Hyperlink"/>
            <w:rFonts w:hint="eastAsia"/>
          </w:rPr>
          <w:t>社会环境的原因</w:t>
        </w:r>
        <w:r>
          <w:tab/>
        </w:r>
        <w:r>
          <w:fldChar w:fldCharType="begin"/>
        </w:r>
        <w:r>
          <w:instrText xml:space="preserve"> PAGEREF _Toc33013847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013848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 xml:space="preserve"> 改善员工离职的建议措施</w:t>
        </w:r>
        <w:r>
          <w:tab/>
        </w:r>
        <w:r>
          <w:fldChar w:fldCharType="begin"/>
        </w:r>
        <w:r>
          <w:instrText xml:space="preserve"> PAGEREF _Toc33013848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49" w:history="1">
        <w:r>
          <w:rPr>
            <w:rStyle w:val="Hyperlink"/>
          </w:rPr>
          <w:t>4.1</w:t>
        </w:r>
        <w:r>
          <w:rPr>
            <w:rStyle w:val="Hyperlink"/>
            <w:rFonts w:hint="eastAsia"/>
          </w:rPr>
          <w:t>优化招聘方式，明确岗位要求，控制人为因素</w:t>
        </w:r>
        <w:r>
          <w:tab/>
        </w:r>
        <w:r>
          <w:fldChar w:fldCharType="begin"/>
        </w:r>
        <w:r>
          <w:instrText xml:space="preserve"> PAGEREF _Toc33013849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0" w:history="1">
        <w:r>
          <w:rPr>
            <w:rStyle w:val="Hyperlink"/>
          </w:rPr>
          <w:t>4.1.1</w:t>
        </w:r>
        <w:r>
          <w:rPr>
            <w:rStyle w:val="Hyperlink"/>
            <w:rFonts w:hint="eastAsia"/>
          </w:rPr>
          <w:t>岗位要求</w:t>
        </w:r>
        <w:r>
          <w:tab/>
        </w:r>
        <w:r>
          <w:fldChar w:fldCharType="begin"/>
        </w:r>
        <w:r>
          <w:instrText xml:space="preserve"> PAGEREF _Toc33013850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1" w:history="1">
        <w:r>
          <w:rPr>
            <w:rStyle w:val="Hyperlink"/>
          </w:rPr>
          <w:t>4.1.2</w:t>
        </w:r>
        <w:r>
          <w:rPr>
            <w:rStyle w:val="Hyperlink"/>
            <w:rFonts w:hint="eastAsia"/>
          </w:rPr>
          <w:t>面试要求</w:t>
        </w:r>
        <w:r>
          <w:tab/>
        </w:r>
        <w:r>
          <w:fldChar w:fldCharType="begin"/>
        </w:r>
        <w:r>
          <w:instrText xml:space="preserve"> PAGEREF _Toc33013851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2" w:history="1">
        <w:r>
          <w:rPr>
            <w:rStyle w:val="Hyperlink"/>
          </w:rPr>
          <w:t>4.1.3</w:t>
        </w:r>
        <w:r>
          <w:rPr>
            <w:rStyle w:val="Hyperlink"/>
            <w:rFonts w:hint="eastAsia"/>
          </w:rPr>
          <w:t>测试要求</w:t>
        </w:r>
        <w:r>
          <w:tab/>
        </w:r>
        <w:r>
          <w:fldChar w:fldCharType="begin"/>
        </w:r>
        <w:r>
          <w:instrText xml:space="preserve"> PAGEREF _Toc33013852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53" w:history="1">
        <w:r>
          <w:rPr>
            <w:rStyle w:val="Hyperlink"/>
          </w:rPr>
          <w:t>4.2</w:t>
        </w:r>
        <w:r>
          <w:rPr>
            <w:rStyle w:val="Hyperlink"/>
            <w:rFonts w:hint="eastAsia"/>
          </w:rPr>
          <w:t>实行管理层面和技术层面的晋升以及提高发展的空间</w:t>
        </w:r>
        <w:r>
          <w:tab/>
        </w:r>
        <w:r>
          <w:fldChar w:fldCharType="begin"/>
        </w:r>
        <w:r>
          <w:instrText xml:space="preserve"> PAGEREF _Toc33013853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4" w:history="1">
        <w:r>
          <w:rPr>
            <w:rStyle w:val="Hyperlink"/>
          </w:rPr>
          <w:t>4.2.1</w:t>
        </w:r>
        <w:r>
          <w:rPr>
            <w:rStyle w:val="Hyperlink"/>
            <w:rFonts w:hint="eastAsia"/>
          </w:rPr>
          <w:t>管理层面和技术层面的晋升</w:t>
        </w:r>
        <w:r>
          <w:tab/>
        </w:r>
        <w:r>
          <w:fldChar w:fldCharType="begin"/>
        </w:r>
        <w:r>
          <w:instrText xml:space="preserve"> PAGEREF _Toc33013854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5" w:history="1">
        <w:r>
          <w:rPr>
            <w:rStyle w:val="Hyperlink"/>
          </w:rPr>
          <w:t>4.2.2</w:t>
        </w:r>
        <w:r>
          <w:rPr>
            <w:rStyle w:val="Hyperlink"/>
            <w:rFonts w:hint="eastAsia"/>
          </w:rPr>
          <w:t>提高发展空间</w:t>
        </w:r>
        <w:r>
          <w:tab/>
        </w:r>
        <w:r>
          <w:fldChar w:fldCharType="begin"/>
        </w:r>
        <w:r>
          <w:instrText xml:space="preserve"> PAGEREF _Toc33013855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56" w:history="1">
        <w:r>
          <w:rPr>
            <w:rStyle w:val="Hyperlink"/>
          </w:rPr>
          <w:t>4.3</w:t>
        </w:r>
        <w:r>
          <w:rPr>
            <w:rStyle w:val="Hyperlink"/>
            <w:rFonts w:hint="eastAsia"/>
          </w:rPr>
          <w:t>改善加班薪酬并完善薪酬分配制度</w:t>
        </w:r>
        <w:r>
          <w:tab/>
        </w:r>
        <w:r>
          <w:fldChar w:fldCharType="begin"/>
        </w:r>
        <w:r>
          <w:instrText xml:space="preserve"> PAGEREF _Toc33013856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7" w:history="1">
        <w:r>
          <w:rPr>
            <w:rStyle w:val="Hyperlink"/>
          </w:rPr>
          <w:t>4.3.1</w:t>
        </w:r>
        <w:r>
          <w:rPr>
            <w:rStyle w:val="Hyperlink"/>
            <w:rFonts w:hint="eastAsia"/>
          </w:rPr>
          <w:t>加班薪酬方面</w:t>
        </w:r>
        <w:r>
          <w:tab/>
        </w:r>
        <w:r>
          <w:fldChar w:fldCharType="begin"/>
        </w:r>
        <w:r>
          <w:instrText xml:space="preserve"> PAGEREF _Toc33013857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013858" w:history="1">
        <w:r>
          <w:rPr>
            <w:rStyle w:val="Hyperlink"/>
          </w:rPr>
          <w:t>4.3.2</w:t>
        </w:r>
        <w:r>
          <w:rPr>
            <w:rStyle w:val="Hyperlink"/>
            <w:rFonts w:hint="eastAsia"/>
          </w:rPr>
          <w:t>建立岗位工资</w:t>
        </w:r>
        <w:r>
          <w:rPr>
            <w:rStyle w:val="Hyperlink"/>
          </w:rPr>
          <w:t>+</w:t>
        </w:r>
        <w:r>
          <w:rPr>
            <w:rStyle w:val="Hyperlink"/>
            <w:rFonts w:hint="eastAsia"/>
          </w:rPr>
          <w:t>绩效考核工资</w:t>
        </w:r>
        <w:r>
          <w:rPr>
            <w:rStyle w:val="Hyperlink"/>
          </w:rPr>
          <w:t>+</w:t>
        </w:r>
        <w:r>
          <w:rPr>
            <w:rStyle w:val="Hyperlink"/>
            <w:rFonts w:hint="eastAsia"/>
          </w:rPr>
          <w:t>工龄工资的薪酬分配制度</w:t>
        </w:r>
        <w:r>
          <w:tab/>
        </w:r>
        <w:r>
          <w:fldChar w:fldCharType="begin"/>
        </w:r>
        <w:r>
          <w:instrText xml:space="preserve"> PAGEREF _Toc33013858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013859" w:history="1">
        <w:r>
          <w:rPr>
            <w:rStyle w:val="Hyperlink"/>
          </w:rPr>
          <w:t>4.4</w:t>
        </w:r>
        <w:r>
          <w:rPr>
            <w:rStyle w:val="Hyperlink"/>
            <w:rFonts w:hint="eastAsia"/>
          </w:rPr>
          <w:t>引进积分管理制度</w:t>
        </w:r>
        <w:r>
          <w:tab/>
        </w:r>
        <w:r>
          <w:fldChar w:fldCharType="begin"/>
        </w:r>
        <w:r>
          <w:instrText xml:space="preserve"> PAGEREF _Toc33013859 \h </w:instrText>
        </w:r>
        <w:r>
          <w:fldChar w:fldCharType="separate"/>
        </w:r>
        <w:r>
          <w:t>10</w:t>
        </w:r>
        <w:r>
          <w:fldChar w:fldCharType="end"/>
        </w:r>
      </w:hyperlink>
      <w:r>
        <w:rPr>
          <w:rFonts w:ascii="Calibri" w:hAnsi="Calibri"/>
          <w:sz w:val="21"/>
          <w:szCs w:val="22"/>
        </w:rPr>
        <w:br/>
      </w:r>
      <w:r>
        <w:rPr>
          <w:rFonts w:ascii="Calibri" w:hAnsi="Calibri"/>
          <w:sz w:val="21"/>
          <w:szCs w:val="22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https://d.book118.com/956144101032010041</w:t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</w:p>
    <w:sectPr>
      <w:headerReference w:type="even" r:id="rId7"/>
      <w:footerReference w:type="even" r:id="rId8"/>
      <w:pgSz w:w="11907" w:h="16840"/>
      <w:pgMar w:top="1701" w:right="1474" w:bottom="1418" w:left="1474" w:header="1134" w:footer="992" w:gutter="0"/>
      <w:pgNumType w:fmt="upperRoman" w:start="2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KTJ+ZDUMPg-13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KTJ+ZDUMPh-17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KTJ+ZDUMPh-22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KTJ+ZDUMPh-19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36410E48"/>
    <w:multiLevelType w:val="multilevel"/>
    <w:tmpl w:val="36410E48"/>
    <w:lvl w:ilvl="0">
      <w:start w:val="1"/>
      <w:numFmt w:val="chineseCountingThousand"/>
      <w:suff w:val="nothing"/>
      <w:lvlText w:val="%1、"/>
      <w:lvlJc w:val="left"/>
      <w:pPr>
        <w:ind w:left="900" w:hanging="420"/>
      </w:pPr>
      <w:rPr>
        <w:rFonts w:hint="eastAsia"/>
        <w:b/>
      </w:rPr>
    </w:lvl>
    <w:lvl w:ilvl="1">
      <w:start w:val="1"/>
      <w:numFmt w:val="chineseCountingThousand"/>
      <w:suff w:val="nothing"/>
      <w:lvlText w:val="（%2）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4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5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07E85"/>
    <w:rsid w:val="00016584"/>
    <w:rsid w:val="00017D34"/>
    <w:rsid w:val="00023947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A6DC7"/>
    <w:rsid w:val="000B4695"/>
    <w:rsid w:val="000C3234"/>
    <w:rsid w:val="000C7F4F"/>
    <w:rsid w:val="000D517C"/>
    <w:rsid w:val="000D5775"/>
    <w:rsid w:val="000E4A4B"/>
    <w:rsid w:val="000E53BC"/>
    <w:rsid w:val="000F1608"/>
    <w:rsid w:val="0010351C"/>
    <w:rsid w:val="0010799D"/>
    <w:rsid w:val="00111791"/>
    <w:rsid w:val="00132A81"/>
    <w:rsid w:val="00135B95"/>
    <w:rsid w:val="001600E3"/>
    <w:rsid w:val="00162C56"/>
    <w:rsid w:val="0016632A"/>
    <w:rsid w:val="001777BF"/>
    <w:rsid w:val="001A02B8"/>
    <w:rsid w:val="001A41B7"/>
    <w:rsid w:val="001A4A17"/>
    <w:rsid w:val="001B1556"/>
    <w:rsid w:val="001B6B34"/>
    <w:rsid w:val="001B7612"/>
    <w:rsid w:val="001C1EF9"/>
    <w:rsid w:val="001C32C0"/>
    <w:rsid w:val="001C5988"/>
    <w:rsid w:val="001D0B89"/>
    <w:rsid w:val="001D4B9D"/>
    <w:rsid w:val="001D55BA"/>
    <w:rsid w:val="001D60C6"/>
    <w:rsid w:val="001E3C06"/>
    <w:rsid w:val="001F2ECC"/>
    <w:rsid w:val="00205F26"/>
    <w:rsid w:val="00206E42"/>
    <w:rsid w:val="0021202A"/>
    <w:rsid w:val="00213940"/>
    <w:rsid w:val="00216F83"/>
    <w:rsid w:val="0021716F"/>
    <w:rsid w:val="0021764A"/>
    <w:rsid w:val="00251FB2"/>
    <w:rsid w:val="00257885"/>
    <w:rsid w:val="00270FB9"/>
    <w:rsid w:val="00271BEC"/>
    <w:rsid w:val="0027329F"/>
    <w:rsid w:val="00275601"/>
    <w:rsid w:val="00281D91"/>
    <w:rsid w:val="00284628"/>
    <w:rsid w:val="002856DB"/>
    <w:rsid w:val="0029392E"/>
    <w:rsid w:val="002A07F2"/>
    <w:rsid w:val="002B1C89"/>
    <w:rsid w:val="002C038F"/>
    <w:rsid w:val="002C576C"/>
    <w:rsid w:val="002E235F"/>
    <w:rsid w:val="002F6838"/>
    <w:rsid w:val="00307C3C"/>
    <w:rsid w:val="0031327E"/>
    <w:rsid w:val="003150EF"/>
    <w:rsid w:val="0032617C"/>
    <w:rsid w:val="003324DB"/>
    <w:rsid w:val="0033392F"/>
    <w:rsid w:val="00337F96"/>
    <w:rsid w:val="0034109C"/>
    <w:rsid w:val="00350E63"/>
    <w:rsid w:val="00370072"/>
    <w:rsid w:val="00374426"/>
    <w:rsid w:val="00393150"/>
    <w:rsid w:val="003A505B"/>
    <w:rsid w:val="003B41D7"/>
    <w:rsid w:val="003C7CF1"/>
    <w:rsid w:val="003D5383"/>
    <w:rsid w:val="003E0CCB"/>
    <w:rsid w:val="003F4A01"/>
    <w:rsid w:val="0040641C"/>
    <w:rsid w:val="00424CEE"/>
    <w:rsid w:val="00441738"/>
    <w:rsid w:val="004518B8"/>
    <w:rsid w:val="0045541B"/>
    <w:rsid w:val="00461D3E"/>
    <w:rsid w:val="0046325F"/>
    <w:rsid w:val="00466323"/>
    <w:rsid w:val="00467FFB"/>
    <w:rsid w:val="00477252"/>
    <w:rsid w:val="0047741C"/>
    <w:rsid w:val="004875B2"/>
    <w:rsid w:val="00490128"/>
    <w:rsid w:val="004906FB"/>
    <w:rsid w:val="00491A60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928B0"/>
    <w:rsid w:val="005A1CFA"/>
    <w:rsid w:val="005A3D6E"/>
    <w:rsid w:val="005B30EC"/>
    <w:rsid w:val="005D684E"/>
    <w:rsid w:val="005F085E"/>
    <w:rsid w:val="00603C9B"/>
    <w:rsid w:val="00604748"/>
    <w:rsid w:val="006053FF"/>
    <w:rsid w:val="00615406"/>
    <w:rsid w:val="00623D14"/>
    <w:rsid w:val="00633F80"/>
    <w:rsid w:val="006462F0"/>
    <w:rsid w:val="00646332"/>
    <w:rsid w:val="00653E14"/>
    <w:rsid w:val="006545BF"/>
    <w:rsid w:val="00657A93"/>
    <w:rsid w:val="006629AE"/>
    <w:rsid w:val="00663050"/>
    <w:rsid w:val="00663AC0"/>
    <w:rsid w:val="0069210E"/>
    <w:rsid w:val="00696F63"/>
    <w:rsid w:val="006A255B"/>
    <w:rsid w:val="006A3FE8"/>
    <w:rsid w:val="006C7AFB"/>
    <w:rsid w:val="006D6F83"/>
    <w:rsid w:val="006E069D"/>
    <w:rsid w:val="006E07CB"/>
    <w:rsid w:val="006E2B5D"/>
    <w:rsid w:val="006E4370"/>
    <w:rsid w:val="006F1922"/>
    <w:rsid w:val="006F3B37"/>
    <w:rsid w:val="006F7B90"/>
    <w:rsid w:val="007161D2"/>
    <w:rsid w:val="007246C8"/>
    <w:rsid w:val="007521E6"/>
    <w:rsid w:val="0075443A"/>
    <w:rsid w:val="007656F7"/>
    <w:rsid w:val="00766365"/>
    <w:rsid w:val="00774C98"/>
    <w:rsid w:val="00795BD6"/>
    <w:rsid w:val="007961DB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405A1"/>
    <w:rsid w:val="00846E69"/>
    <w:rsid w:val="008512DC"/>
    <w:rsid w:val="00852CB4"/>
    <w:rsid w:val="0087485D"/>
    <w:rsid w:val="00875CAF"/>
    <w:rsid w:val="00883281"/>
    <w:rsid w:val="008A1029"/>
    <w:rsid w:val="008A160E"/>
    <w:rsid w:val="008A3A9E"/>
    <w:rsid w:val="008B6FBB"/>
    <w:rsid w:val="008B7D44"/>
    <w:rsid w:val="008D2DC1"/>
    <w:rsid w:val="008D3539"/>
    <w:rsid w:val="008D4845"/>
    <w:rsid w:val="008D7249"/>
    <w:rsid w:val="008E13D2"/>
    <w:rsid w:val="008E7B02"/>
    <w:rsid w:val="0090100F"/>
    <w:rsid w:val="00901EA9"/>
    <w:rsid w:val="00904EA0"/>
    <w:rsid w:val="00905F19"/>
    <w:rsid w:val="00927C80"/>
    <w:rsid w:val="009328C7"/>
    <w:rsid w:val="00934673"/>
    <w:rsid w:val="00944E04"/>
    <w:rsid w:val="00966662"/>
    <w:rsid w:val="00967D16"/>
    <w:rsid w:val="00974923"/>
    <w:rsid w:val="00991C08"/>
    <w:rsid w:val="00992AA5"/>
    <w:rsid w:val="00993470"/>
    <w:rsid w:val="009A4111"/>
    <w:rsid w:val="009B4E73"/>
    <w:rsid w:val="009C4A27"/>
    <w:rsid w:val="009C6E4B"/>
    <w:rsid w:val="009C70F6"/>
    <w:rsid w:val="009D722B"/>
    <w:rsid w:val="009E16B7"/>
    <w:rsid w:val="009E18A1"/>
    <w:rsid w:val="009E1D16"/>
    <w:rsid w:val="009E5CEA"/>
    <w:rsid w:val="009E62FF"/>
    <w:rsid w:val="009F40E8"/>
    <w:rsid w:val="00A00129"/>
    <w:rsid w:val="00A01FAB"/>
    <w:rsid w:val="00A07B34"/>
    <w:rsid w:val="00A14422"/>
    <w:rsid w:val="00A3050E"/>
    <w:rsid w:val="00A453A5"/>
    <w:rsid w:val="00A52304"/>
    <w:rsid w:val="00A73C4C"/>
    <w:rsid w:val="00AA1E23"/>
    <w:rsid w:val="00AB1294"/>
    <w:rsid w:val="00AD0A35"/>
    <w:rsid w:val="00AD0AFD"/>
    <w:rsid w:val="00AD3F8D"/>
    <w:rsid w:val="00AD549D"/>
    <w:rsid w:val="00AD6393"/>
    <w:rsid w:val="00AD78F8"/>
    <w:rsid w:val="00AE1BA4"/>
    <w:rsid w:val="00AE64B9"/>
    <w:rsid w:val="00AF081E"/>
    <w:rsid w:val="00AF24E3"/>
    <w:rsid w:val="00AF2604"/>
    <w:rsid w:val="00AF3BF9"/>
    <w:rsid w:val="00B00988"/>
    <w:rsid w:val="00B03A33"/>
    <w:rsid w:val="00B11A81"/>
    <w:rsid w:val="00B34E90"/>
    <w:rsid w:val="00B42237"/>
    <w:rsid w:val="00B46554"/>
    <w:rsid w:val="00B515E8"/>
    <w:rsid w:val="00B63DD4"/>
    <w:rsid w:val="00B77E93"/>
    <w:rsid w:val="00B810B5"/>
    <w:rsid w:val="00B87592"/>
    <w:rsid w:val="00B9071F"/>
    <w:rsid w:val="00B91E89"/>
    <w:rsid w:val="00B96FBF"/>
    <w:rsid w:val="00BB3E32"/>
    <w:rsid w:val="00BC1C2D"/>
    <w:rsid w:val="00BC48FD"/>
    <w:rsid w:val="00BD206C"/>
    <w:rsid w:val="00BE2C83"/>
    <w:rsid w:val="00BE3DA7"/>
    <w:rsid w:val="00BF6CAE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559D0"/>
    <w:rsid w:val="00C62956"/>
    <w:rsid w:val="00C64AAA"/>
    <w:rsid w:val="00C67FEA"/>
    <w:rsid w:val="00C82A74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071C2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652D"/>
    <w:rsid w:val="00DC7BF9"/>
    <w:rsid w:val="00DE233E"/>
    <w:rsid w:val="00DE70B8"/>
    <w:rsid w:val="00DF0284"/>
    <w:rsid w:val="00DF0760"/>
    <w:rsid w:val="00DF460C"/>
    <w:rsid w:val="00DF6BFB"/>
    <w:rsid w:val="00DF71CC"/>
    <w:rsid w:val="00E03098"/>
    <w:rsid w:val="00E07B8D"/>
    <w:rsid w:val="00E12CBF"/>
    <w:rsid w:val="00E14B87"/>
    <w:rsid w:val="00E356CA"/>
    <w:rsid w:val="00E35BDC"/>
    <w:rsid w:val="00E37399"/>
    <w:rsid w:val="00E42A20"/>
    <w:rsid w:val="00E5395E"/>
    <w:rsid w:val="00E54672"/>
    <w:rsid w:val="00E639AB"/>
    <w:rsid w:val="00E71BFD"/>
    <w:rsid w:val="00E73D8D"/>
    <w:rsid w:val="00E75EAD"/>
    <w:rsid w:val="00E76518"/>
    <w:rsid w:val="00E902D9"/>
    <w:rsid w:val="00E92E19"/>
    <w:rsid w:val="00E941A3"/>
    <w:rsid w:val="00EA74DB"/>
    <w:rsid w:val="00EC7EE1"/>
    <w:rsid w:val="00ED7392"/>
    <w:rsid w:val="00EE2B8D"/>
    <w:rsid w:val="00EE45F3"/>
    <w:rsid w:val="00EF5AD0"/>
    <w:rsid w:val="00F0105E"/>
    <w:rsid w:val="00F02278"/>
    <w:rsid w:val="00F03CF5"/>
    <w:rsid w:val="00F12E03"/>
    <w:rsid w:val="00F20D6E"/>
    <w:rsid w:val="00F214E0"/>
    <w:rsid w:val="00F21970"/>
    <w:rsid w:val="00F23BA3"/>
    <w:rsid w:val="00F5060B"/>
    <w:rsid w:val="00F5272D"/>
    <w:rsid w:val="00F6418F"/>
    <w:rsid w:val="00F702BA"/>
    <w:rsid w:val="00F721BF"/>
    <w:rsid w:val="00F815A4"/>
    <w:rsid w:val="00F82E61"/>
    <w:rsid w:val="00FA03C2"/>
    <w:rsid w:val="00FC1585"/>
    <w:rsid w:val="00FC5B37"/>
    <w:rsid w:val="00FF33E2"/>
    <w:rsid w:val="00FF4D73"/>
    <w:rsid w:val="00FF7FF9"/>
    <w:rsid w:val="26F25D4B"/>
    <w:rsid w:val="6E326C60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7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a"/>
    <w:rPr>
      <w:rFonts w:ascii="宋体"/>
      <w:sz w:val="18"/>
      <w:szCs w:val="18"/>
    </w:rPr>
  </w:style>
  <w:style w:type="character" w:customStyle="1" w:styleId="a">
    <w:name w:val="文档结构图 字符"/>
    <w:link w:val="DocumentMap"/>
    <w:rPr>
      <w:rFonts w:ascii="宋体"/>
      <w:kern w:val="2"/>
      <w:sz w:val="18"/>
      <w:szCs w:val="18"/>
    </w:rPr>
  </w:style>
  <w:style w:type="paragraph" w:styleId="CommentText">
    <w:name w:val="annotation text"/>
    <w:basedOn w:val="Normal"/>
    <w:link w:val="a0"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a0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link w:val="a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NormalWeb">
    <w:name w:val="Normal (Web)"/>
    <w:basedOn w:val="Normal"/>
    <w:uiPriority w:val="7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TableGrid">
    <w:name w:val="Table Grid"/>
    <w:basedOn w:val="TableNormal"/>
    <w:uiPriority w:val="99"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character" w:customStyle="1" w:styleId="2Char">
    <w:name w:val="目录2 Char"/>
    <w:link w:val="2"/>
    <w:rPr>
      <w:rFonts w:ascii="宋体" w:hAnsi="宋体"/>
      <w:b/>
      <w:kern w:val="2"/>
      <w:sz w:val="24"/>
      <w:szCs w:val="24"/>
    </w:rPr>
  </w:style>
  <w:style w:type="paragraph" w:customStyle="1" w:styleId="2">
    <w:name w:val="目录2"/>
    <w:basedOn w:val="Normal"/>
    <w:next w:val="BodyTextIndent"/>
    <w:link w:val="2Char"/>
    <w:qFormat/>
    <w:pPr>
      <w:numPr>
        <w:ilvl w:val="1"/>
        <w:numId w:val="5"/>
      </w:numPr>
      <w:spacing w:line="360" w:lineRule="auto"/>
      <w:ind w:left="0" w:firstLine="482"/>
      <w:outlineLvl w:val="1"/>
    </w:pPr>
    <w:rPr>
      <w:rFonts w:ascii="宋体" w:hAnsi="宋体"/>
      <w:b/>
      <w:szCs w:val="24"/>
    </w:rPr>
  </w:style>
  <w:style w:type="character" w:customStyle="1" w:styleId="fontstyle01">
    <w:name w:val="fontstyle01"/>
    <w:rPr>
      <w:rFonts w:ascii="KTJ+ZDUMPg-13" w:hAnsi="KTJ+ZDUMPg-13" w:hint="default"/>
      <w:color w:val="231F20"/>
      <w:sz w:val="20"/>
      <w:szCs w:val="20"/>
    </w:rPr>
  </w:style>
  <w:style w:type="character" w:customStyle="1" w:styleId="fontstyle31">
    <w:name w:val="fontstyle31"/>
    <w:rPr>
      <w:rFonts w:ascii="KTJ+ZDUMPh-17" w:hAnsi="KTJ+ZDUMPh-17" w:hint="default"/>
      <w:color w:val="231F20"/>
      <w:sz w:val="20"/>
      <w:szCs w:val="20"/>
    </w:rPr>
  </w:style>
  <w:style w:type="character" w:customStyle="1" w:styleId="1Char">
    <w:name w:val="目录1 Char"/>
    <w:link w:val="1"/>
    <w:rPr>
      <w:rFonts w:ascii="宋体" w:hAnsi="宋体"/>
      <w:b/>
      <w:kern w:val="2"/>
      <w:sz w:val="28"/>
      <w:szCs w:val="24"/>
    </w:rPr>
  </w:style>
  <w:style w:type="paragraph" w:customStyle="1" w:styleId="1">
    <w:name w:val="目录1"/>
    <w:basedOn w:val="Normal"/>
    <w:next w:val="Heading1"/>
    <w:link w:val="1Char"/>
    <w:qFormat/>
    <w:pPr>
      <w:numPr>
        <w:ilvl w:val="0"/>
        <w:numId w:val="5"/>
      </w:numPr>
      <w:spacing w:before="240" w:beforeLines="100" w:after="240" w:afterLines="100" w:line="360" w:lineRule="auto"/>
      <w:ind w:firstLineChars="0"/>
      <w:jc w:val="center"/>
      <w:outlineLvl w:val="0"/>
    </w:pPr>
    <w:rPr>
      <w:rFonts w:ascii="宋体" w:hAnsi="宋体"/>
      <w:b/>
      <w:sz w:val="28"/>
      <w:szCs w:val="24"/>
    </w:rPr>
  </w:style>
  <w:style w:type="character" w:customStyle="1" w:styleId="fontstyle17">
    <w:name w:val="fontstyle17"/>
    <w:rPr>
      <w:rFonts w:ascii="KTJ+ZDUMPh-22" w:hAnsi="KTJ+ZDUMPh-22" w:hint="default"/>
      <w:color w:val="231F20"/>
      <w:sz w:val="20"/>
      <w:szCs w:val="20"/>
    </w:rPr>
  </w:style>
  <w:style w:type="character" w:customStyle="1" w:styleId="fontstyle21">
    <w:name w:val="fontstyle21"/>
    <w:rPr>
      <w:rFonts w:ascii="KTJ+ZDUMPh-19" w:hAnsi="KTJ+ZDUMPh-19" w:hint="default"/>
      <w:color w:val="231F20"/>
      <w:sz w:val="20"/>
      <w:szCs w:val="2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CONTENTS">
    <w:name w:val="CONTENTS"/>
    <w:basedOn w:val="a2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2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111">
    <w:name w:val="正文111"/>
    <w:basedOn w:val="Normal"/>
    <w:qFormat/>
    <w:pPr>
      <w:spacing w:line="240" w:lineRule="auto"/>
    </w:pPr>
    <w:rPr>
      <w:sz w:val="21"/>
      <w:szCs w:val="24"/>
    </w:rPr>
  </w:style>
  <w:style w:type="paragraph" w:customStyle="1" w:styleId="a3">
    <w:name w:val="参考文献"/>
    <w:basedOn w:val="Normal"/>
    <w:pPr>
      <w:numPr>
        <w:ilvl w:val="0"/>
        <w:numId w:val="6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4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956144101032010041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2425</Words>
  <Characters>13828</Characters>
  <Application>Microsoft Office Word</Application>
  <DocSecurity>0</DocSecurity>
  <Lines>115</Lines>
  <Paragraphs>32</Paragraphs>
  <ScaleCrop>false</ScaleCrop>
  <Company/>
  <LinksUpToDate>false</LinksUpToDate>
  <CharactersWithSpaces>16221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2</cp:revision>
  <cp:lastPrinted>2021-05-19T20:14:00Z</cp:lastPrinted>
  <dcterms:created xsi:type="dcterms:W3CDTF">2019-11-24T12:07:00Z</dcterms:created>
  <dcterms:modified xsi:type="dcterms:W3CDTF">2024-01-21T10:53:56Z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A96D16B6F69946F9BA4EFC99066EBE5D_12</vt:lpwstr>
  </property>
  <property fmtid="{D5CDD505-2E9C-101B-9397-08002B2CF9AE}" pid="3" name="KSOProductBuildVer">
    <vt:lpwstr>2052-12.1.0.16120</vt:lpwstr>
  </property>
</Properties>
</file>