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年石化仓储项目规划设计蓝图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9" w:history="1">
        <w:r>
          <w:rPr>
            <w:rFonts w:ascii="仿宋" w:eastAsia="仿宋" w:hAnsi="仿宋" w:cs="仿宋" w:hint="eastAsia"/>
            <w:lang w:eastAsia="zh-CN"/>
          </w:rPr>
          <w:t>序言</w:t>
        </w:r>
        <w:r>
          <w:tab/>
        </w:r>
        <w:r>
          <w:fldChar w:fldCharType="begin"/>
        </w:r>
        <w:r>
          <w:instrText xml:space="preserve"> PAGEREF _Toc15259 \h </w:instrText>
        </w:r>
        <w:r>
          <w:fldChar w:fldCharType="separate"/>
        </w:r>
        <w:r>
          <w:t>3</w:t>
        </w:r>
        <w:r>
          <w:fldChar w:fldCharType="end"/>
        </w:r>
      </w:hyperlink>
    </w:p>
    <w:p>
      <w:pPr>
        <w:pStyle w:val="TOC1"/>
        <w:tabs>
          <w:tab w:val="right" w:leader="dot" w:pos="8306"/>
        </w:tabs>
      </w:pPr>
      <w:hyperlink w:anchor="_Toc18695" w:history="1">
        <w:r>
          <w:rPr>
            <w:rFonts w:ascii="仿宋" w:eastAsia="仿宋" w:hAnsi="仿宋" w:cs="仿宋" w:hint="eastAsia"/>
            <w:lang w:eastAsia="zh-CN"/>
          </w:rPr>
          <w:t>一、年石化仓储项目可持续发展</w:t>
        </w:r>
        <w:r>
          <w:tab/>
        </w:r>
        <w:r>
          <w:fldChar w:fldCharType="begin"/>
        </w:r>
        <w:r>
          <w:instrText xml:space="preserve"> PAGEREF _Toc18695 \h </w:instrText>
        </w:r>
        <w:r>
          <w:fldChar w:fldCharType="separate"/>
        </w:r>
        <w:r>
          <w:t>3</w:t>
        </w:r>
        <w:r>
          <w:fldChar w:fldCharType="end"/>
        </w:r>
      </w:hyperlink>
    </w:p>
    <w:p>
      <w:pPr>
        <w:pStyle w:val="TOC2"/>
        <w:tabs>
          <w:tab w:val="right" w:leader="dot" w:pos="8306"/>
        </w:tabs>
      </w:pPr>
      <w:hyperlink w:anchor="_Toc3595" w:history="1">
        <w:r>
          <w:rPr>
            <w:rFonts w:ascii="仿宋" w:eastAsia="仿宋" w:hAnsi="仿宋" w:cs="仿宋" w:hint="eastAsia"/>
            <w:lang w:eastAsia="zh-CN"/>
          </w:rPr>
          <w:t>(一)、可持续战略与实践</w:t>
        </w:r>
        <w:r>
          <w:tab/>
        </w:r>
        <w:r>
          <w:fldChar w:fldCharType="begin"/>
        </w:r>
        <w:r>
          <w:instrText xml:space="preserve"> PAGEREF _Toc3595 \h </w:instrText>
        </w:r>
        <w:r>
          <w:fldChar w:fldCharType="separate"/>
        </w:r>
        <w:r>
          <w:t>3</w:t>
        </w:r>
        <w:r>
          <w:fldChar w:fldCharType="end"/>
        </w:r>
      </w:hyperlink>
    </w:p>
    <w:p>
      <w:pPr>
        <w:pStyle w:val="TOC2"/>
        <w:tabs>
          <w:tab w:val="right" w:leader="dot" w:pos="8306"/>
        </w:tabs>
      </w:pPr>
      <w:hyperlink w:anchor="_Toc27349" w:history="1">
        <w:r>
          <w:rPr>
            <w:rFonts w:ascii="仿宋" w:eastAsia="仿宋" w:hAnsi="仿宋" w:cs="仿宋" w:hint="eastAsia"/>
            <w:lang w:eastAsia="zh-CN"/>
          </w:rPr>
          <w:t>(二)、环保与社会责任</w:t>
        </w:r>
        <w:r>
          <w:tab/>
        </w:r>
        <w:r>
          <w:fldChar w:fldCharType="begin"/>
        </w:r>
        <w:r>
          <w:instrText xml:space="preserve"> PAGEREF _Toc27349 \h </w:instrText>
        </w:r>
        <w:r>
          <w:fldChar w:fldCharType="separate"/>
        </w:r>
        <w:r>
          <w:t>4</w:t>
        </w:r>
        <w:r>
          <w:fldChar w:fldCharType="end"/>
        </w:r>
      </w:hyperlink>
    </w:p>
    <w:p>
      <w:pPr>
        <w:pStyle w:val="TOC1"/>
        <w:tabs>
          <w:tab w:val="right" w:leader="dot" w:pos="8306"/>
        </w:tabs>
      </w:pPr>
      <w:hyperlink w:anchor="_Toc13802" w:history="1">
        <w:r>
          <w:rPr>
            <w:rFonts w:ascii="仿宋" w:eastAsia="仿宋" w:hAnsi="仿宋" w:cs="仿宋" w:hint="eastAsia"/>
            <w:lang w:eastAsia="zh-CN"/>
          </w:rPr>
          <w:t>二、工艺说明</w:t>
        </w:r>
        <w:r>
          <w:tab/>
        </w:r>
        <w:r>
          <w:fldChar w:fldCharType="begin"/>
        </w:r>
        <w:r>
          <w:instrText xml:space="preserve"> PAGEREF _Toc13802 \h </w:instrText>
        </w:r>
        <w:r>
          <w:fldChar w:fldCharType="separate"/>
        </w:r>
        <w:r>
          <w:t>5</w:t>
        </w:r>
        <w:r>
          <w:fldChar w:fldCharType="end"/>
        </w:r>
      </w:hyperlink>
    </w:p>
    <w:p>
      <w:pPr>
        <w:pStyle w:val="TOC2"/>
        <w:tabs>
          <w:tab w:val="right" w:leader="dot" w:pos="8306"/>
        </w:tabs>
      </w:pPr>
      <w:hyperlink w:anchor="_Toc16770" w:history="1">
        <w:r>
          <w:rPr>
            <w:rFonts w:ascii="仿宋" w:eastAsia="仿宋" w:hAnsi="仿宋" w:cs="仿宋" w:hint="eastAsia"/>
            <w:lang w:eastAsia="zh-CN"/>
          </w:rPr>
          <w:t>(一)、技术管理特点</w:t>
        </w:r>
        <w:r>
          <w:tab/>
        </w:r>
        <w:r>
          <w:fldChar w:fldCharType="begin"/>
        </w:r>
        <w:r>
          <w:instrText xml:space="preserve"> PAGEREF _Toc16770 \h </w:instrText>
        </w:r>
        <w:r>
          <w:fldChar w:fldCharType="separate"/>
        </w:r>
        <w:r>
          <w:t>5</w:t>
        </w:r>
        <w:r>
          <w:fldChar w:fldCharType="end"/>
        </w:r>
      </w:hyperlink>
    </w:p>
    <w:p>
      <w:pPr>
        <w:pStyle w:val="TOC2"/>
        <w:tabs>
          <w:tab w:val="right" w:leader="dot" w:pos="8306"/>
        </w:tabs>
      </w:pPr>
      <w:hyperlink w:anchor="_Toc25760" w:history="1">
        <w:r>
          <w:rPr>
            <w:rFonts w:ascii="仿宋" w:eastAsia="仿宋" w:hAnsi="仿宋" w:cs="仿宋" w:hint="eastAsia"/>
            <w:lang w:eastAsia="zh-CN"/>
          </w:rPr>
          <w:t>(二)、年石化仓储项目工艺技术设计方案</w:t>
        </w:r>
        <w:r>
          <w:tab/>
        </w:r>
        <w:r>
          <w:fldChar w:fldCharType="begin"/>
        </w:r>
        <w:r>
          <w:instrText xml:space="preserve"> PAGEREF _Toc25760 \h </w:instrText>
        </w:r>
        <w:r>
          <w:fldChar w:fldCharType="separate"/>
        </w:r>
        <w:r>
          <w:t>6</w:t>
        </w:r>
        <w:r>
          <w:fldChar w:fldCharType="end"/>
        </w:r>
      </w:hyperlink>
    </w:p>
    <w:p>
      <w:pPr>
        <w:pStyle w:val="TOC2"/>
        <w:tabs>
          <w:tab w:val="right" w:leader="dot" w:pos="8306"/>
        </w:tabs>
      </w:pPr>
      <w:hyperlink w:anchor="_Toc17475" w:history="1">
        <w:r>
          <w:rPr>
            <w:rFonts w:ascii="仿宋" w:eastAsia="仿宋" w:hAnsi="仿宋" w:cs="仿宋" w:hint="eastAsia"/>
            <w:lang w:eastAsia="zh-CN"/>
          </w:rPr>
          <w:t>(三)、设备选型方案</w:t>
        </w:r>
        <w:r>
          <w:tab/>
        </w:r>
        <w:r>
          <w:fldChar w:fldCharType="begin"/>
        </w:r>
        <w:r>
          <w:instrText xml:space="preserve"> PAGEREF _Toc17475 \h </w:instrText>
        </w:r>
        <w:r>
          <w:fldChar w:fldCharType="separate"/>
        </w:r>
        <w:r>
          <w:t>7</w:t>
        </w:r>
        <w:r>
          <w:fldChar w:fldCharType="end"/>
        </w:r>
      </w:hyperlink>
    </w:p>
    <w:p>
      <w:pPr>
        <w:pStyle w:val="TOC1"/>
        <w:tabs>
          <w:tab w:val="right" w:leader="dot" w:pos="8306"/>
        </w:tabs>
      </w:pPr>
      <w:hyperlink w:anchor="_Toc14935" w:history="1">
        <w:r>
          <w:rPr>
            <w:rFonts w:ascii="仿宋" w:eastAsia="仿宋" w:hAnsi="仿宋" w:cs="仿宋" w:hint="eastAsia"/>
            <w:lang w:eastAsia="zh-CN"/>
          </w:rPr>
          <w:t>三、年石化仓储项目建设单位说明</w:t>
        </w:r>
        <w:r>
          <w:tab/>
        </w:r>
        <w:r>
          <w:fldChar w:fldCharType="begin"/>
        </w:r>
        <w:r>
          <w:instrText xml:space="preserve"> PAGEREF _Toc14935 \h </w:instrText>
        </w:r>
        <w:r>
          <w:fldChar w:fldCharType="separate"/>
        </w:r>
        <w:r>
          <w:t>8</w:t>
        </w:r>
        <w:r>
          <w:fldChar w:fldCharType="end"/>
        </w:r>
      </w:hyperlink>
    </w:p>
    <w:p>
      <w:pPr>
        <w:pStyle w:val="TOC2"/>
        <w:tabs>
          <w:tab w:val="right" w:leader="dot" w:pos="8306"/>
        </w:tabs>
      </w:pPr>
      <w:hyperlink w:anchor="_Toc2386" w:history="1">
        <w:r>
          <w:rPr>
            <w:rFonts w:ascii="仿宋" w:eastAsia="仿宋" w:hAnsi="仿宋" w:cs="仿宋" w:hint="eastAsia"/>
            <w:lang w:eastAsia="zh-CN"/>
          </w:rPr>
          <w:t>(一)、年石化仓储项目承办单位基本情况</w:t>
        </w:r>
        <w:r>
          <w:tab/>
        </w:r>
        <w:r>
          <w:fldChar w:fldCharType="begin"/>
        </w:r>
        <w:r>
          <w:instrText xml:space="preserve"> PAGEREF _Toc2386 \h </w:instrText>
        </w:r>
        <w:r>
          <w:fldChar w:fldCharType="separate"/>
        </w:r>
        <w:r>
          <w:t>8</w:t>
        </w:r>
        <w:r>
          <w:fldChar w:fldCharType="end"/>
        </w:r>
      </w:hyperlink>
    </w:p>
    <w:p>
      <w:pPr>
        <w:pStyle w:val="TOC2"/>
        <w:tabs>
          <w:tab w:val="right" w:leader="dot" w:pos="8306"/>
        </w:tabs>
      </w:pPr>
      <w:hyperlink w:anchor="_Toc30768" w:history="1">
        <w:r>
          <w:rPr>
            <w:rFonts w:ascii="仿宋" w:eastAsia="仿宋" w:hAnsi="仿宋" w:cs="仿宋" w:hint="eastAsia"/>
            <w:lang w:eastAsia="zh-CN"/>
          </w:rPr>
          <w:t>(二)、公司经济效益分析</w:t>
        </w:r>
        <w:r>
          <w:tab/>
        </w:r>
        <w:r>
          <w:fldChar w:fldCharType="begin"/>
        </w:r>
        <w:r>
          <w:instrText xml:space="preserve"> PAGEREF _Toc30768 \h </w:instrText>
        </w:r>
        <w:r>
          <w:fldChar w:fldCharType="separate"/>
        </w:r>
        <w:r>
          <w:t>9</w:t>
        </w:r>
        <w:r>
          <w:fldChar w:fldCharType="end"/>
        </w:r>
      </w:hyperlink>
    </w:p>
    <w:p>
      <w:pPr>
        <w:pStyle w:val="TOC1"/>
        <w:tabs>
          <w:tab w:val="right" w:leader="dot" w:pos="8306"/>
        </w:tabs>
      </w:pPr>
      <w:hyperlink w:anchor="_Toc2516" w:history="1">
        <w:r>
          <w:rPr>
            <w:rFonts w:ascii="仿宋" w:eastAsia="仿宋" w:hAnsi="仿宋" w:cs="仿宋" w:hint="eastAsia"/>
            <w:lang w:eastAsia="zh-CN"/>
          </w:rPr>
          <w:t>四、年石化仓储项目建设背景及必要性分析</w:t>
        </w:r>
        <w:r>
          <w:tab/>
        </w:r>
        <w:r>
          <w:fldChar w:fldCharType="begin"/>
        </w:r>
        <w:r>
          <w:instrText xml:space="preserve"> PAGEREF _Toc2516 \h </w:instrText>
        </w:r>
        <w:r>
          <w:fldChar w:fldCharType="separate"/>
        </w:r>
        <w:r>
          <w:t>10</w:t>
        </w:r>
        <w:r>
          <w:fldChar w:fldCharType="end"/>
        </w:r>
      </w:hyperlink>
    </w:p>
    <w:p>
      <w:pPr>
        <w:pStyle w:val="TOC2"/>
        <w:tabs>
          <w:tab w:val="right" w:leader="dot" w:pos="8306"/>
        </w:tabs>
      </w:pPr>
      <w:hyperlink w:anchor="_Toc9503" w:history="1">
        <w:r>
          <w:rPr>
            <w:rFonts w:ascii="仿宋" w:eastAsia="仿宋" w:hAnsi="仿宋" w:cs="仿宋" w:hint="eastAsia"/>
            <w:lang w:eastAsia="zh-CN"/>
          </w:rPr>
          <w:t>(一)、年石化仓储项目背景分析</w:t>
        </w:r>
        <w:r>
          <w:tab/>
        </w:r>
        <w:r>
          <w:fldChar w:fldCharType="begin"/>
        </w:r>
        <w:r>
          <w:instrText xml:space="preserve"> PAGEREF _Toc9503 \h </w:instrText>
        </w:r>
        <w:r>
          <w:fldChar w:fldCharType="separate"/>
        </w:r>
        <w:r>
          <w:t>10</w:t>
        </w:r>
        <w:r>
          <w:fldChar w:fldCharType="end"/>
        </w:r>
      </w:hyperlink>
    </w:p>
    <w:p>
      <w:pPr>
        <w:pStyle w:val="TOC2"/>
        <w:tabs>
          <w:tab w:val="right" w:leader="dot" w:pos="8306"/>
        </w:tabs>
      </w:pPr>
      <w:hyperlink w:anchor="_Toc25035" w:history="1">
        <w:r>
          <w:rPr>
            <w:rFonts w:ascii="仿宋" w:eastAsia="仿宋" w:hAnsi="仿宋" w:cs="仿宋" w:hint="eastAsia"/>
            <w:lang w:eastAsia="zh-CN"/>
          </w:rPr>
          <w:t>(二)、年石化仓储项目建设必要性分析</w:t>
        </w:r>
        <w:r>
          <w:tab/>
        </w:r>
        <w:r>
          <w:fldChar w:fldCharType="begin"/>
        </w:r>
        <w:r>
          <w:instrText xml:space="preserve"> PAGEREF _Toc25035 \h </w:instrText>
        </w:r>
        <w:r>
          <w:fldChar w:fldCharType="separate"/>
        </w:r>
        <w:r>
          <w:t>12</w:t>
        </w:r>
        <w:r>
          <w:fldChar w:fldCharType="end"/>
        </w:r>
      </w:hyperlink>
    </w:p>
    <w:p>
      <w:pPr>
        <w:pStyle w:val="TOC1"/>
        <w:tabs>
          <w:tab w:val="right" w:leader="dot" w:pos="8306"/>
        </w:tabs>
      </w:pPr>
      <w:hyperlink w:anchor="_Toc17037" w:history="1">
        <w:r>
          <w:rPr>
            <w:rFonts w:ascii="仿宋" w:eastAsia="仿宋" w:hAnsi="仿宋" w:cs="仿宋" w:hint="eastAsia"/>
            <w:lang w:eastAsia="zh-CN"/>
          </w:rPr>
          <w:t>五、年石化仓储项目土建工程</w:t>
        </w:r>
        <w:r>
          <w:tab/>
        </w:r>
        <w:r>
          <w:fldChar w:fldCharType="begin"/>
        </w:r>
        <w:r>
          <w:instrText xml:space="preserve"> PAGEREF _Toc17037 \h </w:instrText>
        </w:r>
        <w:r>
          <w:fldChar w:fldCharType="separate"/>
        </w:r>
        <w:r>
          <w:t>13</w:t>
        </w:r>
        <w:r>
          <w:fldChar w:fldCharType="end"/>
        </w:r>
      </w:hyperlink>
    </w:p>
    <w:p>
      <w:pPr>
        <w:pStyle w:val="TOC2"/>
        <w:tabs>
          <w:tab w:val="right" w:leader="dot" w:pos="8306"/>
        </w:tabs>
      </w:pPr>
      <w:hyperlink w:anchor="_Toc21669" w:history="1">
        <w:r>
          <w:rPr>
            <w:rFonts w:ascii="仿宋" w:eastAsia="仿宋" w:hAnsi="仿宋" w:cs="仿宋" w:hint="eastAsia"/>
            <w:lang w:eastAsia="zh-CN"/>
          </w:rPr>
          <w:t>(一)、建筑工程设计原则</w:t>
        </w:r>
        <w:r>
          <w:tab/>
        </w:r>
        <w:r>
          <w:fldChar w:fldCharType="begin"/>
        </w:r>
        <w:r>
          <w:instrText xml:space="preserve"> PAGEREF _Toc21669 \h </w:instrText>
        </w:r>
        <w:r>
          <w:fldChar w:fldCharType="separate"/>
        </w:r>
        <w:r>
          <w:t>13</w:t>
        </w:r>
        <w:r>
          <w:fldChar w:fldCharType="end"/>
        </w:r>
      </w:hyperlink>
    </w:p>
    <w:p>
      <w:pPr>
        <w:pStyle w:val="TOC2"/>
        <w:tabs>
          <w:tab w:val="right" w:leader="dot" w:pos="8306"/>
        </w:tabs>
      </w:pPr>
      <w:hyperlink w:anchor="_Toc22327" w:history="1">
        <w:r>
          <w:rPr>
            <w:rFonts w:ascii="仿宋" w:eastAsia="仿宋" w:hAnsi="仿宋" w:cs="仿宋" w:hint="eastAsia"/>
            <w:lang w:eastAsia="zh-CN"/>
          </w:rPr>
          <w:t>(二)、土建工程设计年限及安全等级</w:t>
        </w:r>
        <w:r>
          <w:tab/>
        </w:r>
        <w:r>
          <w:fldChar w:fldCharType="begin"/>
        </w:r>
        <w:r>
          <w:instrText xml:space="preserve"> PAGEREF _Toc22327 \h </w:instrText>
        </w:r>
        <w:r>
          <w:fldChar w:fldCharType="separate"/>
        </w:r>
        <w:r>
          <w:t>14</w:t>
        </w:r>
        <w:r>
          <w:fldChar w:fldCharType="end"/>
        </w:r>
      </w:hyperlink>
    </w:p>
    <w:p>
      <w:pPr>
        <w:pStyle w:val="TOC2"/>
        <w:tabs>
          <w:tab w:val="right" w:leader="dot" w:pos="8306"/>
        </w:tabs>
      </w:pPr>
      <w:hyperlink w:anchor="_Toc25380" w:history="1">
        <w:r>
          <w:rPr>
            <w:rFonts w:ascii="仿宋" w:eastAsia="仿宋" w:hAnsi="仿宋" w:cs="仿宋" w:hint="eastAsia"/>
            <w:lang w:eastAsia="zh-CN"/>
          </w:rPr>
          <w:t>(三)、建筑工程设计总体要求</w:t>
        </w:r>
        <w:r>
          <w:tab/>
        </w:r>
        <w:r>
          <w:fldChar w:fldCharType="begin"/>
        </w:r>
        <w:r>
          <w:instrText xml:space="preserve"> PAGEREF _Toc25380 \h </w:instrText>
        </w:r>
        <w:r>
          <w:fldChar w:fldCharType="separate"/>
        </w:r>
        <w:r>
          <w:t>15</w:t>
        </w:r>
        <w:r>
          <w:fldChar w:fldCharType="end"/>
        </w:r>
      </w:hyperlink>
    </w:p>
    <w:p>
      <w:pPr>
        <w:pStyle w:val="TOC2"/>
        <w:tabs>
          <w:tab w:val="right" w:leader="dot" w:pos="8306"/>
        </w:tabs>
      </w:pPr>
      <w:hyperlink w:anchor="_Toc2533" w:history="1">
        <w:r>
          <w:rPr>
            <w:rFonts w:ascii="仿宋" w:eastAsia="仿宋" w:hAnsi="仿宋" w:cs="仿宋" w:hint="eastAsia"/>
            <w:lang w:eastAsia="zh-CN"/>
          </w:rPr>
          <w:t>(四)、土建工程建设指标</w:t>
        </w:r>
        <w:r>
          <w:tab/>
        </w:r>
        <w:r>
          <w:fldChar w:fldCharType="begin"/>
        </w:r>
        <w:r>
          <w:instrText xml:space="preserve"> PAGEREF _Toc2533 \h </w:instrText>
        </w:r>
        <w:r>
          <w:fldChar w:fldCharType="separate"/>
        </w:r>
        <w:r>
          <w:t>16</w:t>
        </w:r>
        <w:r>
          <w:fldChar w:fldCharType="end"/>
        </w:r>
      </w:hyperlink>
    </w:p>
    <w:p>
      <w:pPr>
        <w:pStyle w:val="TOC1"/>
        <w:tabs>
          <w:tab w:val="right" w:leader="dot" w:pos="8306"/>
        </w:tabs>
      </w:pPr>
      <w:hyperlink w:anchor="_Toc26039" w:history="1">
        <w:r>
          <w:rPr>
            <w:rFonts w:ascii="仿宋" w:eastAsia="仿宋" w:hAnsi="仿宋" w:cs="仿宋" w:hint="eastAsia"/>
            <w:lang w:eastAsia="zh-CN"/>
          </w:rPr>
          <w:t>六、市场分析、调研</w:t>
        </w:r>
        <w:r>
          <w:tab/>
        </w:r>
        <w:r>
          <w:fldChar w:fldCharType="begin"/>
        </w:r>
        <w:r>
          <w:instrText xml:space="preserve"> PAGEREF _Toc26039 \h </w:instrText>
        </w:r>
        <w:r>
          <w:fldChar w:fldCharType="separate"/>
        </w:r>
        <w:r>
          <w:t>16</w:t>
        </w:r>
        <w:r>
          <w:fldChar w:fldCharType="end"/>
        </w:r>
      </w:hyperlink>
    </w:p>
    <w:p>
      <w:pPr>
        <w:pStyle w:val="TOC2"/>
        <w:tabs>
          <w:tab w:val="right" w:leader="dot" w:pos="8306"/>
        </w:tabs>
      </w:pPr>
      <w:hyperlink w:anchor="_Toc4843" w:history="1">
        <w:r>
          <w:rPr>
            <w:rFonts w:ascii="仿宋" w:eastAsia="仿宋" w:hAnsi="仿宋" w:cs="仿宋" w:hint="eastAsia"/>
            <w:lang w:eastAsia="zh-CN"/>
          </w:rPr>
          <w:t>(一)、年石化仓储行业分析</w:t>
        </w:r>
        <w:r>
          <w:tab/>
        </w:r>
        <w:r>
          <w:fldChar w:fldCharType="begin"/>
        </w:r>
        <w:r>
          <w:instrText xml:space="preserve"> PAGEREF _Toc4843 \h </w:instrText>
        </w:r>
        <w:r>
          <w:fldChar w:fldCharType="separate"/>
        </w:r>
        <w:r>
          <w:t>16</w:t>
        </w:r>
        <w:r>
          <w:fldChar w:fldCharType="end"/>
        </w:r>
      </w:hyperlink>
    </w:p>
    <w:p>
      <w:pPr>
        <w:pStyle w:val="TOC2"/>
        <w:tabs>
          <w:tab w:val="right" w:leader="dot" w:pos="8306"/>
        </w:tabs>
      </w:pPr>
      <w:hyperlink w:anchor="_Toc30341" w:history="1">
        <w:r>
          <w:rPr>
            <w:rFonts w:ascii="仿宋" w:eastAsia="仿宋" w:hAnsi="仿宋" w:cs="仿宋" w:hint="eastAsia"/>
            <w:lang w:eastAsia="zh-CN"/>
          </w:rPr>
          <w:t>(二)、年石化仓储市场分析预测</w:t>
        </w:r>
        <w:r>
          <w:tab/>
        </w:r>
        <w:r>
          <w:fldChar w:fldCharType="begin"/>
        </w:r>
        <w:r>
          <w:instrText xml:space="preserve"> PAGEREF _Toc30341 \h </w:instrText>
        </w:r>
        <w:r>
          <w:fldChar w:fldCharType="separate"/>
        </w:r>
        <w:r>
          <w:t>17</w:t>
        </w:r>
        <w:r>
          <w:fldChar w:fldCharType="end"/>
        </w:r>
      </w:hyperlink>
    </w:p>
    <w:p>
      <w:pPr>
        <w:pStyle w:val="TOC1"/>
        <w:tabs>
          <w:tab w:val="right" w:leader="dot" w:pos="8306"/>
        </w:tabs>
      </w:pPr>
      <w:hyperlink w:anchor="_Toc17036" w:history="1">
        <w:r>
          <w:rPr>
            <w:rFonts w:ascii="仿宋" w:eastAsia="仿宋" w:hAnsi="仿宋" w:cs="仿宋" w:hint="eastAsia"/>
            <w:lang w:eastAsia="zh-CN"/>
          </w:rPr>
          <w:t>七、年石化仓储项目社会影响</w:t>
        </w:r>
        <w:r>
          <w:tab/>
        </w:r>
        <w:r>
          <w:fldChar w:fldCharType="begin"/>
        </w:r>
        <w:r>
          <w:instrText xml:space="preserve"> PAGEREF _Toc17036 \h </w:instrText>
        </w:r>
        <w:r>
          <w:fldChar w:fldCharType="separate"/>
        </w:r>
        <w:r>
          <w:t>18</w:t>
        </w:r>
        <w:r>
          <w:fldChar w:fldCharType="end"/>
        </w:r>
      </w:hyperlink>
    </w:p>
    <w:p>
      <w:pPr>
        <w:pStyle w:val="TOC2"/>
        <w:tabs>
          <w:tab w:val="right" w:leader="dot" w:pos="8306"/>
        </w:tabs>
      </w:pPr>
      <w:hyperlink w:anchor="_Toc4259" w:history="1">
        <w:r>
          <w:rPr>
            <w:rFonts w:ascii="仿宋" w:eastAsia="仿宋" w:hAnsi="仿宋" w:cs="仿宋" w:hint="eastAsia"/>
            <w:lang w:eastAsia="zh-CN"/>
          </w:rPr>
          <w:t>(一)、社会责任与义务</w:t>
        </w:r>
        <w:r>
          <w:tab/>
        </w:r>
        <w:r>
          <w:fldChar w:fldCharType="begin"/>
        </w:r>
        <w:r>
          <w:instrText xml:space="preserve"> PAGEREF _Toc4259 \h </w:instrText>
        </w:r>
        <w:r>
          <w:fldChar w:fldCharType="separate"/>
        </w:r>
        <w:r>
          <w:t>18</w:t>
        </w:r>
        <w:r>
          <w:fldChar w:fldCharType="end"/>
        </w:r>
      </w:hyperlink>
    </w:p>
    <w:p>
      <w:pPr>
        <w:pStyle w:val="TOC2"/>
        <w:tabs>
          <w:tab w:val="right" w:leader="dot" w:pos="8306"/>
        </w:tabs>
      </w:pPr>
      <w:hyperlink w:anchor="_Toc3013" w:history="1">
        <w:r>
          <w:rPr>
            <w:rFonts w:ascii="仿宋" w:eastAsia="仿宋" w:hAnsi="仿宋" w:cs="仿宋" w:hint="eastAsia"/>
            <w:lang w:eastAsia="zh-CN"/>
          </w:rPr>
          <w:t>(二)、社会参与与沟通</w:t>
        </w:r>
        <w:r>
          <w:tab/>
        </w:r>
        <w:r>
          <w:fldChar w:fldCharType="begin"/>
        </w:r>
        <w:r>
          <w:instrText xml:space="preserve"> PAGEREF _Toc3013 \h </w:instrText>
        </w:r>
        <w:r>
          <w:fldChar w:fldCharType="separate"/>
        </w:r>
        <w:r>
          <w:t>19</w:t>
        </w:r>
        <w:r>
          <w:fldChar w:fldCharType="end"/>
        </w:r>
      </w:hyperlink>
    </w:p>
    <w:p>
      <w:pPr>
        <w:pStyle w:val="TOC1"/>
        <w:tabs>
          <w:tab w:val="right" w:leader="dot" w:pos="8306"/>
        </w:tabs>
      </w:pPr>
      <w:hyperlink w:anchor="_Toc13920" w:history="1">
        <w:r>
          <w:rPr>
            <w:rFonts w:ascii="仿宋" w:eastAsia="仿宋" w:hAnsi="仿宋" w:cs="仿宋" w:hint="eastAsia"/>
            <w:lang w:eastAsia="zh-CN"/>
          </w:rPr>
          <w:t>八、年石化仓储项目财务管理</w:t>
        </w:r>
        <w:r>
          <w:tab/>
        </w:r>
        <w:r>
          <w:fldChar w:fldCharType="begin"/>
        </w:r>
        <w:r>
          <w:instrText xml:space="preserve"> PAGEREF _Toc13920 \h </w:instrText>
        </w:r>
        <w:r>
          <w:fldChar w:fldCharType="separate"/>
        </w:r>
        <w:r>
          <w:t>20</w:t>
        </w:r>
        <w:r>
          <w:fldChar w:fldCharType="end"/>
        </w:r>
      </w:hyperlink>
    </w:p>
    <w:p>
      <w:pPr>
        <w:pStyle w:val="TOC2"/>
        <w:tabs>
          <w:tab w:val="right" w:leader="dot" w:pos="8306"/>
        </w:tabs>
      </w:pPr>
      <w:hyperlink w:anchor="_Toc15868" w:history="1">
        <w:r>
          <w:rPr>
            <w:rFonts w:ascii="仿宋" w:eastAsia="仿宋" w:hAnsi="仿宋" w:cs="仿宋" w:hint="eastAsia"/>
            <w:lang w:eastAsia="zh-CN"/>
          </w:rPr>
          <w:t>(一)、资金需求大</w:t>
        </w:r>
        <w:r>
          <w:tab/>
        </w:r>
        <w:r>
          <w:fldChar w:fldCharType="begin"/>
        </w:r>
        <w:r>
          <w:instrText xml:space="preserve"> PAGEREF _Toc15868 \h </w:instrText>
        </w:r>
        <w:r>
          <w:fldChar w:fldCharType="separate"/>
        </w:r>
        <w:r>
          <w:t>20</w:t>
        </w:r>
        <w:r>
          <w:fldChar w:fldCharType="end"/>
        </w:r>
      </w:hyperlink>
    </w:p>
    <w:p>
      <w:pPr>
        <w:pStyle w:val="TOC2"/>
        <w:tabs>
          <w:tab w:val="right" w:leader="dot" w:pos="8306"/>
        </w:tabs>
      </w:pPr>
      <w:hyperlink w:anchor="_Toc16009" w:history="1">
        <w:r>
          <w:rPr>
            <w:rFonts w:ascii="仿宋" w:eastAsia="仿宋" w:hAnsi="仿宋" w:cs="仿宋" w:hint="eastAsia"/>
            <w:lang w:eastAsia="zh-CN"/>
          </w:rPr>
          <w:t>(二)、研发周期长</w:t>
        </w:r>
        <w:r>
          <w:tab/>
        </w:r>
        <w:r>
          <w:fldChar w:fldCharType="begin"/>
        </w:r>
        <w:r>
          <w:instrText xml:space="preserve"> PAGEREF _Toc16009 \h </w:instrText>
        </w:r>
        <w:r>
          <w:fldChar w:fldCharType="separate"/>
        </w:r>
        <w:r>
          <w:t>21</w:t>
        </w:r>
        <w:r>
          <w:fldChar w:fldCharType="end"/>
        </w:r>
      </w:hyperlink>
    </w:p>
    <w:p>
      <w:pPr>
        <w:pStyle w:val="TOC2"/>
        <w:tabs>
          <w:tab w:val="right" w:leader="dot" w:pos="8306"/>
        </w:tabs>
      </w:pPr>
      <w:hyperlink w:anchor="_Toc11696" w:history="1">
        <w:r>
          <w:rPr>
            <w:rFonts w:ascii="仿宋" w:eastAsia="仿宋" w:hAnsi="仿宋" w:cs="仿宋" w:hint="eastAsia"/>
            <w:lang w:eastAsia="zh-CN"/>
          </w:rPr>
          <w:t>(三)、市场风险大</w:t>
        </w:r>
        <w:r>
          <w:tab/>
        </w:r>
        <w:r>
          <w:fldChar w:fldCharType="begin"/>
        </w:r>
        <w:r>
          <w:instrText xml:space="preserve"> PAGEREF _Toc11696 \h </w:instrText>
        </w:r>
        <w:r>
          <w:fldChar w:fldCharType="separate"/>
        </w:r>
        <w:r>
          <w:t>22</w:t>
        </w:r>
        <w:r>
          <w:fldChar w:fldCharType="end"/>
        </w:r>
      </w:hyperlink>
    </w:p>
    <w:p>
      <w:pPr>
        <w:pStyle w:val="TOC2"/>
        <w:tabs>
          <w:tab w:val="right" w:leader="dot" w:pos="8306"/>
        </w:tabs>
      </w:pPr>
      <w:hyperlink w:anchor="_Toc10501" w:history="1">
        <w:r>
          <w:rPr>
            <w:rFonts w:ascii="仿宋" w:eastAsia="仿宋" w:hAnsi="仿宋" w:cs="仿宋" w:hint="eastAsia"/>
            <w:lang w:eastAsia="zh-CN"/>
          </w:rPr>
          <w:t>(四)、利润率高</w:t>
        </w:r>
        <w:r>
          <w:tab/>
        </w:r>
        <w:r>
          <w:fldChar w:fldCharType="begin"/>
        </w:r>
        <w:r>
          <w:instrText xml:space="preserve"> PAGEREF _Toc10501 \h </w:instrText>
        </w:r>
        <w:r>
          <w:fldChar w:fldCharType="separate"/>
        </w:r>
        <w:r>
          <w:t>25</w:t>
        </w:r>
        <w:r>
          <w:fldChar w:fldCharType="end"/>
        </w:r>
      </w:hyperlink>
    </w:p>
    <w:p>
      <w:pPr>
        <w:pStyle w:val="TOC1"/>
        <w:tabs>
          <w:tab w:val="right" w:leader="dot" w:pos="8306"/>
        </w:tabs>
      </w:pPr>
      <w:hyperlink w:anchor="_Toc19227" w:history="1">
        <w:r>
          <w:rPr>
            <w:rFonts w:ascii="仿宋" w:eastAsia="仿宋" w:hAnsi="仿宋" w:cs="仿宋" w:hint="eastAsia"/>
            <w:lang w:eastAsia="zh-CN"/>
          </w:rPr>
          <w:t>九、年石化仓储项目人力资源管理</w:t>
        </w:r>
        <w:r>
          <w:tab/>
        </w:r>
        <w:r>
          <w:fldChar w:fldCharType="begin"/>
        </w:r>
        <w:r>
          <w:instrText xml:space="preserve"> PAGEREF _Toc19227 \h </w:instrText>
        </w:r>
        <w:r>
          <w:fldChar w:fldCharType="separate"/>
        </w:r>
        <w:r>
          <w:t>27</w:t>
        </w:r>
        <w:r>
          <w:fldChar w:fldCharType="end"/>
        </w:r>
      </w:hyperlink>
    </w:p>
    <w:p>
      <w:pPr>
        <w:pStyle w:val="TOC2"/>
        <w:tabs>
          <w:tab w:val="right" w:leader="dot" w:pos="8306"/>
        </w:tabs>
      </w:pPr>
      <w:hyperlink w:anchor="_Toc7498" w:history="1">
        <w:r>
          <w:rPr>
            <w:rFonts w:ascii="仿宋" w:eastAsia="仿宋" w:hAnsi="仿宋" w:cs="仿宋" w:hint="eastAsia"/>
            <w:lang w:eastAsia="zh-CN"/>
          </w:rPr>
          <w:t>(一)、建立健全的预算管理制度</w:t>
        </w:r>
        <w:r>
          <w:tab/>
        </w:r>
        <w:r>
          <w:fldChar w:fldCharType="begin"/>
        </w:r>
        <w:r>
          <w:instrText xml:space="preserve"> PAGEREF _Toc7498 \h </w:instrText>
        </w:r>
        <w:r>
          <w:fldChar w:fldCharType="separate"/>
        </w:r>
        <w:r>
          <w:t>27</w:t>
        </w:r>
        <w:r>
          <w:fldChar w:fldCharType="end"/>
        </w:r>
      </w:hyperlink>
    </w:p>
    <w:p>
      <w:pPr>
        <w:pStyle w:val="TOC2"/>
        <w:tabs>
          <w:tab w:val="right" w:leader="dot" w:pos="8306"/>
        </w:tabs>
      </w:pPr>
      <w:hyperlink w:anchor="_Toc24413" w:history="1">
        <w:r>
          <w:rPr>
            <w:rFonts w:ascii="仿宋" w:eastAsia="仿宋" w:hAnsi="仿宋" w:cs="仿宋" w:hint="eastAsia"/>
            <w:lang w:eastAsia="zh-CN"/>
          </w:rPr>
          <w:t>(二)、加强资金流动监控</w:t>
        </w:r>
        <w:r>
          <w:tab/>
        </w:r>
        <w:r>
          <w:fldChar w:fldCharType="begin"/>
        </w:r>
        <w:r>
          <w:instrText xml:space="preserve"> PAGEREF _Toc24413 \h </w:instrText>
        </w:r>
        <w:r>
          <w:fldChar w:fldCharType="separate"/>
        </w:r>
        <w:r>
          <w:t>28</w:t>
        </w:r>
        <w:r>
          <w:fldChar w:fldCharType="end"/>
        </w:r>
      </w:hyperlink>
    </w:p>
    <w:p>
      <w:pPr>
        <w:pStyle w:val="TOC2"/>
        <w:tabs>
          <w:tab w:val="right" w:leader="dot" w:pos="8306"/>
        </w:tabs>
      </w:pPr>
      <w:hyperlink w:anchor="_Toc2417" w:history="1">
        <w:r>
          <w:rPr>
            <w:rFonts w:ascii="仿宋" w:eastAsia="仿宋" w:hAnsi="仿宋" w:cs="仿宋" w:hint="eastAsia"/>
            <w:lang w:eastAsia="zh-CN"/>
          </w:rPr>
          <w:t>(三)、制定完善的风险控制机制</w:t>
        </w:r>
        <w:r>
          <w:tab/>
        </w:r>
        <w:r>
          <w:fldChar w:fldCharType="begin"/>
        </w:r>
        <w:r>
          <w:instrText xml:space="preserve"> PAGEREF _Toc2417 \h </w:instrText>
        </w:r>
        <w:r>
          <w:fldChar w:fldCharType="separate"/>
        </w:r>
        <w:r>
          <w:t>29</w:t>
        </w:r>
        <w:r>
          <w:fldChar w:fldCharType="end"/>
        </w:r>
      </w:hyperlink>
    </w:p>
    <w:p>
      <w:pPr>
        <w:pStyle w:val="TOC2"/>
        <w:tabs>
          <w:tab w:val="right" w:leader="dot" w:pos="8306"/>
        </w:tabs>
      </w:pPr>
      <w:hyperlink w:anchor="_Toc11196" w:history="1">
        <w:r>
          <w:rPr>
            <w:rFonts w:ascii="仿宋" w:eastAsia="仿宋" w:hAnsi="仿宋" w:cs="仿宋" w:hint="eastAsia"/>
            <w:lang w:eastAsia="zh-CN"/>
          </w:rPr>
          <w:t>(四)、优化成本管理</w:t>
        </w:r>
        <w:r>
          <w:tab/>
        </w:r>
        <w:r>
          <w:fldChar w:fldCharType="begin"/>
        </w:r>
        <w:r>
          <w:instrText xml:space="preserve"> PAGEREF _Toc11196 \h </w:instrText>
        </w:r>
        <w:r>
          <w:fldChar w:fldCharType="separate"/>
        </w:r>
        <w:r>
          <w:t>31</w:t>
        </w:r>
        <w:r>
          <w:fldChar w:fldCharType="end"/>
        </w:r>
      </w:hyperlink>
    </w:p>
    <w:p>
      <w:pPr>
        <w:pStyle w:val="TOC1"/>
        <w:tabs>
          <w:tab w:val="right" w:leader="dot" w:pos="8306"/>
        </w:tabs>
      </w:pPr>
      <w:hyperlink w:anchor="_Toc20215" w:history="1">
        <w:r>
          <w:rPr>
            <w:rFonts w:ascii="仿宋" w:eastAsia="仿宋" w:hAnsi="仿宋" w:cs="仿宋" w:hint="eastAsia"/>
            <w:lang w:eastAsia="zh-CN"/>
          </w:rPr>
          <w:t>十、年石化仓储项目环境影响分析</w:t>
        </w:r>
        <w:r>
          <w:tab/>
        </w:r>
        <w:r>
          <w:fldChar w:fldCharType="begin"/>
        </w:r>
        <w:r>
          <w:instrText xml:space="preserve"> PAGEREF _Toc20215 \h </w:instrText>
        </w:r>
        <w:r>
          <w:fldChar w:fldCharType="separate"/>
        </w:r>
        <w:r>
          <w:t>32</w:t>
        </w:r>
        <w:r>
          <w:fldChar w:fldCharType="end"/>
        </w:r>
      </w:hyperlink>
    </w:p>
    <w:p>
      <w:pPr>
        <w:pStyle w:val="TOC2"/>
        <w:tabs>
          <w:tab w:val="right" w:leader="dot" w:pos="8306"/>
        </w:tabs>
      </w:pPr>
      <w:hyperlink w:anchor="_Toc17382" w:history="1">
        <w:r>
          <w:rPr>
            <w:rFonts w:ascii="仿宋" w:eastAsia="仿宋" w:hAnsi="仿宋" w:cs="仿宋" w:hint="eastAsia"/>
            <w:lang w:eastAsia="zh-CN"/>
          </w:rPr>
          <w:t>(一)、建设区域环境质量现状</w:t>
        </w:r>
        <w:r>
          <w:tab/>
        </w:r>
        <w:r>
          <w:fldChar w:fldCharType="begin"/>
        </w:r>
        <w:r>
          <w:instrText xml:space="preserve"> PAGEREF _Toc17382 \h </w:instrText>
        </w:r>
        <w:r>
          <w:fldChar w:fldCharType="separate"/>
        </w:r>
        <w:r>
          <w:t>32</w:t>
        </w:r>
        <w:r>
          <w:fldChar w:fldCharType="end"/>
        </w:r>
      </w:hyperlink>
    </w:p>
    <w:p>
      <w:pPr>
        <w:pStyle w:val="TOC2"/>
        <w:tabs>
          <w:tab w:val="right" w:leader="dot" w:pos="8306"/>
        </w:tabs>
      </w:pPr>
      <w:hyperlink w:anchor="_Toc4711" w:history="1">
        <w:r>
          <w:rPr>
            <w:rFonts w:ascii="仿宋" w:eastAsia="仿宋" w:hAnsi="仿宋" w:cs="仿宋" w:hint="eastAsia"/>
            <w:lang w:eastAsia="zh-CN"/>
          </w:rPr>
          <w:t>(二)、建设期环境保护</w:t>
        </w:r>
        <w:r>
          <w:tab/>
        </w:r>
        <w:r>
          <w:fldChar w:fldCharType="begin"/>
        </w:r>
        <w:r>
          <w:instrText xml:space="preserve"> PAGEREF _Toc4711 \h </w:instrText>
        </w:r>
        <w:r>
          <w:fldChar w:fldCharType="separate"/>
        </w:r>
        <w:r>
          <w:t>33</w:t>
        </w:r>
        <w:r>
          <w:fldChar w:fldCharType="end"/>
        </w:r>
      </w:hyperlink>
    </w:p>
    <w:p>
      <w:pPr>
        <w:pStyle w:val="TOC2"/>
        <w:tabs>
          <w:tab w:val="right" w:leader="dot" w:pos="8306"/>
        </w:tabs>
      </w:pPr>
      <w:hyperlink w:anchor="_Toc871" w:history="1">
        <w:r>
          <w:rPr>
            <w:rFonts w:ascii="仿宋" w:eastAsia="仿宋" w:hAnsi="仿宋" w:cs="仿宋" w:hint="eastAsia"/>
            <w:lang w:eastAsia="zh-CN"/>
          </w:rPr>
          <w:t>(三)、运营期环境保护</w:t>
        </w:r>
        <w:r>
          <w:tab/>
        </w:r>
        <w:r>
          <w:fldChar w:fldCharType="begin"/>
        </w:r>
        <w:r>
          <w:instrText xml:space="preserve"> PAGEREF _Toc871 \h </w:instrText>
        </w:r>
        <w:r>
          <w:fldChar w:fldCharType="separate"/>
        </w:r>
        <w:r>
          <w:t>35</w:t>
        </w:r>
        <w:r>
          <w:fldChar w:fldCharType="end"/>
        </w:r>
      </w:hyperlink>
    </w:p>
    <w:p>
      <w:pPr>
        <w:pStyle w:val="TOC2"/>
        <w:tabs>
          <w:tab w:val="right" w:leader="dot" w:pos="8306"/>
        </w:tabs>
      </w:pPr>
      <w:hyperlink w:anchor="_Toc11657" w:history="1">
        <w:r>
          <w:rPr>
            <w:rFonts w:ascii="仿宋" w:eastAsia="仿宋" w:hAnsi="仿宋" w:cs="仿宋" w:hint="eastAsia"/>
            <w:lang w:eastAsia="zh-CN"/>
          </w:rPr>
          <w:t>(四)、年石化仓储项目建设对区域经济的影响</w:t>
        </w:r>
        <w:r>
          <w:tab/>
        </w:r>
        <w:r>
          <w:fldChar w:fldCharType="begin"/>
        </w:r>
        <w:r>
          <w:instrText xml:space="preserve"> PAGEREF _Toc11657 \h </w:instrText>
        </w:r>
        <w:r>
          <w:fldChar w:fldCharType="separate"/>
        </w:r>
        <w:r>
          <w:t>36</w:t>
        </w:r>
        <w:r>
          <w:fldChar w:fldCharType="end"/>
        </w:r>
      </w:hyperlink>
    </w:p>
    <w:p>
      <w:pPr>
        <w:pStyle w:val="TOC2"/>
        <w:tabs>
          <w:tab w:val="right" w:leader="dot" w:pos="8306"/>
        </w:tabs>
      </w:pPr>
      <w:hyperlink w:anchor="_Toc16305" w:history="1">
        <w:r>
          <w:rPr>
            <w:rFonts w:ascii="仿宋" w:eastAsia="仿宋" w:hAnsi="仿宋" w:cs="仿宋" w:hint="eastAsia"/>
            <w:lang w:eastAsia="zh-CN"/>
          </w:rPr>
          <w:t>(五)、废弃物处理</w:t>
        </w:r>
        <w:r>
          <w:tab/>
        </w:r>
        <w:r>
          <w:fldChar w:fldCharType="begin"/>
        </w:r>
        <w:r>
          <w:instrText xml:space="preserve"> PAGEREF _Toc16305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7" w:history="1">
        <w:r>
          <w:rPr>
            <w:rFonts w:ascii="仿宋" w:eastAsia="仿宋" w:hAnsi="仿宋" w:cs="仿宋" w:hint="eastAsia"/>
            <w:lang w:eastAsia="zh-CN"/>
          </w:rPr>
          <w:t>(六)、特殊环境影响分析</w:t>
        </w:r>
        <w:r>
          <w:tab/>
        </w:r>
        <w:r>
          <w:fldChar w:fldCharType="begin"/>
        </w:r>
        <w:r>
          <w:instrText xml:space="preserve"> PAGEREF _Toc32707 \h </w:instrText>
        </w:r>
        <w:r>
          <w:fldChar w:fldCharType="separate"/>
        </w:r>
        <w:r>
          <w:t>39</w:t>
        </w:r>
        <w:r>
          <w:fldChar w:fldCharType="end"/>
        </w:r>
      </w:hyperlink>
    </w:p>
    <w:p>
      <w:pPr>
        <w:pStyle w:val="TOC2"/>
        <w:tabs>
          <w:tab w:val="right" w:leader="dot" w:pos="8306"/>
        </w:tabs>
      </w:pPr>
      <w:hyperlink w:anchor="_Toc9053" w:history="1">
        <w:r>
          <w:rPr>
            <w:rFonts w:ascii="仿宋" w:eastAsia="仿宋" w:hAnsi="仿宋" w:cs="仿宋" w:hint="eastAsia"/>
            <w:lang w:eastAsia="zh-CN"/>
          </w:rPr>
          <w:t>(七)、清洁生产</w:t>
        </w:r>
        <w:r>
          <w:tab/>
        </w:r>
        <w:r>
          <w:fldChar w:fldCharType="begin"/>
        </w:r>
        <w:r>
          <w:instrText xml:space="preserve"> PAGEREF _Toc9053 \h </w:instrText>
        </w:r>
        <w:r>
          <w:fldChar w:fldCharType="separate"/>
        </w:r>
        <w:r>
          <w:t>40</w:t>
        </w:r>
        <w:r>
          <w:fldChar w:fldCharType="end"/>
        </w:r>
      </w:hyperlink>
    </w:p>
    <w:p>
      <w:pPr>
        <w:pStyle w:val="TOC2"/>
        <w:tabs>
          <w:tab w:val="right" w:leader="dot" w:pos="8306"/>
        </w:tabs>
      </w:pPr>
      <w:hyperlink w:anchor="_Toc30418" w:history="1">
        <w:r>
          <w:rPr>
            <w:rFonts w:ascii="仿宋" w:eastAsia="仿宋" w:hAnsi="仿宋" w:cs="仿宋" w:hint="eastAsia"/>
            <w:lang w:eastAsia="zh-CN"/>
          </w:rPr>
          <w:t>(八)、环境保护综合评价</w:t>
        </w:r>
        <w:r>
          <w:tab/>
        </w:r>
        <w:r>
          <w:fldChar w:fldCharType="begin"/>
        </w:r>
        <w:r>
          <w:instrText xml:space="preserve"> PAGEREF _Toc30418 \h </w:instrText>
        </w:r>
        <w:r>
          <w:fldChar w:fldCharType="separate"/>
        </w:r>
        <w:r>
          <w:t>42</w:t>
        </w:r>
        <w:r>
          <w:fldChar w:fldCharType="end"/>
        </w:r>
      </w:hyperlink>
    </w:p>
    <w:p>
      <w:pPr>
        <w:pStyle w:val="TOC1"/>
        <w:tabs>
          <w:tab w:val="right" w:leader="dot" w:pos="8306"/>
        </w:tabs>
      </w:pPr>
      <w:hyperlink w:anchor="_Toc17560" w:history="1">
        <w:r>
          <w:rPr>
            <w:rFonts w:ascii="仿宋" w:eastAsia="仿宋" w:hAnsi="仿宋" w:cs="仿宋" w:hint="eastAsia"/>
            <w:lang w:eastAsia="zh-CN"/>
          </w:rPr>
          <w:t>十一、年石化仓储项目风险管理</w:t>
        </w:r>
        <w:r>
          <w:tab/>
        </w:r>
        <w:r>
          <w:fldChar w:fldCharType="begin"/>
        </w:r>
        <w:r>
          <w:instrText xml:space="preserve"> PAGEREF _Toc17560 \h </w:instrText>
        </w:r>
        <w:r>
          <w:fldChar w:fldCharType="separate"/>
        </w:r>
        <w:r>
          <w:t>43</w:t>
        </w:r>
        <w:r>
          <w:fldChar w:fldCharType="end"/>
        </w:r>
      </w:hyperlink>
    </w:p>
    <w:p>
      <w:pPr>
        <w:pStyle w:val="TOC2"/>
        <w:tabs>
          <w:tab w:val="right" w:leader="dot" w:pos="8306"/>
        </w:tabs>
      </w:pPr>
      <w:hyperlink w:anchor="_Toc14858" w:history="1">
        <w:r>
          <w:rPr>
            <w:rFonts w:ascii="仿宋" w:eastAsia="仿宋" w:hAnsi="仿宋" w:cs="仿宋" w:hint="eastAsia"/>
            <w:lang w:eastAsia="zh-CN"/>
          </w:rPr>
          <w:t>(一)、风险识别与评估</w:t>
        </w:r>
        <w:r>
          <w:tab/>
        </w:r>
        <w:r>
          <w:fldChar w:fldCharType="begin"/>
        </w:r>
        <w:r>
          <w:instrText xml:space="preserve"> PAGEREF _Toc14858 \h </w:instrText>
        </w:r>
        <w:r>
          <w:fldChar w:fldCharType="separate"/>
        </w:r>
        <w:r>
          <w:t>43</w:t>
        </w:r>
        <w:r>
          <w:fldChar w:fldCharType="end"/>
        </w:r>
      </w:hyperlink>
    </w:p>
    <w:p>
      <w:pPr>
        <w:pStyle w:val="TOC2"/>
        <w:tabs>
          <w:tab w:val="right" w:leader="dot" w:pos="8306"/>
        </w:tabs>
      </w:pPr>
      <w:hyperlink w:anchor="_Toc22487" w:history="1">
        <w:r>
          <w:rPr>
            <w:rFonts w:ascii="仿宋" w:eastAsia="仿宋" w:hAnsi="仿宋" w:cs="仿宋" w:hint="eastAsia"/>
            <w:lang w:eastAsia="zh-CN"/>
          </w:rPr>
          <w:t>(二)、风险应对策略</w:t>
        </w:r>
        <w:r>
          <w:tab/>
        </w:r>
        <w:r>
          <w:fldChar w:fldCharType="begin"/>
        </w:r>
        <w:r>
          <w:instrText xml:space="preserve"> PAGEREF _Toc22487 \h </w:instrText>
        </w:r>
        <w:r>
          <w:fldChar w:fldCharType="separate"/>
        </w:r>
        <w:r>
          <w:t>44</w:t>
        </w:r>
        <w:r>
          <w:fldChar w:fldCharType="end"/>
        </w:r>
      </w:hyperlink>
    </w:p>
    <w:p>
      <w:pPr>
        <w:pStyle w:val="TOC2"/>
        <w:tabs>
          <w:tab w:val="right" w:leader="dot" w:pos="8306"/>
        </w:tabs>
      </w:pPr>
      <w:hyperlink w:anchor="_Toc29875" w:history="1">
        <w:r>
          <w:rPr>
            <w:rFonts w:ascii="仿宋" w:eastAsia="仿宋" w:hAnsi="仿宋" w:cs="仿宋" w:hint="eastAsia"/>
            <w:lang w:eastAsia="zh-CN"/>
          </w:rPr>
          <w:t>(三)、风险监控与控制</w:t>
        </w:r>
        <w:r>
          <w:tab/>
        </w:r>
        <w:r>
          <w:fldChar w:fldCharType="begin"/>
        </w:r>
        <w:r>
          <w:instrText xml:space="preserve"> PAGEREF _Toc29875 \h </w:instrText>
        </w:r>
        <w:r>
          <w:fldChar w:fldCharType="separate"/>
        </w:r>
        <w:r>
          <w:t>46</w:t>
        </w:r>
        <w:r>
          <w:fldChar w:fldCharType="end"/>
        </w:r>
      </w:hyperlink>
    </w:p>
    <w:p>
      <w:pPr>
        <w:pStyle w:val="TOC1"/>
        <w:tabs>
          <w:tab w:val="right" w:leader="dot" w:pos="8306"/>
        </w:tabs>
      </w:pPr>
      <w:hyperlink w:anchor="_Toc10566" w:history="1">
        <w:r>
          <w:rPr>
            <w:rFonts w:ascii="仿宋" w:eastAsia="仿宋" w:hAnsi="仿宋" w:cs="仿宋" w:hint="eastAsia"/>
            <w:lang w:eastAsia="zh-CN"/>
          </w:rPr>
          <w:t>十二、年石化仓储项目技术管理</w:t>
        </w:r>
        <w:r>
          <w:tab/>
        </w:r>
        <w:r>
          <w:fldChar w:fldCharType="begin"/>
        </w:r>
        <w:r>
          <w:instrText xml:space="preserve"> PAGEREF _Toc10566 \h </w:instrText>
        </w:r>
        <w:r>
          <w:fldChar w:fldCharType="separate"/>
        </w:r>
        <w:r>
          <w:t>47</w:t>
        </w:r>
        <w:r>
          <w:fldChar w:fldCharType="end"/>
        </w:r>
      </w:hyperlink>
    </w:p>
    <w:p>
      <w:pPr>
        <w:pStyle w:val="TOC2"/>
        <w:tabs>
          <w:tab w:val="right" w:leader="dot" w:pos="8306"/>
        </w:tabs>
      </w:pPr>
      <w:hyperlink w:anchor="_Toc24645" w:history="1">
        <w:r>
          <w:rPr>
            <w:rFonts w:ascii="仿宋" w:eastAsia="仿宋" w:hAnsi="仿宋" w:cs="仿宋" w:hint="eastAsia"/>
            <w:lang w:eastAsia="zh-CN"/>
          </w:rPr>
          <w:t>(一)、技术方案选用方向</w:t>
        </w:r>
        <w:r>
          <w:tab/>
        </w:r>
        <w:r>
          <w:fldChar w:fldCharType="begin"/>
        </w:r>
        <w:r>
          <w:instrText xml:space="preserve"> PAGEREF _Toc24645 \h </w:instrText>
        </w:r>
        <w:r>
          <w:fldChar w:fldCharType="separate"/>
        </w:r>
        <w:r>
          <w:t>47</w:t>
        </w:r>
        <w:r>
          <w:fldChar w:fldCharType="end"/>
        </w:r>
      </w:hyperlink>
    </w:p>
    <w:p>
      <w:pPr>
        <w:pStyle w:val="TOC2"/>
        <w:tabs>
          <w:tab w:val="right" w:leader="dot" w:pos="8306"/>
        </w:tabs>
      </w:pPr>
      <w:hyperlink w:anchor="_Toc6799" w:history="1">
        <w:r>
          <w:rPr>
            <w:rFonts w:ascii="仿宋" w:eastAsia="仿宋" w:hAnsi="仿宋" w:cs="仿宋" w:hint="eastAsia"/>
            <w:lang w:eastAsia="zh-CN"/>
          </w:rPr>
          <w:t>(二)、工艺技术方案选用原则</w:t>
        </w:r>
        <w:r>
          <w:tab/>
        </w:r>
        <w:r>
          <w:fldChar w:fldCharType="begin"/>
        </w:r>
        <w:r>
          <w:instrText xml:space="preserve"> PAGEREF _Toc6799 \h </w:instrText>
        </w:r>
        <w:r>
          <w:fldChar w:fldCharType="separate"/>
        </w:r>
        <w:r>
          <w:t>48</w:t>
        </w:r>
        <w:r>
          <w:fldChar w:fldCharType="end"/>
        </w:r>
      </w:hyperlink>
    </w:p>
    <w:p>
      <w:pPr>
        <w:pStyle w:val="TOC2"/>
        <w:tabs>
          <w:tab w:val="right" w:leader="dot" w:pos="8306"/>
        </w:tabs>
      </w:pPr>
      <w:hyperlink w:anchor="_Toc30096" w:history="1">
        <w:r>
          <w:rPr>
            <w:rFonts w:ascii="仿宋" w:eastAsia="仿宋" w:hAnsi="仿宋" w:cs="仿宋" w:hint="eastAsia"/>
            <w:lang w:eastAsia="zh-CN"/>
          </w:rPr>
          <w:t>(三)、工艺技术方案要求</w:t>
        </w:r>
        <w:r>
          <w:tab/>
        </w:r>
        <w:r>
          <w:fldChar w:fldCharType="begin"/>
        </w:r>
        <w:r>
          <w:instrText xml:space="preserve"> PAGEREF _Toc30096 \h </w:instrText>
        </w:r>
        <w:r>
          <w:fldChar w:fldCharType="separate"/>
        </w:r>
        <w:r>
          <w:t>51</w:t>
        </w:r>
        <w:r>
          <w:fldChar w:fldCharType="end"/>
        </w:r>
      </w:hyperlink>
    </w:p>
    <w:p>
      <w:pPr>
        <w:pStyle w:val="TOC1"/>
        <w:tabs>
          <w:tab w:val="right" w:leader="dot" w:pos="8306"/>
        </w:tabs>
      </w:pPr>
      <w:hyperlink w:anchor="_Toc4068" w:history="1">
        <w:r>
          <w:rPr>
            <w:rFonts w:ascii="仿宋" w:eastAsia="仿宋" w:hAnsi="仿宋" w:cs="仿宋" w:hint="eastAsia"/>
            <w:lang w:eastAsia="zh-CN"/>
          </w:rPr>
          <w:t>十三、年石化仓储项目变更管理</w:t>
        </w:r>
        <w:r>
          <w:tab/>
        </w:r>
        <w:r>
          <w:fldChar w:fldCharType="begin"/>
        </w:r>
        <w:r>
          <w:instrText xml:space="preserve"> PAGEREF _Toc4068 \h </w:instrText>
        </w:r>
        <w:r>
          <w:fldChar w:fldCharType="separate"/>
        </w:r>
        <w:r>
          <w:t>53</w:t>
        </w:r>
        <w:r>
          <w:fldChar w:fldCharType="end"/>
        </w:r>
      </w:hyperlink>
    </w:p>
    <w:p>
      <w:pPr>
        <w:pStyle w:val="TOC2"/>
        <w:tabs>
          <w:tab w:val="right" w:leader="dot" w:pos="8306"/>
        </w:tabs>
      </w:pPr>
      <w:hyperlink w:anchor="_Toc9232" w:history="1">
        <w:r>
          <w:rPr>
            <w:rFonts w:ascii="仿宋" w:eastAsia="仿宋" w:hAnsi="仿宋" w:cs="仿宋" w:hint="eastAsia"/>
            <w:lang w:eastAsia="zh-CN"/>
          </w:rPr>
          <w:t>(一)、变更申请与评估</w:t>
        </w:r>
        <w:r>
          <w:tab/>
        </w:r>
        <w:r>
          <w:fldChar w:fldCharType="begin"/>
        </w:r>
        <w:r>
          <w:instrText xml:space="preserve"> PAGEREF _Toc9232 \h </w:instrText>
        </w:r>
        <w:r>
          <w:fldChar w:fldCharType="separate"/>
        </w:r>
        <w:r>
          <w:t>53</w:t>
        </w:r>
        <w:r>
          <w:fldChar w:fldCharType="end"/>
        </w:r>
      </w:hyperlink>
    </w:p>
    <w:p>
      <w:pPr>
        <w:pStyle w:val="TOC2"/>
        <w:tabs>
          <w:tab w:val="right" w:leader="dot" w:pos="8306"/>
        </w:tabs>
      </w:pPr>
      <w:hyperlink w:anchor="_Toc20097" w:history="1">
        <w:r>
          <w:rPr>
            <w:rFonts w:ascii="仿宋" w:eastAsia="仿宋" w:hAnsi="仿宋" w:cs="仿宋" w:hint="eastAsia"/>
            <w:lang w:eastAsia="zh-CN"/>
          </w:rPr>
          <w:t>(二)、变更实施与控制</w:t>
        </w:r>
        <w:r>
          <w:tab/>
        </w:r>
        <w:r>
          <w:fldChar w:fldCharType="begin"/>
        </w:r>
        <w:r>
          <w:instrText xml:space="preserve"> PAGEREF _Toc20097 \h </w:instrText>
        </w:r>
        <w:r>
          <w:fldChar w:fldCharType="separate"/>
        </w:r>
        <w:r>
          <w:t>53</w:t>
        </w:r>
        <w:r>
          <w:fldChar w:fldCharType="end"/>
        </w:r>
      </w:hyperlink>
    </w:p>
    <w:p>
      <w:pPr>
        <w:pStyle w:val="TOC1"/>
        <w:tabs>
          <w:tab w:val="right" w:leader="dot" w:pos="8306"/>
        </w:tabs>
      </w:pPr>
      <w:hyperlink w:anchor="_Toc10497" w:history="1">
        <w:r>
          <w:rPr>
            <w:rFonts w:ascii="仿宋" w:eastAsia="仿宋" w:hAnsi="仿宋" w:cs="仿宋" w:hint="eastAsia"/>
            <w:lang w:eastAsia="zh-CN"/>
          </w:rPr>
          <w:t>十四、年石化仓储项目实施保障措施</w:t>
        </w:r>
        <w:r>
          <w:tab/>
        </w:r>
        <w:r>
          <w:fldChar w:fldCharType="begin"/>
        </w:r>
        <w:r>
          <w:instrText xml:space="preserve"> PAGEREF _Toc10497 \h </w:instrText>
        </w:r>
        <w:r>
          <w:fldChar w:fldCharType="separate"/>
        </w:r>
        <w:r>
          <w:t>54</w:t>
        </w:r>
        <w:r>
          <w:fldChar w:fldCharType="end"/>
        </w:r>
      </w:hyperlink>
    </w:p>
    <w:p>
      <w:pPr>
        <w:pStyle w:val="TOC2"/>
        <w:tabs>
          <w:tab w:val="right" w:leader="dot" w:pos="8306"/>
        </w:tabs>
      </w:pPr>
      <w:hyperlink w:anchor="_Toc8182" w:history="1">
        <w:r>
          <w:rPr>
            <w:rFonts w:ascii="仿宋" w:eastAsia="仿宋" w:hAnsi="仿宋" w:cs="仿宋" w:hint="eastAsia"/>
            <w:lang w:eastAsia="zh-CN"/>
          </w:rPr>
          <w:t>(一)、年石化仓储项目实施保障机制</w:t>
        </w:r>
        <w:r>
          <w:tab/>
        </w:r>
        <w:r>
          <w:fldChar w:fldCharType="begin"/>
        </w:r>
        <w:r>
          <w:instrText xml:space="preserve"> PAGEREF _Toc8182 \h </w:instrText>
        </w:r>
        <w:r>
          <w:fldChar w:fldCharType="separate"/>
        </w:r>
        <w:r>
          <w:t>54</w:t>
        </w:r>
        <w:r>
          <w:fldChar w:fldCharType="end"/>
        </w:r>
      </w:hyperlink>
    </w:p>
    <w:p>
      <w:pPr>
        <w:pStyle w:val="TOC2"/>
        <w:tabs>
          <w:tab w:val="right" w:leader="dot" w:pos="8306"/>
        </w:tabs>
      </w:pPr>
      <w:hyperlink w:anchor="_Toc11246" w:history="1">
        <w:r>
          <w:rPr>
            <w:rFonts w:ascii="仿宋" w:eastAsia="仿宋" w:hAnsi="仿宋" w:cs="仿宋" w:hint="eastAsia"/>
            <w:lang w:eastAsia="zh-CN"/>
          </w:rPr>
          <w:t>(二)、年石化仓储项目法律合规要求</w:t>
        </w:r>
        <w:r>
          <w:tab/>
        </w:r>
        <w:r>
          <w:fldChar w:fldCharType="begin"/>
        </w:r>
        <w:r>
          <w:instrText xml:space="preserve"> PAGEREF _Toc11246 \h </w:instrText>
        </w:r>
        <w:r>
          <w:fldChar w:fldCharType="separate"/>
        </w:r>
        <w:r>
          <w:t>58</w:t>
        </w:r>
        <w:r>
          <w:fldChar w:fldCharType="end"/>
        </w:r>
      </w:hyperlink>
    </w:p>
    <w:p>
      <w:pPr>
        <w:pStyle w:val="TOC2"/>
        <w:tabs>
          <w:tab w:val="right" w:leader="dot" w:pos="8306"/>
        </w:tabs>
      </w:pPr>
      <w:hyperlink w:anchor="_Toc26867" w:history="1">
        <w:r>
          <w:rPr>
            <w:rFonts w:ascii="仿宋" w:eastAsia="仿宋" w:hAnsi="仿宋" w:cs="仿宋" w:hint="eastAsia"/>
            <w:lang w:eastAsia="zh-CN"/>
          </w:rPr>
          <w:t>(三)、年石化仓储项目合同管理与法律事务</w:t>
        </w:r>
        <w:r>
          <w:tab/>
        </w:r>
        <w:r>
          <w:fldChar w:fldCharType="begin"/>
        </w:r>
        <w:r>
          <w:instrText xml:space="preserve"> PAGEREF _Toc26867 \h </w:instrText>
        </w:r>
        <w:r>
          <w:fldChar w:fldCharType="separate"/>
        </w:r>
        <w:r>
          <w:t>62</w:t>
        </w:r>
        <w:r>
          <w:fldChar w:fldCharType="end"/>
        </w:r>
      </w:hyperlink>
    </w:p>
    <w:p>
      <w:pPr>
        <w:pStyle w:val="TOC2"/>
        <w:tabs>
          <w:tab w:val="right" w:leader="dot" w:pos="8306"/>
        </w:tabs>
      </w:pPr>
      <w:hyperlink w:anchor="_Toc13514" w:history="1">
        <w:r>
          <w:rPr>
            <w:rFonts w:ascii="仿宋" w:eastAsia="仿宋" w:hAnsi="仿宋" w:cs="仿宋" w:hint="eastAsia"/>
            <w:lang w:eastAsia="zh-CN"/>
          </w:rPr>
          <w:t>(四)、年石化仓储项目知识产权保护策略</w:t>
        </w:r>
        <w:r>
          <w:tab/>
        </w:r>
        <w:r>
          <w:fldChar w:fldCharType="begin"/>
        </w:r>
        <w:r>
          <w:instrText xml:space="preserve"> PAGEREF _Toc13514 \h </w:instrText>
        </w:r>
        <w:r>
          <w:fldChar w:fldCharType="separate"/>
        </w:r>
        <w:r>
          <w:t>68</w:t>
        </w:r>
        <w:r>
          <w:fldChar w:fldCharType="end"/>
        </w:r>
      </w:hyperlink>
    </w:p>
    <w:p>
      <w:pPr>
        <w:pStyle w:val="TOC1"/>
        <w:tabs>
          <w:tab w:val="right" w:leader="dot" w:pos="8306"/>
        </w:tabs>
      </w:pPr>
      <w:hyperlink w:anchor="_Toc6015" w:history="1">
        <w:r>
          <w:rPr>
            <w:rFonts w:ascii="仿宋" w:eastAsia="仿宋" w:hAnsi="仿宋" w:cs="仿宋" w:hint="eastAsia"/>
            <w:lang w:eastAsia="zh-CN"/>
          </w:rPr>
          <w:t>十五、质量管理体系</w:t>
        </w:r>
        <w:r>
          <w:tab/>
        </w:r>
        <w:r>
          <w:fldChar w:fldCharType="begin"/>
        </w:r>
        <w:r>
          <w:instrText xml:space="preserve"> PAGEREF _Toc6015 \h </w:instrText>
        </w:r>
        <w:r>
          <w:fldChar w:fldCharType="separate"/>
        </w:r>
        <w:r>
          <w:t>71</w:t>
        </w:r>
        <w:r>
          <w:fldChar w:fldCharType="end"/>
        </w:r>
      </w:hyperlink>
    </w:p>
    <w:p>
      <w:pPr>
        <w:pStyle w:val="TOC2"/>
        <w:tabs>
          <w:tab w:val="right" w:leader="dot" w:pos="8306"/>
        </w:tabs>
      </w:pPr>
      <w:hyperlink w:anchor="_Toc28639" w:history="1">
        <w:r>
          <w:rPr>
            <w:rFonts w:ascii="仿宋" w:eastAsia="仿宋" w:hAnsi="仿宋" w:cs="仿宋" w:hint="eastAsia"/>
            <w:lang w:eastAsia="zh-CN"/>
          </w:rPr>
          <w:t>(一)、质量目标与方针</w:t>
        </w:r>
        <w:r>
          <w:tab/>
        </w:r>
        <w:r>
          <w:fldChar w:fldCharType="begin"/>
        </w:r>
        <w:r>
          <w:instrText xml:space="preserve"> PAGEREF _Toc28639 \h </w:instrText>
        </w:r>
        <w:r>
          <w:fldChar w:fldCharType="separate"/>
        </w:r>
        <w:r>
          <w:t>71</w:t>
        </w:r>
        <w:r>
          <w:fldChar w:fldCharType="end"/>
        </w:r>
      </w:hyperlink>
    </w:p>
    <w:p>
      <w:pPr>
        <w:pStyle w:val="TOC2"/>
        <w:tabs>
          <w:tab w:val="right" w:leader="dot" w:pos="8306"/>
        </w:tabs>
      </w:pPr>
      <w:hyperlink w:anchor="_Toc11187" w:history="1">
        <w:r>
          <w:rPr>
            <w:rFonts w:ascii="仿宋" w:eastAsia="仿宋" w:hAnsi="仿宋" w:cs="仿宋" w:hint="eastAsia"/>
            <w:lang w:eastAsia="zh-CN"/>
          </w:rPr>
          <w:t>(二)、质量管理责任</w:t>
        </w:r>
        <w:r>
          <w:tab/>
        </w:r>
        <w:r>
          <w:fldChar w:fldCharType="begin"/>
        </w:r>
        <w:r>
          <w:instrText xml:space="preserve"> PAGEREF _Toc11187 \h </w:instrText>
        </w:r>
        <w:r>
          <w:fldChar w:fldCharType="separate"/>
        </w:r>
        <w:r>
          <w:t>72</w:t>
        </w:r>
        <w:r>
          <w:fldChar w:fldCharType="end"/>
        </w:r>
      </w:hyperlink>
    </w:p>
    <w:p>
      <w:pPr>
        <w:pStyle w:val="TOC2"/>
        <w:tabs>
          <w:tab w:val="right" w:leader="dot" w:pos="8306"/>
        </w:tabs>
      </w:pPr>
      <w:hyperlink w:anchor="_Toc5646" w:history="1">
        <w:r>
          <w:rPr>
            <w:rFonts w:ascii="仿宋" w:eastAsia="仿宋" w:hAnsi="仿宋" w:cs="仿宋" w:hint="eastAsia"/>
            <w:lang w:eastAsia="zh-CN"/>
          </w:rPr>
          <w:t>(三)、质量管理体系文件</w:t>
        </w:r>
        <w:r>
          <w:tab/>
        </w:r>
        <w:r>
          <w:fldChar w:fldCharType="begin"/>
        </w:r>
        <w:r>
          <w:instrText xml:space="preserve"> PAGEREF _Toc5646 \h </w:instrText>
        </w:r>
        <w:r>
          <w:fldChar w:fldCharType="separate"/>
        </w:r>
        <w:r>
          <w:t>73</w:t>
        </w:r>
        <w:r>
          <w:fldChar w:fldCharType="end"/>
        </w:r>
      </w:hyperlink>
    </w:p>
    <w:p>
      <w:pPr>
        <w:pStyle w:val="TOC2"/>
        <w:tabs>
          <w:tab w:val="right" w:leader="dot" w:pos="8306"/>
        </w:tabs>
      </w:pPr>
      <w:hyperlink w:anchor="_Toc30572" w:history="1">
        <w:r>
          <w:rPr>
            <w:rFonts w:ascii="仿宋" w:eastAsia="仿宋" w:hAnsi="仿宋" w:cs="仿宋" w:hint="eastAsia"/>
            <w:lang w:eastAsia="zh-CN"/>
          </w:rPr>
          <w:t>(四)、质量培训与教育</w:t>
        </w:r>
        <w:r>
          <w:tab/>
        </w:r>
        <w:r>
          <w:fldChar w:fldCharType="begin"/>
        </w:r>
        <w:r>
          <w:instrText xml:space="preserve"> PAGEREF _Toc30572 \h </w:instrText>
        </w:r>
        <w:r>
          <w:fldChar w:fldCharType="separate"/>
        </w:r>
        <w:r>
          <w:t>75</w:t>
        </w:r>
        <w:r>
          <w:fldChar w:fldCharType="end"/>
        </w:r>
      </w:hyperlink>
    </w:p>
    <w:p>
      <w:pPr>
        <w:pStyle w:val="TOC2"/>
        <w:tabs>
          <w:tab w:val="right" w:leader="dot" w:pos="8306"/>
        </w:tabs>
      </w:pPr>
      <w:hyperlink w:anchor="_Toc17461" w:history="1">
        <w:r>
          <w:rPr>
            <w:rFonts w:ascii="仿宋" w:eastAsia="仿宋" w:hAnsi="仿宋" w:cs="仿宋" w:hint="eastAsia"/>
            <w:lang w:eastAsia="zh-CN"/>
          </w:rPr>
          <w:t>(五)、质量审核与评价</w:t>
        </w:r>
        <w:r>
          <w:tab/>
        </w:r>
        <w:r>
          <w:fldChar w:fldCharType="begin"/>
        </w:r>
        <w:r>
          <w:instrText xml:space="preserve"> PAGEREF _Toc17461 \h </w:instrText>
        </w:r>
        <w:r>
          <w:fldChar w:fldCharType="separate"/>
        </w:r>
        <w:r>
          <w:t>76</w:t>
        </w:r>
        <w:r>
          <w:fldChar w:fldCharType="end"/>
        </w:r>
      </w:hyperlink>
    </w:p>
    <w:p>
      <w:pPr>
        <w:pStyle w:val="TOC2"/>
        <w:tabs>
          <w:tab w:val="right" w:leader="dot" w:pos="8306"/>
        </w:tabs>
      </w:pPr>
      <w:hyperlink w:anchor="_Toc21664" w:history="1">
        <w:r>
          <w:rPr>
            <w:rFonts w:ascii="仿宋" w:eastAsia="仿宋" w:hAnsi="仿宋" w:cs="仿宋" w:hint="eastAsia"/>
            <w:lang w:eastAsia="zh-CN"/>
          </w:rPr>
          <w:t>(六)、不符合与纠正措施</w:t>
        </w:r>
        <w:r>
          <w:tab/>
        </w:r>
        <w:r>
          <w:fldChar w:fldCharType="begin"/>
        </w:r>
        <w:r>
          <w:instrText xml:space="preserve"> PAGEREF _Toc21664 \h </w:instrText>
        </w:r>
        <w:r>
          <w:fldChar w:fldCharType="separate"/>
        </w:r>
        <w:r>
          <w:t>77</w:t>
        </w:r>
        <w:r>
          <w:fldChar w:fldCharType="end"/>
        </w:r>
      </w:hyperlink>
    </w:p>
    <w:p>
      <w:pPr>
        <w:pStyle w:val="TOC1"/>
        <w:tabs>
          <w:tab w:val="right" w:leader="dot" w:pos="8306"/>
        </w:tabs>
      </w:pPr>
      <w:hyperlink w:anchor="_Toc8895" w:history="1">
        <w:r>
          <w:rPr>
            <w:rFonts w:ascii="仿宋" w:eastAsia="仿宋" w:hAnsi="仿宋" w:cs="仿宋" w:hint="eastAsia"/>
            <w:lang w:eastAsia="zh-CN"/>
          </w:rPr>
          <w:t>十六、风险识别与分类</w:t>
        </w:r>
        <w:r>
          <w:tab/>
        </w:r>
        <w:r>
          <w:fldChar w:fldCharType="begin"/>
        </w:r>
        <w:r>
          <w:instrText xml:space="preserve"> PAGEREF _Toc8895 \h </w:instrText>
        </w:r>
        <w:r>
          <w:fldChar w:fldCharType="separate"/>
        </w:r>
        <w:r>
          <w:t>79</w:t>
        </w:r>
        <w:r>
          <w:fldChar w:fldCharType="end"/>
        </w:r>
      </w:hyperlink>
    </w:p>
    <w:p>
      <w:pPr>
        <w:pStyle w:val="TOC2"/>
        <w:tabs>
          <w:tab w:val="right" w:leader="dot" w:pos="8306"/>
        </w:tabs>
      </w:pPr>
      <w:hyperlink w:anchor="_Toc20271" w:history="1">
        <w:r>
          <w:rPr>
            <w:rFonts w:ascii="仿宋" w:eastAsia="仿宋" w:hAnsi="仿宋" w:cs="仿宋" w:hint="eastAsia"/>
            <w:lang w:eastAsia="zh-CN"/>
          </w:rPr>
          <w:t>(一)、风险识别</w:t>
        </w:r>
        <w:r>
          <w:tab/>
        </w:r>
        <w:r>
          <w:fldChar w:fldCharType="begin"/>
        </w:r>
        <w:r>
          <w:instrText xml:space="preserve"> PAGEREF _Toc20271 \h </w:instrText>
        </w:r>
        <w:r>
          <w:fldChar w:fldCharType="separate"/>
        </w:r>
        <w:r>
          <w:t>79</w:t>
        </w:r>
        <w:r>
          <w:fldChar w:fldCharType="end"/>
        </w:r>
      </w:hyperlink>
    </w:p>
    <w:p>
      <w:pPr>
        <w:pStyle w:val="TOC2"/>
        <w:tabs>
          <w:tab w:val="right" w:leader="dot" w:pos="8306"/>
        </w:tabs>
      </w:pPr>
      <w:hyperlink w:anchor="_Toc1699" w:history="1">
        <w:r>
          <w:rPr>
            <w:rFonts w:ascii="仿宋" w:eastAsia="仿宋" w:hAnsi="仿宋" w:cs="仿宋" w:hint="eastAsia"/>
            <w:lang w:eastAsia="zh-CN"/>
          </w:rPr>
          <w:t>(二)、风险分类</w:t>
        </w:r>
        <w:r>
          <w:tab/>
        </w:r>
        <w:r>
          <w:fldChar w:fldCharType="begin"/>
        </w:r>
        <w:r>
          <w:instrText xml:space="preserve"> PAGEREF _Toc1699 \h </w:instrText>
        </w:r>
        <w:r>
          <w:fldChar w:fldCharType="separate"/>
        </w:r>
        <w:r>
          <w:t>80</w:t>
        </w:r>
        <w:r>
          <w:fldChar w:fldCharType="end"/>
        </w:r>
      </w:hyperlink>
    </w:p>
    <w:p>
      <w:pPr>
        <w:pStyle w:val="TOC1"/>
        <w:tabs>
          <w:tab w:val="right" w:leader="dot" w:pos="8306"/>
        </w:tabs>
      </w:pPr>
      <w:hyperlink w:anchor="_Toc26219" w:history="1">
        <w:r>
          <w:rPr>
            <w:rFonts w:ascii="仿宋" w:eastAsia="仿宋" w:hAnsi="仿宋" w:cs="仿宋" w:hint="eastAsia"/>
            <w:lang w:eastAsia="zh-CN"/>
          </w:rPr>
          <w:t>十七、年石化仓储项目实施时间节点</w:t>
        </w:r>
        <w:r>
          <w:tab/>
        </w:r>
        <w:r>
          <w:fldChar w:fldCharType="begin"/>
        </w:r>
        <w:r>
          <w:instrText xml:space="preserve"> PAGEREF _Toc26219 \h </w:instrText>
        </w:r>
        <w:r>
          <w:fldChar w:fldCharType="separate"/>
        </w:r>
        <w:r>
          <w:t>82</w:t>
        </w:r>
        <w:r>
          <w:fldChar w:fldCharType="end"/>
        </w:r>
      </w:hyperlink>
    </w:p>
    <w:p>
      <w:pPr>
        <w:pStyle w:val="TOC2"/>
        <w:tabs>
          <w:tab w:val="right" w:leader="dot" w:pos="8306"/>
        </w:tabs>
      </w:pPr>
      <w:hyperlink w:anchor="_Toc16217" w:history="1">
        <w:r>
          <w:rPr>
            <w:rFonts w:ascii="仿宋" w:eastAsia="仿宋" w:hAnsi="仿宋" w:cs="仿宋" w:hint="eastAsia"/>
            <w:lang w:eastAsia="zh-CN"/>
          </w:rPr>
          <w:t>(一)、年石化仓储项目启动阶段时间节点</w:t>
        </w:r>
        <w:r>
          <w:tab/>
        </w:r>
        <w:r>
          <w:fldChar w:fldCharType="begin"/>
        </w:r>
        <w:r>
          <w:instrText xml:space="preserve"> PAGEREF _Toc16217 \h </w:instrText>
        </w:r>
        <w:r>
          <w:fldChar w:fldCharType="separate"/>
        </w:r>
        <w:r>
          <w:t>82</w:t>
        </w:r>
        <w:r>
          <w:fldChar w:fldCharType="end"/>
        </w:r>
      </w:hyperlink>
    </w:p>
    <w:p>
      <w:pPr>
        <w:pStyle w:val="TOC2"/>
        <w:tabs>
          <w:tab w:val="right" w:leader="dot" w:pos="8306"/>
        </w:tabs>
      </w:pPr>
      <w:hyperlink w:anchor="_Toc27563" w:history="1">
        <w:r>
          <w:rPr>
            <w:rFonts w:ascii="仿宋" w:eastAsia="仿宋" w:hAnsi="仿宋" w:cs="仿宋" w:hint="eastAsia"/>
            <w:lang w:eastAsia="zh-CN"/>
          </w:rPr>
          <w:t>(二)、年石化仓储项目执行阶段时间节点</w:t>
        </w:r>
        <w:r>
          <w:tab/>
        </w:r>
        <w:r>
          <w:fldChar w:fldCharType="begin"/>
        </w:r>
        <w:r>
          <w:instrText xml:space="preserve"> PAGEREF _Toc27563 \h </w:instrText>
        </w:r>
        <w:r>
          <w:fldChar w:fldCharType="separate"/>
        </w:r>
        <w:r>
          <w:t>83</w:t>
        </w:r>
        <w:r>
          <w:fldChar w:fldCharType="end"/>
        </w:r>
      </w:hyperlink>
    </w:p>
    <w:p>
      <w:pPr>
        <w:pStyle w:val="TOC2"/>
        <w:tabs>
          <w:tab w:val="right" w:leader="dot" w:pos="8306"/>
        </w:tabs>
      </w:pPr>
      <w:hyperlink w:anchor="_Toc8599" w:history="1">
        <w:r>
          <w:rPr>
            <w:rFonts w:ascii="仿宋" w:eastAsia="仿宋" w:hAnsi="仿宋" w:cs="仿宋" w:hint="eastAsia"/>
            <w:lang w:eastAsia="zh-CN"/>
          </w:rPr>
          <w:t>(三)、年石化仓储项目完成阶段时间节点</w:t>
        </w:r>
        <w:r>
          <w:tab/>
        </w:r>
        <w:r>
          <w:fldChar w:fldCharType="begin"/>
        </w:r>
        <w:r>
          <w:instrText xml:space="preserve"> PAGEREF _Toc8599 \h </w:instrText>
        </w:r>
        <w:r>
          <w:fldChar w:fldCharType="separate"/>
        </w:r>
        <w:r>
          <w:t>84</w:t>
        </w:r>
        <w:r>
          <w:fldChar w:fldCharType="end"/>
        </w:r>
      </w:hyperlink>
    </w:p>
    <w:p>
      <w:pPr>
        <w:pStyle w:val="TOC1"/>
        <w:tabs>
          <w:tab w:val="right" w:leader="dot" w:pos="8306"/>
        </w:tabs>
      </w:pPr>
      <w:hyperlink w:anchor="_Toc28319" w:history="1">
        <w:r>
          <w:rPr>
            <w:rFonts w:ascii="仿宋" w:eastAsia="仿宋" w:hAnsi="仿宋" w:cs="仿宋" w:hint="eastAsia"/>
            <w:lang w:eastAsia="zh-CN"/>
          </w:rPr>
          <w:t>十八、年石化仓储项目治理与监督</w:t>
        </w:r>
        <w:r>
          <w:tab/>
        </w:r>
        <w:r>
          <w:fldChar w:fldCharType="begin"/>
        </w:r>
        <w:r>
          <w:instrText xml:space="preserve"> PAGEREF _Toc28319 \h </w:instrText>
        </w:r>
        <w:r>
          <w:fldChar w:fldCharType="separate"/>
        </w:r>
        <w:r>
          <w:t>85</w:t>
        </w:r>
        <w:r>
          <w:fldChar w:fldCharType="end"/>
        </w:r>
      </w:hyperlink>
    </w:p>
    <w:p>
      <w:pPr>
        <w:pStyle w:val="TOC2"/>
        <w:tabs>
          <w:tab w:val="right" w:leader="dot" w:pos="8306"/>
        </w:tabs>
      </w:pPr>
      <w:hyperlink w:anchor="_Toc7376" w:history="1">
        <w:r>
          <w:rPr>
            <w:rFonts w:ascii="仿宋" w:eastAsia="仿宋" w:hAnsi="仿宋" w:cs="仿宋" w:hint="eastAsia"/>
            <w:lang w:eastAsia="zh-CN"/>
          </w:rPr>
          <w:t>(一)、年石化仓储项目治理结构</w:t>
        </w:r>
        <w:r>
          <w:tab/>
        </w:r>
        <w:r>
          <w:fldChar w:fldCharType="begin"/>
        </w:r>
        <w:r>
          <w:instrText xml:space="preserve"> PAGEREF _Toc7376 \h </w:instrText>
        </w:r>
        <w:r>
          <w:fldChar w:fldCharType="separate"/>
        </w:r>
        <w:r>
          <w:t>85</w:t>
        </w:r>
        <w:r>
          <w:fldChar w:fldCharType="end"/>
        </w:r>
      </w:hyperlink>
    </w:p>
    <w:p>
      <w:pPr>
        <w:pStyle w:val="TOC2"/>
        <w:tabs>
          <w:tab w:val="right" w:leader="dot" w:pos="8306"/>
        </w:tabs>
      </w:pPr>
      <w:hyperlink w:anchor="_Toc27984" w:history="1">
        <w:r>
          <w:rPr>
            <w:rFonts w:ascii="仿宋" w:eastAsia="仿宋" w:hAnsi="仿宋" w:cs="仿宋" w:hint="eastAsia"/>
            <w:lang w:eastAsia="zh-CN"/>
          </w:rPr>
          <w:t>(二)、监督与审计</w:t>
        </w:r>
        <w:r>
          <w:tab/>
        </w:r>
        <w:r>
          <w:fldChar w:fldCharType="begin"/>
        </w:r>
        <w:r>
          <w:instrText xml:space="preserve"> PAGEREF _Toc27984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95"/>
      <w:r>
        <w:rPr>
          <w:rFonts w:ascii="仿宋" w:eastAsia="仿宋" w:hAnsi="仿宋" w:cs="仿宋" w:hint="eastAsia"/>
          <w:sz w:val="28"/>
          <w:lang w:eastAsia="zh-CN"/>
        </w:rPr>
        <w:t>一、年石化仓储项目可持续发展</w:t>
      </w:r>
      <w:bookmarkEnd w:id="2"/>
    </w:p>
    <w:p>
      <w:pPr>
        <w:pStyle w:val="Heading2"/>
        <w:rPr>
          <w:rFonts w:ascii="仿宋" w:eastAsia="仿宋" w:hAnsi="仿宋" w:cs="仿宋" w:hint="eastAsia"/>
          <w:lang w:eastAsia="zh-CN"/>
        </w:rPr>
      </w:pPr>
      <w:bookmarkStart w:id="3" w:name="_Toc35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石化仓储项目中，年石化仓储项目团队着眼于未来，明确了可持续发展的战略方向。制定的具体可持续发展目标包括降低资源使用、采用环保技术、最大化社会效益等。这一步骤不仅有助于年石化仓储项目在环保和社会责任方面达到最高标准，也为未来提供了明确的指引，确保年石化仓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可持续实践的融入年石化仓储项目管理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石化仓储项目管理周期。从年石化仓储项目规划开始，年石化仓储项目团队就考虑了环境和社会的因素。在执行阶段，年石化仓储项目团队积极推动绿色技术的应用，优化资源利用。此外，关注员工的社会责任，通过培训和沟通活动提高员工对可持续发展的认知，使他们能够在日常工作中践行可持续实践。这些举措不仅为年石化仓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3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扎根于年石化仓储项目的可持续发展理念，我们深信环保与社会责任是年石化仓储项目成功的关键支柱。在年石化仓储项目的每一步，我们都致力于通过创新和实践，履行对环境和社会的坚定责任。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团队通过引入先进的环保技术、建立高效的废物处理系统以及推动能源节约措施，积极履行环保责任。定期的环保监测和评估确保年石化仓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不仅致力于自身可持续发展，还注重对社会的回馈。通过支持社区年石化仓储项目、参与慈善事业、提供培训机会等方式，年石化仓储项目积极履行社会责任。与当地社区建立积极互动，关注员工的工作与生活平衡，以及员工的身心健康，是年石化仓储项目在社会责任层面的关键举措。这样的实践不仅增强了年石化仓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8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7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技术管理特点体现在其创新导向。通过引入最先进的技术趋势和解决方案，年石化仓储项目致力于提升科技含量、提高质量和效率水平。这意味着我们将采用最新的工具和方法，确保年石化仓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石化仓储项目技术管理的显著特征。通过整合不同领域的技术资源，我们实现了跨学科的协同工作。这有助于优化技术架构，提高整体效能。此外，整合性策略还促进了不同技术团队之间的紧密沟通和高效合作，确保年石化仓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石化仓储项目所采用的技术。通过不断优化技术方案，年石化仓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年石化仓储项目团队将在年石化仓储项目初期识别可能的技术风险，并采取相应的预防和应对措施。通过建立健全的风险评估机制，年石化仓储项目能够在实施过程中及时发现并解决潜在的技术问题，保障年石化仓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石化仓储项目中，技术将成为年石化仓储项目成功的有力支持。这一深度剖析揭示了技术管理在年石化仓储项目实施中的关键作用，为年石化仓储项目的技术基础奠定了坚实的基础。</w:t>
      </w:r>
    </w:p>
    <w:p>
      <w:pPr>
        <w:pStyle w:val="Heading2"/>
        <w:ind w:firstLine="560" w:firstLineChars="200"/>
        <w:rPr>
          <w:rFonts w:ascii="仿宋" w:eastAsia="仿宋" w:hAnsi="仿宋" w:cs="仿宋" w:hint="eastAsia"/>
          <w:sz w:val="28"/>
          <w:lang w:eastAsia="zh-CN"/>
        </w:rPr>
      </w:pPr>
      <w:bookmarkStart w:id="7" w:name="_Toc25760"/>
      <w:r>
        <w:rPr>
          <w:rFonts w:ascii="仿宋" w:eastAsia="仿宋" w:hAnsi="仿宋" w:cs="仿宋" w:hint="eastAsia"/>
          <w:sz w:val="28"/>
          <w:lang w:eastAsia="zh-CN"/>
        </w:rPr>
        <w:t>(二)、年石化仓储项目工艺技术设计方案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石化仓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石化仓储项目将严格按照相关行业规范要求进行组织。通过有效控制产品质量，年石化仓储项目将致力于为顾客提供优质的年石化仓储项目产品和良好的服务。这体现了年石化仓储项目对于生产活动合规性和质量标准的高度重视，为年石化仓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年石化仓储项目注重生态效益和清洁生产原则。年石化仓储项目建设将紧密结合地方特色经济发展，与社会经济发展规划和区域环境保护规划方案相协调一致。通过与当地区域自然生态系统的结合，年石化仓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石化仓储项目产品具有多样化的客户需求和个性化的特点。因此，年石化仓储项目产品规格品种多样，且单批生产数量较小。为满足这一特点，年石化仓储项目承办单位将建设先进的柔性制造生产线。通过广泛应用柔性制造技术，年石化仓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石化仓储项目采用的技术具有较高的技术含量和自动化水平，处于国内先进水平。这一技术选用不仅体现了对生产效率、质量和环境友好性的高标准要求，同时为年石化仓储项目的可持续发展奠定了坚实的基础。</w:t>
      </w:r>
    </w:p>
    <w:p>
      <w:pPr>
        <w:pStyle w:val="Heading2"/>
        <w:ind w:firstLine="560" w:firstLineChars="200"/>
        <w:rPr>
          <w:rFonts w:ascii="仿宋" w:eastAsia="仿宋" w:hAnsi="仿宋" w:cs="仿宋" w:hint="eastAsia"/>
          <w:sz w:val="28"/>
          <w:lang w:eastAsia="zh-CN"/>
        </w:rPr>
      </w:pPr>
      <w:bookmarkStart w:id="8" w:name="_Toc174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为确保年石化仓储项目的高效生产和技术实施，我们制定了一套精心设计的设备选型方案，以满足年石化仓储项目生产、质量和环保的要求。该方案的主要特点如下：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石化仓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针对年石化仓储项目产品的多样性和小批量生产的特点，我们将建设柔性制造生产线。通过在设备选型中考虑柔性制造技术，可以灵活应对不同产品规格和生产需求，实现生产线的高度灵活性和适应性。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935"/>
      <w:r>
        <w:rPr>
          <w:rFonts w:ascii="仿宋" w:eastAsia="仿宋" w:hAnsi="仿宋" w:cs="仿宋" w:hint="eastAsia"/>
          <w:sz w:val="28"/>
          <w:lang w:eastAsia="zh-CN"/>
        </w:rPr>
        <w:t>三、年石化仓储项目建设单位说明</w:t>
      </w:r>
      <w:bookmarkEnd w:id="9"/>
    </w:p>
    <w:p>
      <w:pPr>
        <w:pStyle w:val="Heading2"/>
        <w:rPr>
          <w:rFonts w:ascii="仿宋" w:eastAsia="仿宋" w:hAnsi="仿宋" w:cs="仿宋" w:hint="eastAsia"/>
          <w:lang w:eastAsia="zh-CN"/>
        </w:rPr>
      </w:pPr>
      <w:bookmarkStart w:id="10" w:name="_Toc2386"/>
      <w:r>
        <w:rPr>
          <w:rFonts w:ascii="仿宋" w:eastAsia="仿宋" w:hAnsi="仿宋" w:cs="仿宋" w:hint="eastAsia"/>
          <w:lang w:eastAsia="zh-CN"/>
        </w:rPr>
        <w:t>(一)、年石化仓储项目承办单位基本情况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7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石化仓储项目承办单位的XXXX，我们着眼于实现可持续的经济效益。通过技术创新和解决方案的提供，公司预计在年石化仓储项目执行期间将获得可观的收入增长。这一收入来源主要包括年石化仓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同时，我们注重成本控制和效率提升，以确保年石化仓储项目的可持续盈利。透过精细的管理和资源优化，公司期望实现年石化仓储项目利润最大化。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石化仓储项目实施进行全面的投资评估，包括年石化仓储项目启动阶段的资金投入和后续运营成本。通过对年石化仓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石化仓储项目实施过程中具备足够的资金流动性，公司将进行详尽的现金流分析。这包括资金需求的合理预测、年石化仓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16"/>
      <w:r>
        <w:rPr>
          <w:rFonts w:ascii="仿宋" w:eastAsia="仿宋" w:hAnsi="仿宋" w:cs="仿宋" w:hint="eastAsia"/>
          <w:sz w:val="28"/>
          <w:lang w:eastAsia="zh-CN"/>
        </w:rPr>
        <w:t>四、年石化仓储项目建设背景及必要性分析</w:t>
      </w:r>
      <w:bookmarkEnd w:id="12"/>
    </w:p>
    <w:p>
      <w:pPr>
        <w:pStyle w:val="Heading2"/>
        <w:rPr>
          <w:rFonts w:ascii="仿宋" w:eastAsia="仿宋" w:hAnsi="仿宋" w:cs="仿宋" w:hint="eastAsia"/>
          <w:lang w:eastAsia="zh-CN"/>
        </w:rPr>
      </w:pPr>
      <w:bookmarkStart w:id="13" w:name="_Toc9503"/>
      <w:r>
        <w:rPr>
          <w:rFonts w:ascii="仿宋" w:eastAsia="仿宋" w:hAnsi="仿宋" w:cs="仿宋" w:hint="eastAsia"/>
          <w:lang w:eastAsia="zh-CN"/>
        </w:rPr>
        <w:t>(一)、年石化仓储项目背景分析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石化仓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石化仓储项目在这个潮流中的定位。同时，我们将关注行业内涌现的新兴机遇，以便年石化仓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石化仓储项目提供了强大的发展动力。我们将聚焦于行业内最新的技术发展趋势，包括但不限于人工智能、大数据分析、物联网等领域。通过深度的技术研究，我们将确保年石化仓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石化仓储项目发展的源泉。我们将投入更多的精力对市场需求进行深入剖析，超越表面的需求，深入挖掘潜在的市场痛点和机遇。通过对市场需求的细致了解，年石化仓储项目将更有针对性地设计解决方案，满足市场的多样化需求，从而更好地促进年石化仓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石化仓储项目战略至关重要。我们将对竞争态势进行更为深入的分析，包括但不限于市场份额、产品特点、客户满意度等多个维度。通过深度的竞争分析，年石化仓储项目将能够更准确地把握市场脉搏，制定具有竞争力的年石化仓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年石化仓储项目的发展具有直接的影响。我们将进行更为全面的法规和政策分析，了解行业发展中的潜在法律风险和合规挑战。通过充分了解和遵守相关法规，年石化仓储项目将确保在法律框架内合法合规运营，为年石化仓储项目的稳健发展提供有力支持。</w:t>
      </w:r>
    </w:p>
    <w:p>
      <w:pPr>
        <w:pStyle w:val="Heading2"/>
        <w:ind w:firstLine="560" w:firstLineChars="200"/>
        <w:rPr>
          <w:rFonts w:ascii="仿宋" w:eastAsia="仿宋" w:hAnsi="仿宋" w:cs="仿宋" w:hint="eastAsia"/>
          <w:sz w:val="28"/>
          <w:lang w:eastAsia="zh-CN"/>
        </w:rPr>
      </w:pPr>
      <w:bookmarkStart w:id="14" w:name="_Toc25035"/>
      <w:r>
        <w:rPr>
          <w:rFonts w:ascii="仿宋" w:eastAsia="仿宋" w:hAnsi="仿宋" w:cs="仿宋" w:hint="eastAsia"/>
          <w:sz w:val="28"/>
          <w:lang w:eastAsia="zh-CN"/>
        </w:rPr>
        <w:t>(二)、年石化仓储项目建设必要性分析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建设的迫切性源于对行业发展趋势的深刻洞察。我们正处于一个行业变革的时代，科技创新、数字化转型成为企业发展的关键动力。年石化仓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建设不仅仅是为了跟上潮流，更是为了通过技术创新推动企业的持续发展。通过引入先进的技术和解决方案，年石化仓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石化仓储项目的建设成为必然选择，通过提高产品质量、拓展服务领域，从而在竞争中获得更多的机会。年石化仓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石化仓储项目建设的必要性体现在对客户需求更精准的满足。通过年石化仓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建设的背后是对企业持续创新的追求。只有通过不断创新，企业才能在竞争中立于不败之地。年石化仓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037"/>
      <w:r>
        <w:rPr>
          <w:rFonts w:ascii="仿宋" w:eastAsia="仿宋" w:hAnsi="仿宋" w:cs="仿宋" w:hint="eastAsia"/>
          <w:sz w:val="28"/>
          <w:lang w:eastAsia="zh-CN"/>
        </w:rPr>
        <w:t>五、年石化仓储项目土建工程</w:t>
      </w:r>
      <w:bookmarkEnd w:id="15"/>
    </w:p>
    <w:p>
      <w:pPr>
        <w:pStyle w:val="Heading2"/>
        <w:rPr>
          <w:rFonts w:ascii="仿宋" w:eastAsia="仿宋" w:hAnsi="仿宋" w:cs="仿宋" w:hint="eastAsia"/>
          <w:lang w:eastAsia="zh-CN"/>
        </w:rPr>
      </w:pPr>
      <w:bookmarkStart w:id="16" w:name="_Toc216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在年石化仓储项目的建筑工程设计中，我们将秉承一系列重要的设计原则，以确保年石化仓储项目建筑在功能、美观、可持续性等方面达到最佳效果。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首要原则是确保建筑的功能性得到最大化的发挥。我们将充分理解年石化仓储项目的实际需求，合理布局各个功能区域，保证建筑在满足业务需求的同时，提供高效的工作环境。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在建筑设计中，我们将综合考虑建设和运营成本。通过精细的经济效益分析，确保设计方案在高效利用资源的同时，对年石化仓储项目的长期盈利能力有积极的贡献。</w:t>
      </w:r>
    </w:p>
    <w:p>
      <w:pPr>
        <w:pStyle w:val="Heading2"/>
        <w:ind w:firstLine="560" w:firstLineChars="200"/>
        <w:rPr>
          <w:rFonts w:ascii="仿宋" w:eastAsia="仿宋" w:hAnsi="仿宋" w:cs="仿宋" w:hint="eastAsia"/>
          <w:sz w:val="28"/>
          <w:lang w:eastAsia="zh-CN"/>
        </w:rPr>
      </w:pPr>
      <w:bookmarkStart w:id="17" w:name="_Toc223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石化仓储项目的土建工程设计中，我们将精准设定设计年限，结合年石化仓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石化仓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38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年石化仓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石化仓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石化仓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53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本期工程年石化仓储项目预计总建筑面积XXX平方米，其中：计容建筑面积XXX平方米，计划建筑工程投资XX万元，占年石化仓储项目总投资的XX%。</w:t>
      </w:r>
    </w:p>
    <w:p>
      <w:pPr>
        <w:pStyle w:val="Heading1"/>
        <w:ind w:firstLine="560" w:firstLineChars="200"/>
        <w:rPr>
          <w:rFonts w:ascii="仿宋" w:eastAsia="仿宋" w:hAnsi="仿宋" w:cs="仿宋" w:hint="eastAsia"/>
          <w:sz w:val="28"/>
          <w:lang w:eastAsia="zh-CN"/>
        </w:rPr>
      </w:pPr>
      <w:bookmarkStart w:id="20" w:name="_Toc26039"/>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4843"/>
      <w:r>
        <w:rPr>
          <w:rFonts w:ascii="仿宋" w:eastAsia="仿宋" w:hAnsi="仿宋" w:cs="仿宋" w:hint="eastAsia"/>
          <w:lang w:eastAsia="zh-CN"/>
        </w:rPr>
        <w:t>(一)、年石化仓储行业分析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行业一直以来都是市场的关注焦点。行业内的发展趋势、竞争态势以及潜在机会都对年石化仓储项目的推进产生深远的影响。通过深入研究行业的整体概貌，我们将更好地理解行业的核心特征，为年石化仓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https://d.book118.com/956151003111010053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1145AB"/>
    <w:rsid w:val="251145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5100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2024-02-22T18:11:00Z</dcterms:created>
  <dcterms:modified xsi:type="dcterms:W3CDTF">2024-02-22T18:12:09Z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CB314206852A4D95980E7805B15022F1_11</vt:lpwstr>
  </property>
  <property fmtid="{D5CDD505-2E9C-101B-9397-08002B2CF9AE}" pid="3" name="KSOProductBuildVer">
    <vt:lpwstr>2052-12.1.0.16250</vt:lpwstr>
  </property>
</Properties>
</file>