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E4CF3" w14:paraId="6D2A91C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4CF3" w14:paraId="2B04B2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4CF3" w14:paraId="624E03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4CF3" w:rsidRPr="000E4CF3" w14:paraId="47F5A532" w14:textId="6132085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E4CF3">
        <w:rPr>
          <w:rFonts w:ascii="宋体" w:eastAsia="宋体" w:hAnsi="宋体" w:hint="eastAsia"/>
          <w:b/>
          <w:sz w:val="60"/>
        </w:rPr>
        <w:t>展示柜企业风险管理与内控</w:t>
      </w:r>
    </w:p>
    <w:p w:rsidR="000E4CF3" w:rsidP="000E4CF3" w14:paraId="7ECC2717" w14:textId="1A6FA40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E4CF3">
        <w:rPr>
          <w:rFonts w:ascii="仿宋" w:eastAsia="仿宋" w:hAnsi="仿宋" w:hint="eastAsia"/>
          <w:b/>
          <w:sz w:val="40"/>
        </w:rPr>
        <w:t>目录</w:t>
      </w:r>
    </w:p>
    <w:p w:rsidR="000E4CF3" w14:paraId="139ACABF" w14:textId="1394A86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4CF3" w14:paraId="3460CF9D" w14:textId="51C2BD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4CF3" w14:paraId="010985CB" w14:textId="3CB285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4CF3" w14:paraId="655E625C" w14:textId="34FFF2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E4CF3" w14:paraId="70F0444D" w14:textId="5EC9BF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E4CF3" w14:paraId="4C794452" w14:textId="3302C9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(二)、展示柜行业企业战略风险的分类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E4CF3" w14:paraId="633ECB7D" w14:textId="2F0943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_Toc156939622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E4CF3" w14:paraId="7B11621C" w14:textId="6F3DB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E4CF3" w14:paraId="64EDB4FF" w14:textId="41446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E4CF3" w14:paraId="0E4578FA" w14:textId="287479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_Toc156939625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E4CF3" w14:paraId="1A3EB63C" w14:textId="3133CB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_Toc156939626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E4CF3" w14:paraId="72E1E41A" w14:textId="1B966B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_Toc156939627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E4CF3" w14:paraId="5EF89E26" w14:textId="75844A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_Toc156939628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E4CF3" w14:paraId="02D7F671" w14:textId="3043C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E4CF3" w14:paraId="32161056" w14:textId="49B29C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_Toc156939630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E4CF3" w14:paraId="137D916F" w14:textId="1E4D2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_Toc156939631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E4CF3" w14:paraId="5340FFCD" w14:textId="104965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_Toc156939632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E4CF3" w14:paraId="7FA24950" w14:textId="08EB8F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_Toc156939633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E4CF3" w14:paraId="0FE38D35" w14:textId="51F7C9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_Toc156939634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E4CF3" w14:paraId="27ACE992" w14:textId="6B5998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E4CF3" w14:paraId="2F894C2C" w14:textId="6DAE100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_Toc156939636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E4CF3" w14:paraId="413C0E6C" w14:textId="64F518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_Toc156939637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E4CF3" w14:paraId="3802284A" w14:textId="1B940E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_Toc156939638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E4CF3" w14:paraId="45D07DAB" w14:textId="53588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_Toc156939639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E4CF3" w14:paraId="6A71DA57" w14:textId="527DCB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_Toc156939640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E4CF3" w14:paraId="2CD237EA" w14:textId="6B2E6C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_Toc156939641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E4CF3" w14:paraId="17B7CC99" w14:textId="154B61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E4CF3" w14:paraId="0130D317" w14:textId="0789F3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E4CF3" w14:paraId="491ED419" w14:textId="0C3D2F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_Toc156939644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E4CF3" w14:paraId="3EBBAC82" w14:textId="1FFB74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E4CF3" w14:paraId="40D5CBF9" w14:textId="792BD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E4CF3" w14:paraId="64FED3A4" w14:textId="22CE04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E4CF3" w14:paraId="1F0A1FA9" w14:textId="43ED99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E4CF3" w14:paraId="626D4B24" w14:textId="66380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E4CF3" w14:paraId="15E89F7D" w14:textId="368BFD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十、展示柜项目风险分析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E4CF3" w14:paraId="183B381C" w14:textId="645CC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E4CF3" w14:paraId="32E43867" w14:textId="6E53A7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_Toc156939652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E4CF3" w14:paraId="7854A407" w14:textId="4F18D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E4CF3" w14:paraId="62258DDD" w14:textId="51B4D4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_Toc156939654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E4CF3" w14:paraId="55C031B9" w14:textId="2FA54C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_Toc156939655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E4CF3" w14:paraId="49406943" w14:textId="67660E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_Toc156939656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E4CF3" w14:paraId="47130E20" w14:textId="67FF0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_Toc156939657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E4CF3" w14:paraId="4111B2D9" w14:textId="14FAE03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_Toc156939658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E4CF3" w14:paraId="5F0704C6" w14:textId="27D3F8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_Toc156939659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E4CF3" w14:paraId="2B4F06E2" w14:textId="5A037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_Toc156939660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E4CF3" w14:paraId="11C7D59C" w14:textId="137D65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_Toc156939661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E4CF3" w14:paraId="3A5A7C6B" w14:textId="44D55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_Toc156939662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E4CF3" w14:paraId="3C63D7EF" w14:textId="707849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_Toc156939663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E4CF3" w14:paraId="5D5FB51A" w14:textId="2BC8F8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_Toc156939664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E4CF3" w14:paraId="3BB39903" w14:textId="502DED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_Toc156939665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E4CF3" w14:paraId="7401D783" w14:textId="594E75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_Toc156939666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E4CF3" w14:paraId="05B5AB1D" w14:textId="16D3A1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_Toc156939667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E4CF3" w14:paraId="25722804" w14:textId="3864DF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_Toc156939668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E4CF3" w14:paraId="2775E8F0" w14:textId="567F42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_Toc156939669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E4CF3" w14:paraId="7175FD9A" w14:textId="3A3EB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_Toc156939670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E4CF3" w14:paraId="568EE28C" w14:textId="31A6D9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_Toc156939671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E4CF3" w14:paraId="4295FA63" w14:textId="6B8B03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_Toc156939672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E4CF3" w14:paraId="0EB38687" w14:textId="3C2F0A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_Toc156939673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E4CF3" w14:paraId="183CA55D" w14:textId="113CB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_Toc156939674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E4CF3" w14:paraId="69A09CBA" w14:textId="2DBC2F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_Toc156939675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E4CF3" w14:paraId="51A97166" w14:textId="786DF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_Toc156939676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E4CF3" w14:paraId="6C702A1F" w14:textId="2AF76F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十七、展示柜行业企业过去战略的影响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_Toc156939677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E4CF3" w14:paraId="260CDFD3" w14:textId="722BEE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(一)、展示柜行业企业过去战略的影响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_Toc156939678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E4CF3" w:rsidP="000E4CF3" w14:paraId="4ECCFD15" w14:textId="56F35F2B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0E4CF3" w:rsidP="000E4CF3" w14:paraId="61DB3CF8" w14:textId="67FC22B9">
      <w:pPr>
        <w:pStyle w:val="Heading1"/>
        <w:jc w:val="center"/>
        <w:rPr>
          <w:rFonts w:hint="eastAsia"/>
        </w:rPr>
      </w:pPr>
      <w:bookmarkStart w:id="0" w:name="_Toc156939616"/>
      <w:r w:rsidRPr="000E4CF3">
        <w:rPr>
          <w:rFonts w:hint="eastAsia"/>
        </w:rPr>
        <w:t>前言</w:t>
      </w:r>
      <w:bookmarkEnd w:id="0"/>
    </w:p>
    <w:p w:rsidR="000E4CF3" w:rsidP="000E4CF3" w14:paraId="5CA677F2" w14:textId="795479A5">
      <w:pPr>
        <w:ind w:firstLine="560" w:firstLineChars="200"/>
        <w:rPr>
          <w:rFonts w:ascii="仿宋" w:eastAsia="仿宋" w:hAnsi="仿宋" w:hint="eastAsia"/>
          <w:sz w:val="28"/>
        </w:rPr>
      </w:pPr>
      <w:r w:rsidRPr="000E4CF3">
        <w:rPr>
          <w:rFonts w:ascii="仿宋" w:eastAsia="仿宋" w:hAnsi="仿宋" w:hint="eastAsia"/>
          <w:sz w:val="28"/>
        </w:rPr>
        <w:t>展示柜行业企业在制定和执行战略过程中，必须考虑到风险管理的重要性。有效的战略风险管理能够帮助企业在不确定性中找到发展的稳定性，并为决策者提供决策支持，增强企业的可持续发展能力。通过本文绪论的介绍，本研究将详细探讨企业战略风险管理的要点、模型以及应对措施，旨在为企业管理者提供一套实用的风险管理工具和思路。本文内容严格用于学术研究和学习交流，不可做为商业用途。</w:t>
      </w:r>
    </w:p>
    <w:p w:rsidR="000E4CF3" w:rsidP="000E4CF3" w14:paraId="76534F7B" w14:textId="751D2840">
      <w:pPr>
        <w:pStyle w:val="Heading1"/>
        <w:rPr>
          <w:rFonts w:hint="eastAsia"/>
        </w:rPr>
      </w:pPr>
      <w:bookmarkStart w:id="1" w:name="_Toc156939617"/>
      <w:r w:rsidRPr="000E4CF3">
        <w:rPr>
          <w:rFonts w:hint="eastAsia"/>
        </w:rPr>
        <w:t>一、人力资源风险管理的主要内容</w:t>
      </w:r>
      <w:bookmarkEnd w:id="1"/>
    </w:p>
    <w:p w:rsidR="000E4CF3" w:rsidP="000E4CF3" w14:paraId="2076E7E3" w14:textId="0CAABE38">
      <w:pPr>
        <w:pStyle w:val="Heading2"/>
      </w:pPr>
      <w:bookmarkStart w:id="2" w:name="_Toc156939618"/>
      <w:r w:rsidRPr="000E4CF3">
        <w:t>(一)、人力资源风险管理的主要内容</w:t>
      </w:r>
      <w:bookmarkEnd w:id="2"/>
    </w:p>
    <w:p w:rsidR="000E4CF3" w:rsidRPr="000E4CF3" w:rsidP="000E4CF3" w14:paraId="7A8486C3" w14:textId="77777777">
      <w:pPr>
        <w:ind w:firstLine="560" w:firstLineChars="200"/>
        <w:rPr>
          <w:rFonts w:ascii="仿宋" w:eastAsia="仿宋" w:hAnsi="仿宋"/>
          <w:sz w:val="28"/>
        </w:rPr>
      </w:pPr>
      <w:r w:rsidRPr="000E4CF3">
        <w:rPr>
          <w:rFonts w:ascii="仿宋" w:eastAsia="仿宋" w:hAnsi="仿宋"/>
          <w:sz w:val="28"/>
        </w:rPr>
        <w:t>1. 人力资源管理制度风险：</w:t>
      </w:r>
    </w:p>
    <w:p w:rsidR="000E4CF3" w:rsidRPr="000E4CF3" w:rsidP="000E4CF3" w14:paraId="4196FA27" w14:textId="77777777">
      <w:pPr>
        <w:ind w:firstLine="560" w:firstLineChars="200"/>
        <w:rPr>
          <w:rFonts w:ascii="仿宋" w:eastAsia="仿宋" w:hAnsi="仿宋"/>
          <w:sz w:val="28"/>
        </w:rPr>
      </w:pPr>
      <w:r w:rsidRPr="000E4CF3">
        <w:rPr>
          <w:rFonts w:ascii="仿宋" w:eastAsia="仿宋" w:hAnsi="仿宋"/>
          <w:sz w:val="28"/>
        </w:rPr>
        <w:t xml:space="preserve">   在展示柜行业企业中，制度设计的合理性直接关系到人力资源的稳定和高效管理。设计不合理的制度可能引发一系列问题，包括简单而不规范的聘用关系，为员工流动提供了方便。此外，不合理的薪酬体系、培训缺失、考核不公等问题也隐藏着潜在的风险。</w:t>
      </w:r>
    </w:p>
    <w:p w:rsidR="000E4CF3" w:rsidRPr="000E4CF3" w:rsidP="000E4CF3" w14:paraId="3443282F" w14:textId="77777777">
      <w:pPr>
        <w:ind w:firstLine="560" w:firstLineChars="200"/>
        <w:rPr>
          <w:rFonts w:ascii="仿宋" w:eastAsia="仿宋" w:hAnsi="仿宋"/>
          <w:sz w:val="28"/>
        </w:rPr>
      </w:pPr>
      <w:r w:rsidRPr="000E4CF3">
        <w:rPr>
          <w:rFonts w:ascii="仿宋" w:eastAsia="仿宋" w:hAnsi="仿宋"/>
          <w:sz w:val="28"/>
        </w:rPr>
        <w:t xml:space="preserve">   </w:t>
      </w:r>
    </w:p>
    <w:p w:rsidR="000E4CF3" w:rsidRPr="000E4CF3" w:rsidP="000E4CF3" w14:paraId="57A71FA8" w14:textId="77777777">
      <w:pPr>
        <w:ind w:firstLine="560" w:firstLineChars="200"/>
        <w:rPr>
          <w:rFonts w:ascii="仿宋" w:eastAsia="仿宋" w:hAnsi="仿宋"/>
          <w:sz w:val="28"/>
        </w:rPr>
      </w:pPr>
      <w:r w:rsidRPr="000E4CF3">
        <w:rPr>
          <w:rFonts w:ascii="仿宋" w:eastAsia="仿宋" w:hAnsi="仿宋"/>
          <w:sz w:val="28"/>
        </w:rPr>
        <w:t xml:space="preserve">   关注点：</w:t>
      </w:r>
    </w:p>
    <w:p w:rsidR="000E4CF3" w:rsidRPr="000E4CF3" w:rsidP="000E4CF3" w14:paraId="742D4876" w14:textId="77777777">
      <w:pPr>
        <w:ind w:firstLine="560" w:firstLineChars="200"/>
        <w:rPr>
          <w:rFonts w:ascii="仿宋" w:eastAsia="仿宋" w:hAnsi="仿宋"/>
          <w:sz w:val="28"/>
        </w:rPr>
      </w:pPr>
      <w:r w:rsidRPr="000E4CF3">
        <w:rPr>
          <w:rFonts w:ascii="仿宋" w:eastAsia="仿宋" w:hAnsi="仿宋"/>
          <w:sz w:val="28"/>
        </w:rPr>
        <w:t xml:space="preserve">    制度完备性，是否包含关键管理要素。</w:t>
      </w:r>
    </w:p>
    <w:p w:rsidR="000E4CF3" w:rsidRPr="000E4CF3" w:rsidP="000E4CF3" w14:paraId="6120FC7E" w14:textId="77777777">
      <w:pPr>
        <w:ind w:firstLine="560" w:firstLineChars="200"/>
        <w:rPr>
          <w:rFonts w:ascii="仿宋" w:eastAsia="仿宋" w:hAnsi="仿宋"/>
          <w:sz w:val="28"/>
        </w:rPr>
      </w:pPr>
      <w:r w:rsidRPr="000E4CF3">
        <w:rPr>
          <w:rFonts w:ascii="仿宋" w:eastAsia="仿宋" w:hAnsi="仿宋"/>
          <w:sz w:val="28"/>
        </w:rPr>
        <w:t xml:space="preserve">    聘用关系的规范性，是否减少员工流动风险。</w:t>
      </w:r>
    </w:p>
    <w:p w:rsidR="000E4CF3" w:rsidRPr="000E4CF3" w:rsidP="000E4CF3" w14:paraId="50951336" w14:textId="77777777">
      <w:pPr>
        <w:ind w:firstLine="560" w:firstLineChars="200"/>
        <w:rPr>
          <w:rFonts w:ascii="仿宋" w:eastAsia="仿宋" w:hAnsi="仿宋"/>
          <w:sz w:val="28"/>
        </w:rPr>
      </w:pPr>
      <w:r w:rsidRPr="000E4CF3">
        <w:rPr>
          <w:rFonts w:ascii="仿宋" w:eastAsia="仿宋" w:hAnsi="仿宋"/>
          <w:sz w:val="28"/>
        </w:rPr>
        <w:t>2. 招聘风险：</w:t>
      </w:r>
      <w:r w:rsidRPr="000E4CF3">
        <w:rPr>
          <w:rFonts w:ascii="仿宋" w:eastAsia="仿宋" w:hAnsi="仿宋"/>
          <w:sz w:val="28"/>
        </w:rPr>
        <w:br/>
      </w:r>
      <w:r w:rsidRPr="000E4CF3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https://d.book118.com/956202024021010041</w:t>
        </w:r>
      </w:hyperlink>
    </w:p>
    <w:p w:rsidR="000E4CF3" w:rsidRPr="000E4CF3" w:rsidP="000E4CF3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:rsidP="00830000" w14:paraId="0196E9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4CF3" w14:paraId="3EB26FC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:rsidP="00830000" w14:paraId="159557DD" w14:textId="65F4FF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E4CF3" w14:paraId="36C4F55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14:paraId="506C5AB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:rsidP="008300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4CF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:rsidP="00830000" w14:textId="65F4FF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E4CF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:rsidP="008300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4CF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:rsidP="00830000" w14:textId="65F4FF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E4CF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:rsidP="008300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4CF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:rsidP="00830000" w14:textId="65F4FF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E4CF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:rsidP="008300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4CF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:rsidP="00830000" w14:textId="65F4FF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E4CF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14:paraId="36D4ADD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:rsidRPr="000E4CF3" w:rsidP="000E4CF3" w14:paraId="407A1C7A" w14:textId="67E01356">
    <w:pPr>
      <w:pStyle w:val="Header"/>
      <w:rPr>
        <w:rFonts w:ascii="仿宋" w:eastAsia="仿宋" w:hAnsi="仿宋"/>
      </w:rPr>
    </w:pPr>
    <w:r w:rsidRPr="000E4CF3">
      <w:rPr>
        <w:rFonts w:ascii="仿宋" w:eastAsia="仿宋" w:hAnsi="仿宋" w:hint="eastAsia"/>
      </w:rPr>
      <w:t>展示柜企业风险管理与内控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14:paraId="73D2E44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:rsidRPr="000E4CF3" w:rsidP="000E4CF3" w14:textId="67E01356">
    <w:pPr>
      <w:pStyle w:val="Header"/>
      <w:rPr>
        <w:rFonts w:ascii="仿宋" w:eastAsia="仿宋" w:hAnsi="仿宋"/>
      </w:rPr>
    </w:pPr>
    <w:r w:rsidRPr="000E4CF3">
      <w:rPr>
        <w:rFonts w:ascii="仿宋" w:eastAsia="仿宋" w:hAnsi="仿宋" w:hint="eastAsia"/>
      </w:rPr>
      <w:t>展示柜企业风险管理与内控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:rsidRPr="000E4CF3" w:rsidP="000E4CF3" w14:textId="67E01356">
    <w:pPr>
      <w:pStyle w:val="Header"/>
      <w:rPr>
        <w:rFonts w:ascii="仿宋" w:eastAsia="仿宋" w:hAnsi="仿宋"/>
      </w:rPr>
    </w:pPr>
    <w:r w:rsidRPr="000E4CF3">
      <w:rPr>
        <w:rFonts w:ascii="仿宋" w:eastAsia="仿宋" w:hAnsi="仿宋" w:hint="eastAsia"/>
      </w:rPr>
      <w:t>展示柜企业风险管理与内控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:rsidRPr="000E4CF3" w:rsidP="000E4CF3" w14:textId="67E01356">
    <w:pPr>
      <w:pStyle w:val="Header"/>
      <w:rPr>
        <w:rFonts w:ascii="仿宋" w:eastAsia="仿宋" w:hAnsi="仿宋"/>
      </w:rPr>
    </w:pPr>
    <w:r w:rsidRPr="000E4CF3">
      <w:rPr>
        <w:rFonts w:ascii="仿宋" w:eastAsia="仿宋" w:hAnsi="仿宋" w:hint="eastAsia"/>
      </w:rPr>
      <w:t>展示柜企业风险管理与内控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:rsidRPr="000E4CF3" w:rsidP="000E4CF3" w14:textId="67E01356">
    <w:pPr>
      <w:pStyle w:val="Header"/>
      <w:rPr>
        <w:rFonts w:ascii="仿宋" w:eastAsia="仿宋" w:hAnsi="仿宋"/>
      </w:rPr>
    </w:pPr>
    <w:r w:rsidRPr="000E4CF3">
      <w:rPr>
        <w:rFonts w:ascii="仿宋" w:eastAsia="仿宋" w:hAnsi="仿宋" w:hint="eastAsia"/>
      </w:rPr>
      <w:t>展示柜企业风险管理与内控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CF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CF3"/>
    <w:rsid w:val="000E4CF3"/>
    <w:rsid w:val="0083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074BD3"/>
  <w15:chartTrackingRefBased/>
  <w15:docId w15:val="{9953835A-4983-481D-A057-9CC613990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E4CF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E4CF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E4CF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E4CF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E4C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E4CF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E4C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E4CF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E4CF3"/>
  </w:style>
  <w:style w:type="paragraph" w:styleId="TOC1">
    <w:name w:val="toc 1"/>
    <w:basedOn w:val="Normal"/>
    <w:next w:val="Normal"/>
    <w:autoRedefine/>
    <w:uiPriority w:val="39"/>
    <w:unhideWhenUsed/>
    <w:rsid w:val="000E4CF3"/>
  </w:style>
  <w:style w:type="paragraph" w:styleId="TOC2">
    <w:name w:val="toc 2"/>
    <w:basedOn w:val="Normal"/>
    <w:next w:val="Normal"/>
    <w:autoRedefine/>
    <w:uiPriority w:val="39"/>
    <w:unhideWhenUsed/>
    <w:rsid w:val="000E4CF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5620202402101004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4632</Words>
  <Characters>26405</Characters>
  <Application>Microsoft Office Word</Application>
  <DocSecurity>0</DocSecurity>
  <Lines>220</Lines>
  <Paragraphs>61</Paragraphs>
  <ScaleCrop>false</ScaleCrop>
  <Company/>
  <LinksUpToDate>false</LinksUpToDate>
  <CharactersWithSpaces>30976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2024-01-23T13:59:00Z</dcterms:created>
  <dcterms:modified xsi:type="dcterms:W3CDTF">2024-01-23T14:00:00Z</dcterms:modified>
</cp:coreProperties>
</file>