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生物质循环流化床气化装置项目规划设计纲要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102" w:history="1">
        <w:r>
          <w:rPr>
            <w:rFonts w:ascii="仿宋" w:eastAsia="仿宋" w:hAnsi="仿宋" w:cs="仿宋" w:hint="eastAsia"/>
            <w:lang w:eastAsia="zh-CN"/>
          </w:rPr>
          <w:t>序言</w:t>
        </w:r>
        <w:r>
          <w:tab/>
        </w:r>
        <w:r>
          <w:fldChar w:fldCharType="begin"/>
        </w:r>
        <w:r>
          <w:instrText xml:space="preserve"> PAGEREF _Toc8102 \h </w:instrText>
        </w:r>
        <w:r>
          <w:fldChar w:fldCharType="separate"/>
        </w:r>
        <w:r>
          <w:t>3</w:t>
        </w:r>
        <w:r>
          <w:fldChar w:fldCharType="end"/>
        </w:r>
      </w:hyperlink>
    </w:p>
    <w:p>
      <w:pPr>
        <w:pStyle w:val="TOC1"/>
        <w:tabs>
          <w:tab w:val="right" w:leader="dot" w:pos="8306"/>
        </w:tabs>
      </w:pPr>
      <w:hyperlink w:anchor="_Toc2561" w:history="1">
        <w:r>
          <w:rPr>
            <w:rFonts w:ascii="仿宋" w:eastAsia="仿宋" w:hAnsi="仿宋" w:cs="仿宋" w:hint="eastAsia"/>
            <w:lang w:eastAsia="zh-CN"/>
          </w:rPr>
          <w:t>一、生物质循环流化床气化装置项目建设背景及必要性分析</w:t>
        </w:r>
        <w:r>
          <w:tab/>
        </w:r>
        <w:r>
          <w:fldChar w:fldCharType="begin"/>
        </w:r>
        <w:r>
          <w:instrText xml:space="preserve"> PAGEREF _Toc2561 \h </w:instrText>
        </w:r>
        <w:r>
          <w:fldChar w:fldCharType="separate"/>
        </w:r>
        <w:r>
          <w:t>3</w:t>
        </w:r>
        <w:r>
          <w:fldChar w:fldCharType="end"/>
        </w:r>
      </w:hyperlink>
    </w:p>
    <w:p>
      <w:pPr>
        <w:pStyle w:val="TOC2"/>
        <w:tabs>
          <w:tab w:val="right" w:leader="dot" w:pos="8306"/>
        </w:tabs>
      </w:pPr>
      <w:hyperlink w:anchor="_Toc30299" w:history="1">
        <w:r>
          <w:rPr>
            <w:rFonts w:ascii="仿宋" w:eastAsia="仿宋" w:hAnsi="仿宋" w:cs="仿宋" w:hint="eastAsia"/>
            <w:lang w:eastAsia="zh-CN"/>
          </w:rPr>
          <w:t>(一)、生物质循环流化床气化装置项目背景分析</w:t>
        </w:r>
        <w:r>
          <w:tab/>
        </w:r>
        <w:r>
          <w:fldChar w:fldCharType="begin"/>
        </w:r>
        <w:r>
          <w:instrText xml:space="preserve"> PAGEREF _Toc30299 \h </w:instrText>
        </w:r>
        <w:r>
          <w:fldChar w:fldCharType="separate"/>
        </w:r>
        <w:r>
          <w:t>3</w:t>
        </w:r>
        <w:r>
          <w:fldChar w:fldCharType="end"/>
        </w:r>
      </w:hyperlink>
    </w:p>
    <w:p>
      <w:pPr>
        <w:pStyle w:val="TOC2"/>
        <w:tabs>
          <w:tab w:val="right" w:leader="dot" w:pos="8306"/>
        </w:tabs>
      </w:pPr>
      <w:hyperlink w:anchor="_Toc6267" w:history="1">
        <w:r>
          <w:rPr>
            <w:rFonts w:ascii="仿宋" w:eastAsia="仿宋" w:hAnsi="仿宋" w:cs="仿宋" w:hint="eastAsia"/>
            <w:lang w:eastAsia="zh-CN"/>
          </w:rPr>
          <w:t>(二)、生物质循环流化床气化装置项目建设必要性分析</w:t>
        </w:r>
        <w:r>
          <w:tab/>
        </w:r>
        <w:r>
          <w:fldChar w:fldCharType="begin"/>
        </w:r>
        <w:r>
          <w:instrText xml:space="preserve"> PAGEREF _Toc6267 \h </w:instrText>
        </w:r>
        <w:r>
          <w:fldChar w:fldCharType="separate"/>
        </w:r>
        <w:r>
          <w:t>5</w:t>
        </w:r>
        <w:r>
          <w:fldChar w:fldCharType="end"/>
        </w:r>
      </w:hyperlink>
    </w:p>
    <w:p>
      <w:pPr>
        <w:pStyle w:val="TOC1"/>
        <w:tabs>
          <w:tab w:val="right" w:leader="dot" w:pos="8306"/>
        </w:tabs>
      </w:pPr>
      <w:hyperlink w:anchor="_Toc67" w:history="1">
        <w:r>
          <w:rPr>
            <w:rFonts w:ascii="仿宋" w:eastAsia="仿宋" w:hAnsi="仿宋" w:cs="仿宋" w:hint="eastAsia"/>
            <w:lang w:eastAsia="zh-CN"/>
          </w:rPr>
          <w:t>二、生物质循环流化床气化装置项目土建工程</w:t>
        </w:r>
        <w:r>
          <w:tab/>
        </w:r>
        <w:r>
          <w:fldChar w:fldCharType="begin"/>
        </w:r>
        <w:r>
          <w:instrText xml:space="preserve"> PAGEREF _Toc67 \h </w:instrText>
        </w:r>
        <w:r>
          <w:fldChar w:fldCharType="separate"/>
        </w:r>
        <w:r>
          <w:t>6</w:t>
        </w:r>
        <w:r>
          <w:fldChar w:fldCharType="end"/>
        </w:r>
      </w:hyperlink>
    </w:p>
    <w:p>
      <w:pPr>
        <w:pStyle w:val="TOC2"/>
        <w:tabs>
          <w:tab w:val="right" w:leader="dot" w:pos="8306"/>
        </w:tabs>
      </w:pPr>
      <w:hyperlink w:anchor="_Toc4961" w:history="1">
        <w:r>
          <w:rPr>
            <w:rFonts w:ascii="仿宋" w:eastAsia="仿宋" w:hAnsi="仿宋" w:cs="仿宋" w:hint="eastAsia"/>
            <w:lang w:eastAsia="zh-CN"/>
          </w:rPr>
          <w:t>(一)、建筑工程设计原则</w:t>
        </w:r>
        <w:r>
          <w:tab/>
        </w:r>
        <w:r>
          <w:fldChar w:fldCharType="begin"/>
        </w:r>
        <w:r>
          <w:instrText xml:space="preserve"> PAGEREF _Toc4961 \h </w:instrText>
        </w:r>
        <w:r>
          <w:fldChar w:fldCharType="separate"/>
        </w:r>
        <w:r>
          <w:t>6</w:t>
        </w:r>
        <w:r>
          <w:fldChar w:fldCharType="end"/>
        </w:r>
      </w:hyperlink>
    </w:p>
    <w:p>
      <w:pPr>
        <w:pStyle w:val="TOC2"/>
        <w:tabs>
          <w:tab w:val="right" w:leader="dot" w:pos="8306"/>
        </w:tabs>
      </w:pPr>
      <w:hyperlink w:anchor="_Toc7124" w:history="1">
        <w:r>
          <w:rPr>
            <w:rFonts w:ascii="仿宋" w:eastAsia="仿宋" w:hAnsi="仿宋" w:cs="仿宋" w:hint="eastAsia"/>
            <w:lang w:eastAsia="zh-CN"/>
          </w:rPr>
          <w:t>(二)、土建工程设计年限及安全等级</w:t>
        </w:r>
        <w:r>
          <w:tab/>
        </w:r>
        <w:r>
          <w:fldChar w:fldCharType="begin"/>
        </w:r>
        <w:r>
          <w:instrText xml:space="preserve"> PAGEREF _Toc7124 \h </w:instrText>
        </w:r>
        <w:r>
          <w:fldChar w:fldCharType="separate"/>
        </w:r>
        <w:r>
          <w:t>8</w:t>
        </w:r>
        <w:r>
          <w:fldChar w:fldCharType="end"/>
        </w:r>
      </w:hyperlink>
    </w:p>
    <w:p>
      <w:pPr>
        <w:pStyle w:val="TOC2"/>
        <w:tabs>
          <w:tab w:val="right" w:leader="dot" w:pos="8306"/>
        </w:tabs>
      </w:pPr>
      <w:hyperlink w:anchor="_Toc6535" w:history="1">
        <w:r>
          <w:rPr>
            <w:rFonts w:ascii="仿宋" w:eastAsia="仿宋" w:hAnsi="仿宋" w:cs="仿宋" w:hint="eastAsia"/>
            <w:lang w:eastAsia="zh-CN"/>
          </w:rPr>
          <w:t>(三)、建筑工程设计总体要求</w:t>
        </w:r>
        <w:r>
          <w:tab/>
        </w:r>
        <w:r>
          <w:fldChar w:fldCharType="begin"/>
        </w:r>
        <w:r>
          <w:instrText xml:space="preserve"> PAGEREF _Toc6535 \h </w:instrText>
        </w:r>
        <w:r>
          <w:fldChar w:fldCharType="separate"/>
        </w:r>
        <w:r>
          <w:t>9</w:t>
        </w:r>
        <w:r>
          <w:fldChar w:fldCharType="end"/>
        </w:r>
      </w:hyperlink>
    </w:p>
    <w:p>
      <w:pPr>
        <w:pStyle w:val="TOC2"/>
        <w:tabs>
          <w:tab w:val="right" w:leader="dot" w:pos="8306"/>
        </w:tabs>
      </w:pPr>
      <w:hyperlink w:anchor="_Toc1532" w:history="1">
        <w:r>
          <w:rPr>
            <w:rFonts w:ascii="仿宋" w:eastAsia="仿宋" w:hAnsi="仿宋" w:cs="仿宋" w:hint="eastAsia"/>
            <w:lang w:eastAsia="zh-CN"/>
          </w:rPr>
          <w:t>(四)、土建工程建设指标</w:t>
        </w:r>
        <w:r>
          <w:tab/>
        </w:r>
        <w:r>
          <w:fldChar w:fldCharType="begin"/>
        </w:r>
        <w:r>
          <w:instrText xml:space="preserve"> PAGEREF _Toc1532 \h </w:instrText>
        </w:r>
        <w:r>
          <w:fldChar w:fldCharType="separate"/>
        </w:r>
        <w:r>
          <w:t>9</w:t>
        </w:r>
        <w:r>
          <w:fldChar w:fldCharType="end"/>
        </w:r>
      </w:hyperlink>
    </w:p>
    <w:p>
      <w:pPr>
        <w:pStyle w:val="TOC1"/>
        <w:tabs>
          <w:tab w:val="right" w:leader="dot" w:pos="8306"/>
        </w:tabs>
      </w:pPr>
      <w:hyperlink w:anchor="_Toc20446" w:history="1">
        <w:r>
          <w:rPr>
            <w:rFonts w:ascii="仿宋" w:eastAsia="仿宋" w:hAnsi="仿宋" w:cs="仿宋" w:hint="eastAsia"/>
            <w:lang w:eastAsia="zh-CN"/>
          </w:rPr>
          <w:t>三、产品规划分析</w:t>
        </w:r>
        <w:r>
          <w:tab/>
        </w:r>
        <w:r>
          <w:fldChar w:fldCharType="begin"/>
        </w:r>
        <w:r>
          <w:instrText xml:space="preserve"> PAGEREF _Toc20446 \h </w:instrText>
        </w:r>
        <w:r>
          <w:fldChar w:fldCharType="separate"/>
        </w:r>
        <w:r>
          <w:t>10</w:t>
        </w:r>
        <w:r>
          <w:fldChar w:fldCharType="end"/>
        </w:r>
      </w:hyperlink>
    </w:p>
    <w:p>
      <w:pPr>
        <w:pStyle w:val="TOC2"/>
        <w:tabs>
          <w:tab w:val="right" w:leader="dot" w:pos="8306"/>
        </w:tabs>
      </w:pPr>
      <w:hyperlink w:anchor="_Toc17570" w:history="1">
        <w:r>
          <w:rPr>
            <w:rFonts w:ascii="仿宋" w:eastAsia="仿宋" w:hAnsi="仿宋" w:cs="仿宋" w:hint="eastAsia"/>
            <w:lang w:eastAsia="zh-CN"/>
          </w:rPr>
          <w:t>(一)、产品规划</w:t>
        </w:r>
        <w:r>
          <w:tab/>
        </w:r>
        <w:r>
          <w:fldChar w:fldCharType="begin"/>
        </w:r>
        <w:r>
          <w:instrText xml:space="preserve"> PAGEREF _Toc17570 \h </w:instrText>
        </w:r>
        <w:r>
          <w:fldChar w:fldCharType="separate"/>
        </w:r>
        <w:r>
          <w:t>10</w:t>
        </w:r>
        <w:r>
          <w:fldChar w:fldCharType="end"/>
        </w:r>
      </w:hyperlink>
    </w:p>
    <w:p>
      <w:pPr>
        <w:pStyle w:val="TOC2"/>
        <w:tabs>
          <w:tab w:val="right" w:leader="dot" w:pos="8306"/>
        </w:tabs>
      </w:pPr>
      <w:hyperlink w:anchor="_Toc11916" w:history="1">
        <w:r>
          <w:rPr>
            <w:rFonts w:ascii="仿宋" w:eastAsia="仿宋" w:hAnsi="仿宋" w:cs="仿宋" w:hint="eastAsia"/>
            <w:lang w:eastAsia="zh-CN"/>
          </w:rPr>
          <w:t>(二)、建设规模</w:t>
        </w:r>
        <w:r>
          <w:tab/>
        </w:r>
        <w:r>
          <w:fldChar w:fldCharType="begin"/>
        </w:r>
        <w:r>
          <w:instrText xml:space="preserve"> PAGEREF _Toc11916 \h </w:instrText>
        </w:r>
        <w:r>
          <w:fldChar w:fldCharType="separate"/>
        </w:r>
        <w:r>
          <w:t>11</w:t>
        </w:r>
        <w:r>
          <w:fldChar w:fldCharType="end"/>
        </w:r>
      </w:hyperlink>
    </w:p>
    <w:p>
      <w:pPr>
        <w:pStyle w:val="TOC1"/>
        <w:tabs>
          <w:tab w:val="right" w:leader="dot" w:pos="8306"/>
        </w:tabs>
      </w:pPr>
      <w:hyperlink w:anchor="_Toc6622" w:history="1">
        <w:r>
          <w:rPr>
            <w:rFonts w:ascii="仿宋" w:eastAsia="仿宋" w:hAnsi="仿宋" w:cs="仿宋" w:hint="eastAsia"/>
            <w:lang w:eastAsia="zh-CN"/>
          </w:rPr>
          <w:t>四、生物质循环流化床气化装置项目建设单位说明</w:t>
        </w:r>
        <w:r>
          <w:tab/>
        </w:r>
        <w:r>
          <w:fldChar w:fldCharType="begin"/>
        </w:r>
        <w:r>
          <w:instrText xml:space="preserve"> PAGEREF _Toc6622 \h </w:instrText>
        </w:r>
        <w:r>
          <w:fldChar w:fldCharType="separate"/>
        </w:r>
        <w:r>
          <w:t>12</w:t>
        </w:r>
        <w:r>
          <w:fldChar w:fldCharType="end"/>
        </w:r>
      </w:hyperlink>
    </w:p>
    <w:p>
      <w:pPr>
        <w:pStyle w:val="TOC2"/>
        <w:tabs>
          <w:tab w:val="right" w:leader="dot" w:pos="8306"/>
        </w:tabs>
      </w:pPr>
      <w:hyperlink w:anchor="_Toc6051" w:history="1">
        <w:r>
          <w:rPr>
            <w:rFonts w:ascii="仿宋" w:eastAsia="仿宋" w:hAnsi="仿宋" w:cs="仿宋" w:hint="eastAsia"/>
            <w:lang w:eastAsia="zh-CN"/>
          </w:rPr>
          <w:t>(一)、生物质循环流化床气化装置项目承办单位基本情况</w:t>
        </w:r>
        <w:r>
          <w:tab/>
        </w:r>
        <w:r>
          <w:fldChar w:fldCharType="begin"/>
        </w:r>
        <w:r>
          <w:instrText xml:space="preserve"> PAGEREF _Toc6051 \h </w:instrText>
        </w:r>
        <w:r>
          <w:fldChar w:fldCharType="separate"/>
        </w:r>
        <w:r>
          <w:t>12</w:t>
        </w:r>
        <w:r>
          <w:fldChar w:fldCharType="end"/>
        </w:r>
      </w:hyperlink>
    </w:p>
    <w:p>
      <w:pPr>
        <w:pStyle w:val="TOC2"/>
        <w:tabs>
          <w:tab w:val="right" w:leader="dot" w:pos="8306"/>
        </w:tabs>
      </w:pPr>
      <w:hyperlink w:anchor="_Toc28246" w:history="1">
        <w:r>
          <w:rPr>
            <w:rFonts w:ascii="仿宋" w:eastAsia="仿宋" w:hAnsi="仿宋" w:cs="仿宋" w:hint="eastAsia"/>
            <w:lang w:eastAsia="zh-CN"/>
          </w:rPr>
          <w:t>(二)、公司经济效益分析</w:t>
        </w:r>
        <w:r>
          <w:tab/>
        </w:r>
        <w:r>
          <w:fldChar w:fldCharType="begin"/>
        </w:r>
        <w:r>
          <w:instrText xml:space="preserve"> PAGEREF _Toc28246 \h </w:instrText>
        </w:r>
        <w:r>
          <w:fldChar w:fldCharType="separate"/>
        </w:r>
        <w:r>
          <w:t>12</w:t>
        </w:r>
        <w:r>
          <w:fldChar w:fldCharType="end"/>
        </w:r>
      </w:hyperlink>
    </w:p>
    <w:p>
      <w:pPr>
        <w:pStyle w:val="TOC1"/>
        <w:tabs>
          <w:tab w:val="right" w:leader="dot" w:pos="8306"/>
        </w:tabs>
      </w:pPr>
      <w:hyperlink w:anchor="_Toc3240" w:history="1">
        <w:r>
          <w:rPr>
            <w:rFonts w:ascii="仿宋" w:eastAsia="仿宋" w:hAnsi="仿宋" w:cs="仿宋" w:hint="eastAsia"/>
            <w:lang w:eastAsia="zh-CN"/>
          </w:rPr>
          <w:t>五、市场分析、调研</w:t>
        </w:r>
        <w:r>
          <w:tab/>
        </w:r>
        <w:r>
          <w:fldChar w:fldCharType="begin"/>
        </w:r>
        <w:r>
          <w:instrText xml:space="preserve"> PAGEREF _Toc3240 \h </w:instrText>
        </w:r>
        <w:r>
          <w:fldChar w:fldCharType="separate"/>
        </w:r>
        <w:r>
          <w:t>13</w:t>
        </w:r>
        <w:r>
          <w:fldChar w:fldCharType="end"/>
        </w:r>
      </w:hyperlink>
    </w:p>
    <w:p>
      <w:pPr>
        <w:pStyle w:val="TOC2"/>
        <w:tabs>
          <w:tab w:val="right" w:leader="dot" w:pos="8306"/>
        </w:tabs>
      </w:pPr>
      <w:hyperlink w:anchor="_Toc21283" w:history="1">
        <w:r>
          <w:rPr>
            <w:rFonts w:ascii="仿宋" w:eastAsia="仿宋" w:hAnsi="仿宋" w:cs="仿宋" w:hint="eastAsia"/>
            <w:lang w:eastAsia="zh-CN"/>
          </w:rPr>
          <w:t>(一)、生物质循环流化床气化装置行业分析</w:t>
        </w:r>
        <w:r>
          <w:tab/>
        </w:r>
        <w:r>
          <w:fldChar w:fldCharType="begin"/>
        </w:r>
        <w:r>
          <w:instrText xml:space="preserve"> PAGEREF _Toc21283 \h </w:instrText>
        </w:r>
        <w:r>
          <w:fldChar w:fldCharType="separate"/>
        </w:r>
        <w:r>
          <w:t>13</w:t>
        </w:r>
        <w:r>
          <w:fldChar w:fldCharType="end"/>
        </w:r>
      </w:hyperlink>
    </w:p>
    <w:p>
      <w:pPr>
        <w:pStyle w:val="TOC2"/>
        <w:tabs>
          <w:tab w:val="right" w:leader="dot" w:pos="8306"/>
        </w:tabs>
      </w:pPr>
      <w:hyperlink w:anchor="_Toc16719" w:history="1">
        <w:r>
          <w:rPr>
            <w:rFonts w:ascii="仿宋" w:eastAsia="仿宋" w:hAnsi="仿宋" w:cs="仿宋" w:hint="eastAsia"/>
            <w:lang w:eastAsia="zh-CN"/>
          </w:rPr>
          <w:t>(二)、生物质循环流化床气化装置市场分析预测</w:t>
        </w:r>
        <w:r>
          <w:tab/>
        </w:r>
        <w:r>
          <w:fldChar w:fldCharType="begin"/>
        </w:r>
        <w:r>
          <w:instrText xml:space="preserve"> PAGEREF _Toc16719 \h </w:instrText>
        </w:r>
        <w:r>
          <w:fldChar w:fldCharType="separate"/>
        </w:r>
        <w:r>
          <w:t>14</w:t>
        </w:r>
        <w:r>
          <w:fldChar w:fldCharType="end"/>
        </w:r>
      </w:hyperlink>
    </w:p>
    <w:p>
      <w:pPr>
        <w:pStyle w:val="TOC1"/>
        <w:tabs>
          <w:tab w:val="right" w:leader="dot" w:pos="8306"/>
        </w:tabs>
      </w:pPr>
      <w:hyperlink w:anchor="_Toc34" w:history="1">
        <w:r>
          <w:rPr>
            <w:rFonts w:ascii="仿宋" w:eastAsia="仿宋" w:hAnsi="仿宋" w:cs="仿宋" w:hint="eastAsia"/>
            <w:lang w:eastAsia="zh-CN"/>
          </w:rPr>
          <w:t>六、工艺说明</w:t>
        </w:r>
        <w:r>
          <w:tab/>
        </w:r>
        <w:r>
          <w:fldChar w:fldCharType="begin"/>
        </w:r>
        <w:r>
          <w:instrText xml:space="preserve"> PAGEREF _Toc34 \h </w:instrText>
        </w:r>
        <w:r>
          <w:fldChar w:fldCharType="separate"/>
        </w:r>
        <w:r>
          <w:t>15</w:t>
        </w:r>
        <w:r>
          <w:fldChar w:fldCharType="end"/>
        </w:r>
      </w:hyperlink>
    </w:p>
    <w:p>
      <w:pPr>
        <w:pStyle w:val="TOC2"/>
        <w:tabs>
          <w:tab w:val="right" w:leader="dot" w:pos="8306"/>
        </w:tabs>
      </w:pPr>
      <w:hyperlink w:anchor="_Toc32021" w:history="1">
        <w:r>
          <w:rPr>
            <w:rFonts w:ascii="仿宋" w:eastAsia="仿宋" w:hAnsi="仿宋" w:cs="仿宋" w:hint="eastAsia"/>
            <w:lang w:eastAsia="zh-CN"/>
          </w:rPr>
          <w:t>(一)、技术管理特点</w:t>
        </w:r>
        <w:r>
          <w:tab/>
        </w:r>
        <w:r>
          <w:fldChar w:fldCharType="begin"/>
        </w:r>
        <w:r>
          <w:instrText xml:space="preserve"> PAGEREF _Toc32021 \h </w:instrText>
        </w:r>
        <w:r>
          <w:fldChar w:fldCharType="separate"/>
        </w:r>
        <w:r>
          <w:t>15</w:t>
        </w:r>
        <w:r>
          <w:fldChar w:fldCharType="end"/>
        </w:r>
      </w:hyperlink>
    </w:p>
    <w:p>
      <w:pPr>
        <w:pStyle w:val="TOC2"/>
        <w:tabs>
          <w:tab w:val="right" w:leader="dot" w:pos="8306"/>
        </w:tabs>
      </w:pPr>
      <w:hyperlink w:anchor="_Toc6568" w:history="1">
        <w:r>
          <w:rPr>
            <w:rFonts w:ascii="仿宋" w:eastAsia="仿宋" w:hAnsi="仿宋" w:cs="仿宋" w:hint="eastAsia"/>
            <w:lang w:eastAsia="zh-CN"/>
          </w:rPr>
          <w:t>(二)、生物质循环流化床气化装置项目工艺技术设计方案</w:t>
        </w:r>
        <w:r>
          <w:tab/>
        </w:r>
        <w:r>
          <w:fldChar w:fldCharType="begin"/>
        </w:r>
        <w:r>
          <w:instrText xml:space="preserve"> PAGEREF _Toc6568 \h </w:instrText>
        </w:r>
        <w:r>
          <w:fldChar w:fldCharType="separate"/>
        </w:r>
        <w:r>
          <w:t>17</w:t>
        </w:r>
        <w:r>
          <w:fldChar w:fldCharType="end"/>
        </w:r>
      </w:hyperlink>
    </w:p>
    <w:p>
      <w:pPr>
        <w:pStyle w:val="TOC2"/>
        <w:tabs>
          <w:tab w:val="right" w:leader="dot" w:pos="8306"/>
        </w:tabs>
      </w:pPr>
      <w:hyperlink w:anchor="_Toc2715" w:history="1">
        <w:r>
          <w:rPr>
            <w:rFonts w:ascii="仿宋" w:eastAsia="仿宋" w:hAnsi="仿宋" w:cs="仿宋" w:hint="eastAsia"/>
            <w:lang w:eastAsia="zh-CN"/>
          </w:rPr>
          <w:t>(三)、设备选型方案</w:t>
        </w:r>
        <w:r>
          <w:tab/>
        </w:r>
        <w:r>
          <w:fldChar w:fldCharType="begin"/>
        </w:r>
        <w:r>
          <w:instrText xml:space="preserve"> PAGEREF _Toc2715 \h </w:instrText>
        </w:r>
        <w:r>
          <w:fldChar w:fldCharType="separate"/>
        </w:r>
        <w:r>
          <w:t>18</w:t>
        </w:r>
        <w:r>
          <w:fldChar w:fldCharType="end"/>
        </w:r>
      </w:hyperlink>
    </w:p>
    <w:p>
      <w:pPr>
        <w:pStyle w:val="TOC1"/>
        <w:tabs>
          <w:tab w:val="right" w:leader="dot" w:pos="8306"/>
        </w:tabs>
      </w:pPr>
      <w:hyperlink w:anchor="_Toc8428" w:history="1">
        <w:r>
          <w:rPr>
            <w:rFonts w:ascii="仿宋" w:eastAsia="仿宋" w:hAnsi="仿宋" w:cs="仿宋" w:hint="eastAsia"/>
            <w:lang w:eastAsia="zh-CN"/>
          </w:rPr>
          <w:t>七、生物质循环流化床气化装置项目人力资源培养与发展</w:t>
        </w:r>
        <w:r>
          <w:tab/>
        </w:r>
        <w:r>
          <w:fldChar w:fldCharType="begin"/>
        </w:r>
        <w:r>
          <w:instrText xml:space="preserve"> PAGEREF _Toc8428 \h </w:instrText>
        </w:r>
        <w:r>
          <w:fldChar w:fldCharType="separate"/>
        </w:r>
        <w:r>
          <w:t>19</w:t>
        </w:r>
        <w:r>
          <w:fldChar w:fldCharType="end"/>
        </w:r>
      </w:hyperlink>
    </w:p>
    <w:p>
      <w:pPr>
        <w:pStyle w:val="TOC2"/>
        <w:tabs>
          <w:tab w:val="right" w:leader="dot" w:pos="8306"/>
        </w:tabs>
      </w:pPr>
      <w:hyperlink w:anchor="_Toc10994" w:history="1">
        <w:r>
          <w:rPr>
            <w:rFonts w:ascii="仿宋" w:eastAsia="仿宋" w:hAnsi="仿宋" w:cs="仿宋" w:hint="eastAsia"/>
            <w:lang w:eastAsia="zh-CN"/>
          </w:rPr>
          <w:t>(一)、人才需求与规划</w:t>
        </w:r>
        <w:r>
          <w:tab/>
        </w:r>
        <w:r>
          <w:fldChar w:fldCharType="begin"/>
        </w:r>
        <w:r>
          <w:instrText xml:space="preserve"> PAGEREF _Toc10994 \h </w:instrText>
        </w:r>
        <w:r>
          <w:fldChar w:fldCharType="separate"/>
        </w:r>
        <w:r>
          <w:t>19</w:t>
        </w:r>
        <w:r>
          <w:fldChar w:fldCharType="end"/>
        </w:r>
      </w:hyperlink>
    </w:p>
    <w:p>
      <w:pPr>
        <w:pStyle w:val="TOC2"/>
        <w:tabs>
          <w:tab w:val="right" w:leader="dot" w:pos="8306"/>
        </w:tabs>
      </w:pPr>
      <w:hyperlink w:anchor="_Toc19618" w:history="1">
        <w:r>
          <w:rPr>
            <w:rFonts w:ascii="仿宋" w:eastAsia="仿宋" w:hAnsi="仿宋" w:cs="仿宋" w:hint="eastAsia"/>
            <w:lang w:eastAsia="zh-CN"/>
          </w:rPr>
          <w:t>(二)、培训与发展计划</w:t>
        </w:r>
        <w:r>
          <w:tab/>
        </w:r>
        <w:r>
          <w:fldChar w:fldCharType="begin"/>
        </w:r>
        <w:r>
          <w:instrText xml:space="preserve"> PAGEREF _Toc19618 \h </w:instrText>
        </w:r>
        <w:r>
          <w:fldChar w:fldCharType="separate"/>
        </w:r>
        <w:r>
          <w:t>20</w:t>
        </w:r>
        <w:r>
          <w:fldChar w:fldCharType="end"/>
        </w:r>
      </w:hyperlink>
    </w:p>
    <w:p>
      <w:pPr>
        <w:pStyle w:val="TOC1"/>
        <w:tabs>
          <w:tab w:val="right" w:leader="dot" w:pos="8306"/>
        </w:tabs>
      </w:pPr>
      <w:hyperlink w:anchor="_Toc29756" w:history="1">
        <w:r>
          <w:rPr>
            <w:rFonts w:ascii="仿宋" w:eastAsia="仿宋" w:hAnsi="仿宋" w:cs="仿宋" w:hint="eastAsia"/>
            <w:lang w:eastAsia="zh-CN"/>
          </w:rPr>
          <w:t>八、生物质循环流化床气化装置项目风险管理</w:t>
        </w:r>
        <w:r>
          <w:tab/>
        </w:r>
        <w:r>
          <w:fldChar w:fldCharType="begin"/>
        </w:r>
        <w:r>
          <w:instrText xml:space="preserve"> PAGEREF _Toc29756 \h </w:instrText>
        </w:r>
        <w:r>
          <w:fldChar w:fldCharType="separate"/>
        </w:r>
        <w:r>
          <w:t>20</w:t>
        </w:r>
        <w:r>
          <w:fldChar w:fldCharType="end"/>
        </w:r>
      </w:hyperlink>
    </w:p>
    <w:p>
      <w:pPr>
        <w:pStyle w:val="TOC2"/>
        <w:tabs>
          <w:tab w:val="right" w:leader="dot" w:pos="8306"/>
        </w:tabs>
      </w:pPr>
      <w:hyperlink w:anchor="_Toc13217" w:history="1">
        <w:r>
          <w:rPr>
            <w:rFonts w:ascii="仿宋" w:eastAsia="仿宋" w:hAnsi="仿宋" w:cs="仿宋" w:hint="eastAsia"/>
            <w:lang w:eastAsia="zh-CN"/>
          </w:rPr>
          <w:t>(一)、风险识别与评估</w:t>
        </w:r>
        <w:r>
          <w:tab/>
        </w:r>
        <w:r>
          <w:fldChar w:fldCharType="begin"/>
        </w:r>
        <w:r>
          <w:instrText xml:space="preserve"> PAGEREF _Toc13217 \h </w:instrText>
        </w:r>
        <w:r>
          <w:fldChar w:fldCharType="separate"/>
        </w:r>
        <w:r>
          <w:t>20</w:t>
        </w:r>
        <w:r>
          <w:fldChar w:fldCharType="end"/>
        </w:r>
      </w:hyperlink>
    </w:p>
    <w:p>
      <w:pPr>
        <w:pStyle w:val="TOC2"/>
        <w:tabs>
          <w:tab w:val="right" w:leader="dot" w:pos="8306"/>
        </w:tabs>
      </w:pPr>
      <w:hyperlink w:anchor="_Toc32326" w:history="1">
        <w:r>
          <w:rPr>
            <w:rFonts w:ascii="仿宋" w:eastAsia="仿宋" w:hAnsi="仿宋" w:cs="仿宋" w:hint="eastAsia"/>
            <w:lang w:eastAsia="zh-CN"/>
          </w:rPr>
          <w:t>(二)、风险应对策略</w:t>
        </w:r>
        <w:r>
          <w:tab/>
        </w:r>
        <w:r>
          <w:fldChar w:fldCharType="begin"/>
        </w:r>
        <w:r>
          <w:instrText xml:space="preserve"> PAGEREF _Toc32326 \h </w:instrText>
        </w:r>
        <w:r>
          <w:fldChar w:fldCharType="separate"/>
        </w:r>
        <w:r>
          <w:t>22</w:t>
        </w:r>
        <w:r>
          <w:fldChar w:fldCharType="end"/>
        </w:r>
      </w:hyperlink>
    </w:p>
    <w:p>
      <w:pPr>
        <w:pStyle w:val="TOC2"/>
        <w:tabs>
          <w:tab w:val="right" w:leader="dot" w:pos="8306"/>
        </w:tabs>
      </w:pPr>
      <w:hyperlink w:anchor="_Toc16780" w:history="1">
        <w:r>
          <w:rPr>
            <w:rFonts w:ascii="仿宋" w:eastAsia="仿宋" w:hAnsi="仿宋" w:cs="仿宋" w:hint="eastAsia"/>
            <w:lang w:eastAsia="zh-CN"/>
          </w:rPr>
          <w:t>(三)、风险监控与控制</w:t>
        </w:r>
        <w:r>
          <w:tab/>
        </w:r>
        <w:r>
          <w:fldChar w:fldCharType="begin"/>
        </w:r>
        <w:r>
          <w:instrText xml:space="preserve"> PAGEREF _Toc16780 \h </w:instrText>
        </w:r>
        <w:r>
          <w:fldChar w:fldCharType="separate"/>
        </w:r>
        <w:r>
          <w:t>23</w:t>
        </w:r>
        <w:r>
          <w:fldChar w:fldCharType="end"/>
        </w:r>
      </w:hyperlink>
    </w:p>
    <w:p>
      <w:pPr>
        <w:pStyle w:val="TOC1"/>
        <w:tabs>
          <w:tab w:val="right" w:leader="dot" w:pos="8306"/>
        </w:tabs>
      </w:pPr>
      <w:hyperlink w:anchor="_Toc5387" w:history="1">
        <w:r>
          <w:rPr>
            <w:rFonts w:ascii="仿宋" w:eastAsia="仿宋" w:hAnsi="仿宋" w:cs="仿宋" w:hint="eastAsia"/>
            <w:lang w:eastAsia="zh-CN"/>
          </w:rPr>
          <w:t>九、生物质循环流化床气化装置项目创新与研发</w:t>
        </w:r>
        <w:r>
          <w:tab/>
        </w:r>
        <w:r>
          <w:fldChar w:fldCharType="begin"/>
        </w:r>
        <w:r>
          <w:instrText xml:space="preserve"> PAGEREF _Toc5387 \h </w:instrText>
        </w:r>
        <w:r>
          <w:fldChar w:fldCharType="separate"/>
        </w:r>
        <w:r>
          <w:t>25</w:t>
        </w:r>
        <w:r>
          <w:fldChar w:fldCharType="end"/>
        </w:r>
      </w:hyperlink>
    </w:p>
    <w:p>
      <w:pPr>
        <w:pStyle w:val="TOC2"/>
        <w:tabs>
          <w:tab w:val="right" w:leader="dot" w:pos="8306"/>
        </w:tabs>
      </w:pPr>
      <w:hyperlink w:anchor="_Toc28108" w:history="1">
        <w:r>
          <w:rPr>
            <w:rFonts w:ascii="仿宋" w:eastAsia="仿宋" w:hAnsi="仿宋" w:cs="仿宋" w:hint="eastAsia"/>
            <w:lang w:eastAsia="zh-CN"/>
          </w:rPr>
          <w:t>(一)、创新策略与方向</w:t>
        </w:r>
        <w:r>
          <w:tab/>
        </w:r>
        <w:r>
          <w:fldChar w:fldCharType="begin"/>
        </w:r>
        <w:r>
          <w:instrText xml:space="preserve"> PAGEREF _Toc28108 \h </w:instrText>
        </w:r>
        <w:r>
          <w:fldChar w:fldCharType="separate"/>
        </w:r>
        <w:r>
          <w:t>25</w:t>
        </w:r>
        <w:r>
          <w:fldChar w:fldCharType="end"/>
        </w:r>
      </w:hyperlink>
    </w:p>
    <w:p>
      <w:pPr>
        <w:pStyle w:val="TOC2"/>
        <w:tabs>
          <w:tab w:val="right" w:leader="dot" w:pos="8306"/>
        </w:tabs>
      </w:pPr>
      <w:hyperlink w:anchor="_Toc10306" w:history="1">
        <w:r>
          <w:rPr>
            <w:rFonts w:ascii="仿宋" w:eastAsia="仿宋" w:hAnsi="仿宋" w:cs="仿宋" w:hint="eastAsia"/>
            <w:lang w:eastAsia="zh-CN"/>
          </w:rPr>
          <w:t>(二)、研发规划与投入</w:t>
        </w:r>
        <w:r>
          <w:tab/>
        </w:r>
        <w:r>
          <w:fldChar w:fldCharType="begin"/>
        </w:r>
        <w:r>
          <w:instrText xml:space="preserve"> PAGEREF _Toc10306 \h </w:instrText>
        </w:r>
        <w:r>
          <w:fldChar w:fldCharType="separate"/>
        </w:r>
        <w:r>
          <w:t>26</w:t>
        </w:r>
        <w:r>
          <w:fldChar w:fldCharType="end"/>
        </w:r>
      </w:hyperlink>
    </w:p>
    <w:p>
      <w:pPr>
        <w:pStyle w:val="TOC1"/>
        <w:tabs>
          <w:tab w:val="right" w:leader="dot" w:pos="8306"/>
        </w:tabs>
      </w:pPr>
      <w:hyperlink w:anchor="_Toc12132" w:history="1">
        <w:r>
          <w:rPr>
            <w:rFonts w:ascii="仿宋" w:eastAsia="仿宋" w:hAnsi="仿宋" w:cs="仿宋" w:hint="eastAsia"/>
            <w:lang w:eastAsia="zh-CN"/>
          </w:rPr>
          <w:t>十、生物质循环流化床气化装置项目经营效益</w:t>
        </w:r>
        <w:r>
          <w:tab/>
        </w:r>
        <w:r>
          <w:fldChar w:fldCharType="begin"/>
        </w:r>
        <w:r>
          <w:instrText xml:space="preserve"> PAGEREF _Toc12132 \h </w:instrText>
        </w:r>
        <w:r>
          <w:fldChar w:fldCharType="separate"/>
        </w:r>
        <w:r>
          <w:t>28</w:t>
        </w:r>
        <w:r>
          <w:fldChar w:fldCharType="end"/>
        </w:r>
      </w:hyperlink>
    </w:p>
    <w:p>
      <w:pPr>
        <w:pStyle w:val="TOC2"/>
        <w:tabs>
          <w:tab w:val="right" w:leader="dot" w:pos="8306"/>
        </w:tabs>
      </w:pPr>
      <w:hyperlink w:anchor="_Toc10339" w:history="1">
        <w:r>
          <w:rPr>
            <w:rFonts w:ascii="仿宋" w:eastAsia="仿宋" w:hAnsi="仿宋" w:cs="仿宋" w:hint="eastAsia"/>
            <w:lang w:eastAsia="zh-CN"/>
          </w:rPr>
          <w:t>(一)、经济评价财务测算</w:t>
        </w:r>
        <w:r>
          <w:tab/>
        </w:r>
        <w:r>
          <w:fldChar w:fldCharType="begin"/>
        </w:r>
        <w:r>
          <w:instrText xml:space="preserve"> PAGEREF _Toc10339 \h </w:instrText>
        </w:r>
        <w:r>
          <w:fldChar w:fldCharType="separate"/>
        </w:r>
        <w:r>
          <w:t>28</w:t>
        </w:r>
        <w:r>
          <w:fldChar w:fldCharType="end"/>
        </w:r>
      </w:hyperlink>
    </w:p>
    <w:p>
      <w:pPr>
        <w:pStyle w:val="TOC2"/>
        <w:tabs>
          <w:tab w:val="right" w:leader="dot" w:pos="8306"/>
        </w:tabs>
      </w:pPr>
      <w:hyperlink w:anchor="_Toc15463" w:history="1">
        <w:r>
          <w:rPr>
            <w:rFonts w:ascii="仿宋" w:eastAsia="仿宋" w:hAnsi="仿宋" w:cs="仿宋" w:hint="eastAsia"/>
            <w:lang w:eastAsia="zh-CN"/>
          </w:rPr>
          <w:t>(二)、生物质循环流化床气化装置项目盈利能力分析</w:t>
        </w:r>
        <w:r>
          <w:tab/>
        </w:r>
        <w:r>
          <w:fldChar w:fldCharType="begin"/>
        </w:r>
        <w:r>
          <w:instrText xml:space="preserve"> PAGEREF _Toc15463 \h </w:instrText>
        </w:r>
        <w:r>
          <w:fldChar w:fldCharType="separate"/>
        </w:r>
        <w:r>
          <w:t>29</w:t>
        </w:r>
        <w:r>
          <w:fldChar w:fldCharType="end"/>
        </w:r>
      </w:hyperlink>
    </w:p>
    <w:p>
      <w:pPr>
        <w:pStyle w:val="TOC1"/>
        <w:tabs>
          <w:tab w:val="right" w:leader="dot" w:pos="8306"/>
        </w:tabs>
      </w:pPr>
      <w:hyperlink w:anchor="_Toc17606" w:history="1">
        <w:r>
          <w:rPr>
            <w:rFonts w:ascii="仿宋" w:eastAsia="仿宋" w:hAnsi="仿宋" w:cs="仿宋" w:hint="eastAsia"/>
            <w:lang w:eastAsia="zh-CN"/>
          </w:rPr>
          <w:t>十一、生物质循环流化床气化装置项目技术管理</w:t>
        </w:r>
        <w:r>
          <w:tab/>
        </w:r>
        <w:r>
          <w:fldChar w:fldCharType="begin"/>
        </w:r>
        <w:r>
          <w:instrText xml:space="preserve"> PAGEREF _Toc17606 \h </w:instrText>
        </w:r>
        <w:r>
          <w:fldChar w:fldCharType="separate"/>
        </w:r>
        <w:r>
          <w:t>30</w:t>
        </w:r>
        <w:r>
          <w:fldChar w:fldCharType="end"/>
        </w:r>
      </w:hyperlink>
    </w:p>
    <w:p>
      <w:pPr>
        <w:pStyle w:val="TOC2"/>
        <w:tabs>
          <w:tab w:val="right" w:leader="dot" w:pos="8306"/>
        </w:tabs>
      </w:pPr>
      <w:hyperlink w:anchor="_Toc23062" w:history="1">
        <w:r>
          <w:rPr>
            <w:rFonts w:ascii="仿宋" w:eastAsia="仿宋" w:hAnsi="仿宋" w:cs="仿宋" w:hint="eastAsia"/>
            <w:lang w:eastAsia="zh-CN"/>
          </w:rPr>
          <w:t>(一)、技术方案选用方向</w:t>
        </w:r>
        <w:r>
          <w:tab/>
        </w:r>
        <w:r>
          <w:fldChar w:fldCharType="begin"/>
        </w:r>
        <w:r>
          <w:instrText xml:space="preserve"> PAGEREF _Toc23062 \h </w:instrText>
        </w:r>
        <w:r>
          <w:fldChar w:fldCharType="separate"/>
        </w:r>
        <w:r>
          <w:t>30</w:t>
        </w:r>
        <w:r>
          <w:fldChar w:fldCharType="end"/>
        </w:r>
      </w:hyperlink>
    </w:p>
    <w:p>
      <w:pPr>
        <w:pStyle w:val="TOC2"/>
        <w:tabs>
          <w:tab w:val="right" w:leader="dot" w:pos="8306"/>
        </w:tabs>
      </w:pPr>
      <w:hyperlink w:anchor="_Toc23498" w:history="1">
        <w:r>
          <w:rPr>
            <w:rFonts w:ascii="仿宋" w:eastAsia="仿宋" w:hAnsi="仿宋" w:cs="仿宋" w:hint="eastAsia"/>
            <w:lang w:eastAsia="zh-CN"/>
          </w:rPr>
          <w:t>(二)、工艺技术方案选用原则</w:t>
        </w:r>
        <w:r>
          <w:tab/>
        </w:r>
        <w:r>
          <w:fldChar w:fldCharType="begin"/>
        </w:r>
        <w:r>
          <w:instrText xml:space="preserve"> PAGEREF _Toc23498 \h </w:instrText>
        </w:r>
        <w:r>
          <w:fldChar w:fldCharType="separate"/>
        </w:r>
        <w:r>
          <w:t>32</w:t>
        </w:r>
        <w:r>
          <w:fldChar w:fldCharType="end"/>
        </w:r>
      </w:hyperlink>
    </w:p>
    <w:p>
      <w:pPr>
        <w:pStyle w:val="TOC2"/>
        <w:tabs>
          <w:tab w:val="right" w:leader="dot" w:pos="8306"/>
        </w:tabs>
      </w:pPr>
      <w:hyperlink w:anchor="_Toc27376" w:history="1">
        <w:r>
          <w:rPr>
            <w:rFonts w:ascii="仿宋" w:eastAsia="仿宋" w:hAnsi="仿宋" w:cs="仿宋" w:hint="eastAsia"/>
            <w:lang w:eastAsia="zh-CN"/>
          </w:rPr>
          <w:t>(三)、工艺技术方案要求</w:t>
        </w:r>
        <w:r>
          <w:tab/>
        </w:r>
        <w:r>
          <w:fldChar w:fldCharType="begin"/>
        </w:r>
        <w:r>
          <w:instrText xml:space="preserve"> PAGEREF _Toc27376 \h </w:instrText>
        </w:r>
        <w:r>
          <w:fldChar w:fldCharType="separate"/>
        </w:r>
        <w:r>
          <w:t>34</w:t>
        </w:r>
        <w:r>
          <w:fldChar w:fldCharType="end"/>
        </w:r>
      </w:hyperlink>
    </w:p>
    <w:p>
      <w:pPr>
        <w:pStyle w:val="TOC1"/>
        <w:tabs>
          <w:tab w:val="right" w:leader="dot" w:pos="8306"/>
        </w:tabs>
      </w:pPr>
      <w:hyperlink w:anchor="_Toc13607" w:history="1">
        <w:r>
          <w:rPr>
            <w:rFonts w:ascii="仿宋" w:eastAsia="仿宋" w:hAnsi="仿宋" w:cs="仿宋" w:hint="eastAsia"/>
            <w:lang w:eastAsia="zh-CN"/>
          </w:rPr>
          <w:t>十二、生物质循环流化床气化装置项目环境影响分析</w:t>
        </w:r>
        <w:r>
          <w:tab/>
        </w:r>
        <w:r>
          <w:fldChar w:fldCharType="begin"/>
        </w:r>
        <w:r>
          <w:instrText xml:space="preserve"> PAGEREF _Toc13607 \h </w:instrText>
        </w:r>
        <w:r>
          <w:fldChar w:fldCharType="separate"/>
        </w:r>
        <w:r>
          <w:t>37</w:t>
        </w:r>
        <w:r>
          <w:fldChar w:fldCharType="end"/>
        </w:r>
      </w:hyperlink>
    </w:p>
    <w:p>
      <w:pPr>
        <w:pStyle w:val="TOC2"/>
        <w:tabs>
          <w:tab w:val="right" w:leader="dot" w:pos="8306"/>
        </w:tabs>
      </w:pPr>
      <w:hyperlink w:anchor="_Toc4665" w:history="1">
        <w:r>
          <w:rPr>
            <w:rFonts w:ascii="仿宋" w:eastAsia="仿宋" w:hAnsi="仿宋" w:cs="仿宋" w:hint="eastAsia"/>
            <w:lang w:eastAsia="zh-CN"/>
          </w:rPr>
          <w:t>(一)、建设区域环境质量现状</w:t>
        </w:r>
        <w:r>
          <w:tab/>
        </w:r>
        <w:r>
          <w:fldChar w:fldCharType="begin"/>
        </w:r>
        <w:r>
          <w:instrText xml:space="preserve"> PAGEREF _Toc4665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148" w:history="1">
        <w:r>
          <w:rPr>
            <w:rFonts w:ascii="仿宋" w:eastAsia="仿宋" w:hAnsi="仿宋" w:cs="仿宋" w:hint="eastAsia"/>
            <w:lang w:eastAsia="zh-CN"/>
          </w:rPr>
          <w:t>(二)、建设期环境保护</w:t>
        </w:r>
        <w:r>
          <w:tab/>
        </w:r>
        <w:r>
          <w:fldChar w:fldCharType="begin"/>
        </w:r>
        <w:r>
          <w:instrText xml:space="preserve"> PAGEREF _Toc8148 \h </w:instrText>
        </w:r>
        <w:r>
          <w:fldChar w:fldCharType="separate"/>
        </w:r>
        <w:r>
          <w:t>38</w:t>
        </w:r>
        <w:r>
          <w:fldChar w:fldCharType="end"/>
        </w:r>
      </w:hyperlink>
    </w:p>
    <w:p>
      <w:pPr>
        <w:pStyle w:val="TOC2"/>
        <w:tabs>
          <w:tab w:val="right" w:leader="dot" w:pos="8306"/>
        </w:tabs>
      </w:pPr>
      <w:hyperlink w:anchor="_Toc16576" w:history="1">
        <w:r>
          <w:rPr>
            <w:rFonts w:ascii="仿宋" w:eastAsia="仿宋" w:hAnsi="仿宋" w:cs="仿宋" w:hint="eastAsia"/>
            <w:lang w:eastAsia="zh-CN"/>
          </w:rPr>
          <w:t>(三)、运营期环境保护</w:t>
        </w:r>
        <w:r>
          <w:tab/>
        </w:r>
        <w:r>
          <w:fldChar w:fldCharType="begin"/>
        </w:r>
        <w:r>
          <w:instrText xml:space="preserve"> PAGEREF _Toc16576 \h </w:instrText>
        </w:r>
        <w:r>
          <w:fldChar w:fldCharType="separate"/>
        </w:r>
        <w:r>
          <w:t>40</w:t>
        </w:r>
        <w:r>
          <w:fldChar w:fldCharType="end"/>
        </w:r>
      </w:hyperlink>
    </w:p>
    <w:p>
      <w:pPr>
        <w:pStyle w:val="TOC2"/>
        <w:tabs>
          <w:tab w:val="right" w:leader="dot" w:pos="8306"/>
        </w:tabs>
      </w:pPr>
      <w:hyperlink w:anchor="_Toc6192" w:history="1">
        <w:r>
          <w:rPr>
            <w:rFonts w:ascii="仿宋" w:eastAsia="仿宋" w:hAnsi="仿宋" w:cs="仿宋" w:hint="eastAsia"/>
            <w:lang w:eastAsia="zh-CN"/>
          </w:rPr>
          <w:t>(四)、生物质循环流化床气化装置项目建设对区域经济的影响</w:t>
        </w:r>
        <w:r>
          <w:tab/>
        </w:r>
        <w:r>
          <w:fldChar w:fldCharType="begin"/>
        </w:r>
        <w:r>
          <w:instrText xml:space="preserve"> PAGEREF _Toc6192 \h </w:instrText>
        </w:r>
        <w:r>
          <w:fldChar w:fldCharType="separate"/>
        </w:r>
        <w:r>
          <w:t>41</w:t>
        </w:r>
        <w:r>
          <w:fldChar w:fldCharType="end"/>
        </w:r>
      </w:hyperlink>
    </w:p>
    <w:p>
      <w:pPr>
        <w:pStyle w:val="TOC2"/>
        <w:tabs>
          <w:tab w:val="right" w:leader="dot" w:pos="8306"/>
        </w:tabs>
      </w:pPr>
      <w:hyperlink w:anchor="_Toc23801" w:history="1">
        <w:r>
          <w:rPr>
            <w:rFonts w:ascii="仿宋" w:eastAsia="仿宋" w:hAnsi="仿宋" w:cs="仿宋" w:hint="eastAsia"/>
            <w:lang w:eastAsia="zh-CN"/>
          </w:rPr>
          <w:t>(五)、废弃物处理</w:t>
        </w:r>
        <w:r>
          <w:tab/>
        </w:r>
        <w:r>
          <w:fldChar w:fldCharType="begin"/>
        </w:r>
        <w:r>
          <w:instrText xml:space="preserve"> PAGEREF _Toc23801 \h </w:instrText>
        </w:r>
        <w:r>
          <w:fldChar w:fldCharType="separate"/>
        </w:r>
        <w:r>
          <w:t>43</w:t>
        </w:r>
        <w:r>
          <w:fldChar w:fldCharType="end"/>
        </w:r>
      </w:hyperlink>
    </w:p>
    <w:p>
      <w:pPr>
        <w:pStyle w:val="TOC2"/>
        <w:tabs>
          <w:tab w:val="right" w:leader="dot" w:pos="8306"/>
        </w:tabs>
      </w:pPr>
      <w:hyperlink w:anchor="_Toc69" w:history="1">
        <w:r>
          <w:rPr>
            <w:rFonts w:ascii="仿宋" w:eastAsia="仿宋" w:hAnsi="仿宋" w:cs="仿宋" w:hint="eastAsia"/>
            <w:lang w:eastAsia="zh-CN"/>
          </w:rPr>
          <w:t>(六)、特殊环境影响分析</w:t>
        </w:r>
        <w:r>
          <w:tab/>
        </w:r>
        <w:r>
          <w:fldChar w:fldCharType="begin"/>
        </w:r>
        <w:r>
          <w:instrText xml:space="preserve"> PAGEREF _Toc69 \h </w:instrText>
        </w:r>
        <w:r>
          <w:fldChar w:fldCharType="separate"/>
        </w:r>
        <w:r>
          <w:t>44</w:t>
        </w:r>
        <w:r>
          <w:fldChar w:fldCharType="end"/>
        </w:r>
      </w:hyperlink>
    </w:p>
    <w:p>
      <w:pPr>
        <w:pStyle w:val="TOC2"/>
        <w:tabs>
          <w:tab w:val="right" w:leader="dot" w:pos="8306"/>
        </w:tabs>
      </w:pPr>
      <w:hyperlink w:anchor="_Toc2201" w:history="1">
        <w:r>
          <w:rPr>
            <w:rFonts w:ascii="仿宋" w:eastAsia="仿宋" w:hAnsi="仿宋" w:cs="仿宋" w:hint="eastAsia"/>
            <w:lang w:eastAsia="zh-CN"/>
          </w:rPr>
          <w:t>(七)、清洁生产</w:t>
        </w:r>
        <w:r>
          <w:tab/>
        </w:r>
        <w:r>
          <w:fldChar w:fldCharType="begin"/>
        </w:r>
        <w:r>
          <w:instrText xml:space="preserve"> PAGEREF _Toc2201 \h </w:instrText>
        </w:r>
        <w:r>
          <w:fldChar w:fldCharType="separate"/>
        </w:r>
        <w:r>
          <w:t>46</w:t>
        </w:r>
        <w:r>
          <w:fldChar w:fldCharType="end"/>
        </w:r>
      </w:hyperlink>
    </w:p>
    <w:p>
      <w:pPr>
        <w:pStyle w:val="TOC2"/>
        <w:tabs>
          <w:tab w:val="right" w:leader="dot" w:pos="8306"/>
        </w:tabs>
      </w:pPr>
      <w:hyperlink w:anchor="_Toc870" w:history="1">
        <w:r>
          <w:rPr>
            <w:rFonts w:ascii="仿宋" w:eastAsia="仿宋" w:hAnsi="仿宋" w:cs="仿宋" w:hint="eastAsia"/>
            <w:lang w:eastAsia="zh-CN"/>
          </w:rPr>
          <w:t>(八)、环境保护综合评价</w:t>
        </w:r>
        <w:r>
          <w:tab/>
        </w:r>
        <w:r>
          <w:fldChar w:fldCharType="begin"/>
        </w:r>
        <w:r>
          <w:instrText xml:space="preserve"> PAGEREF _Toc870 \h </w:instrText>
        </w:r>
        <w:r>
          <w:fldChar w:fldCharType="separate"/>
        </w:r>
        <w:r>
          <w:t>47</w:t>
        </w:r>
        <w:r>
          <w:fldChar w:fldCharType="end"/>
        </w:r>
      </w:hyperlink>
    </w:p>
    <w:p>
      <w:pPr>
        <w:pStyle w:val="TOC1"/>
        <w:tabs>
          <w:tab w:val="right" w:leader="dot" w:pos="8306"/>
        </w:tabs>
      </w:pPr>
      <w:hyperlink w:anchor="_Toc22612" w:history="1">
        <w:r>
          <w:rPr>
            <w:rFonts w:ascii="仿宋" w:eastAsia="仿宋" w:hAnsi="仿宋" w:cs="仿宋" w:hint="eastAsia"/>
            <w:lang w:eastAsia="zh-CN"/>
          </w:rPr>
          <w:t>十三、营销与推广策略</w:t>
        </w:r>
        <w:r>
          <w:tab/>
        </w:r>
        <w:r>
          <w:fldChar w:fldCharType="begin"/>
        </w:r>
        <w:r>
          <w:instrText xml:space="preserve"> PAGEREF _Toc22612 \h </w:instrText>
        </w:r>
        <w:r>
          <w:fldChar w:fldCharType="separate"/>
        </w:r>
        <w:r>
          <w:t>48</w:t>
        </w:r>
        <w:r>
          <w:fldChar w:fldCharType="end"/>
        </w:r>
      </w:hyperlink>
    </w:p>
    <w:p>
      <w:pPr>
        <w:pStyle w:val="TOC2"/>
        <w:tabs>
          <w:tab w:val="right" w:leader="dot" w:pos="8306"/>
        </w:tabs>
      </w:pPr>
      <w:hyperlink w:anchor="_Toc18294" w:history="1">
        <w:r>
          <w:rPr>
            <w:rFonts w:ascii="仿宋" w:eastAsia="仿宋" w:hAnsi="仿宋" w:cs="仿宋" w:hint="eastAsia"/>
            <w:lang w:eastAsia="zh-CN"/>
          </w:rPr>
          <w:t>(一)、产品/服务定位与特点</w:t>
        </w:r>
        <w:r>
          <w:tab/>
        </w:r>
        <w:r>
          <w:fldChar w:fldCharType="begin"/>
        </w:r>
        <w:r>
          <w:instrText xml:space="preserve"> PAGEREF _Toc18294 \h </w:instrText>
        </w:r>
        <w:r>
          <w:fldChar w:fldCharType="separate"/>
        </w:r>
        <w:r>
          <w:t>48</w:t>
        </w:r>
        <w:r>
          <w:fldChar w:fldCharType="end"/>
        </w:r>
      </w:hyperlink>
    </w:p>
    <w:p>
      <w:pPr>
        <w:pStyle w:val="TOC2"/>
        <w:tabs>
          <w:tab w:val="right" w:leader="dot" w:pos="8306"/>
        </w:tabs>
      </w:pPr>
      <w:hyperlink w:anchor="_Toc13950" w:history="1">
        <w:r>
          <w:rPr>
            <w:rFonts w:ascii="仿宋" w:eastAsia="仿宋" w:hAnsi="仿宋" w:cs="仿宋" w:hint="eastAsia"/>
            <w:lang w:eastAsia="zh-CN"/>
          </w:rPr>
          <w:t>(二)、市场定位与竞争分析</w:t>
        </w:r>
        <w:r>
          <w:tab/>
        </w:r>
        <w:r>
          <w:fldChar w:fldCharType="begin"/>
        </w:r>
        <w:r>
          <w:instrText xml:space="preserve"> PAGEREF _Toc13950 \h </w:instrText>
        </w:r>
        <w:r>
          <w:fldChar w:fldCharType="separate"/>
        </w:r>
        <w:r>
          <w:t>50</w:t>
        </w:r>
        <w:r>
          <w:fldChar w:fldCharType="end"/>
        </w:r>
      </w:hyperlink>
    </w:p>
    <w:p>
      <w:pPr>
        <w:pStyle w:val="TOC2"/>
        <w:tabs>
          <w:tab w:val="right" w:leader="dot" w:pos="8306"/>
        </w:tabs>
      </w:pPr>
      <w:hyperlink w:anchor="_Toc24976" w:history="1">
        <w:r>
          <w:rPr>
            <w:rFonts w:ascii="仿宋" w:eastAsia="仿宋" w:hAnsi="仿宋" w:cs="仿宋" w:hint="eastAsia"/>
            <w:lang w:eastAsia="zh-CN"/>
          </w:rPr>
          <w:t>(三)、营销渠道与策略</w:t>
        </w:r>
        <w:r>
          <w:tab/>
        </w:r>
        <w:r>
          <w:fldChar w:fldCharType="begin"/>
        </w:r>
        <w:r>
          <w:instrText xml:space="preserve"> PAGEREF _Toc24976 \h </w:instrText>
        </w:r>
        <w:r>
          <w:fldChar w:fldCharType="separate"/>
        </w:r>
        <w:r>
          <w:t>51</w:t>
        </w:r>
        <w:r>
          <w:fldChar w:fldCharType="end"/>
        </w:r>
      </w:hyperlink>
    </w:p>
    <w:p>
      <w:pPr>
        <w:pStyle w:val="TOC2"/>
        <w:tabs>
          <w:tab w:val="right" w:leader="dot" w:pos="8306"/>
        </w:tabs>
      </w:pPr>
      <w:hyperlink w:anchor="_Toc12170" w:history="1">
        <w:r>
          <w:rPr>
            <w:rFonts w:ascii="仿宋" w:eastAsia="仿宋" w:hAnsi="仿宋" w:cs="仿宋" w:hint="eastAsia"/>
            <w:lang w:eastAsia="zh-CN"/>
          </w:rPr>
          <w:t>(四)、推广与宣传活动</w:t>
        </w:r>
        <w:r>
          <w:tab/>
        </w:r>
        <w:r>
          <w:fldChar w:fldCharType="begin"/>
        </w:r>
        <w:r>
          <w:instrText xml:space="preserve"> PAGEREF _Toc12170 \h </w:instrText>
        </w:r>
        <w:r>
          <w:fldChar w:fldCharType="separate"/>
        </w:r>
        <w:r>
          <w:t>52</w:t>
        </w:r>
        <w:r>
          <w:fldChar w:fldCharType="end"/>
        </w:r>
      </w:hyperlink>
    </w:p>
    <w:p>
      <w:pPr>
        <w:pStyle w:val="TOC1"/>
        <w:tabs>
          <w:tab w:val="right" w:leader="dot" w:pos="8306"/>
        </w:tabs>
      </w:pPr>
      <w:hyperlink w:anchor="_Toc28922" w:history="1">
        <w:r>
          <w:rPr>
            <w:rFonts w:ascii="仿宋" w:eastAsia="仿宋" w:hAnsi="仿宋" w:cs="仿宋" w:hint="eastAsia"/>
            <w:lang w:eastAsia="zh-CN"/>
          </w:rPr>
          <w:t>十四、利益相关者分析与沟通计划</w:t>
        </w:r>
        <w:r>
          <w:tab/>
        </w:r>
        <w:r>
          <w:fldChar w:fldCharType="begin"/>
        </w:r>
        <w:r>
          <w:instrText xml:space="preserve"> PAGEREF _Toc28922 \h </w:instrText>
        </w:r>
        <w:r>
          <w:fldChar w:fldCharType="separate"/>
        </w:r>
        <w:r>
          <w:t>57</w:t>
        </w:r>
        <w:r>
          <w:fldChar w:fldCharType="end"/>
        </w:r>
      </w:hyperlink>
    </w:p>
    <w:p>
      <w:pPr>
        <w:pStyle w:val="TOC2"/>
        <w:tabs>
          <w:tab w:val="right" w:leader="dot" w:pos="8306"/>
        </w:tabs>
      </w:pPr>
      <w:hyperlink w:anchor="_Toc8135" w:history="1">
        <w:r>
          <w:rPr>
            <w:rFonts w:ascii="仿宋" w:eastAsia="仿宋" w:hAnsi="仿宋" w:cs="仿宋" w:hint="eastAsia"/>
            <w:lang w:eastAsia="zh-CN"/>
          </w:rPr>
          <w:t>(一)、利益相关者分析</w:t>
        </w:r>
        <w:r>
          <w:tab/>
        </w:r>
        <w:r>
          <w:fldChar w:fldCharType="begin"/>
        </w:r>
        <w:r>
          <w:instrText xml:space="preserve"> PAGEREF _Toc8135 \h </w:instrText>
        </w:r>
        <w:r>
          <w:fldChar w:fldCharType="separate"/>
        </w:r>
        <w:r>
          <w:t>57</w:t>
        </w:r>
        <w:r>
          <w:fldChar w:fldCharType="end"/>
        </w:r>
      </w:hyperlink>
    </w:p>
    <w:p>
      <w:pPr>
        <w:pStyle w:val="TOC2"/>
        <w:tabs>
          <w:tab w:val="right" w:leader="dot" w:pos="8306"/>
        </w:tabs>
      </w:pPr>
      <w:hyperlink w:anchor="_Toc6775" w:history="1">
        <w:r>
          <w:rPr>
            <w:rFonts w:ascii="仿宋" w:eastAsia="仿宋" w:hAnsi="仿宋" w:cs="仿宋" w:hint="eastAsia"/>
            <w:lang w:eastAsia="zh-CN"/>
          </w:rPr>
          <w:t>(二)、沟通计划</w:t>
        </w:r>
        <w:r>
          <w:tab/>
        </w:r>
        <w:r>
          <w:fldChar w:fldCharType="begin"/>
        </w:r>
        <w:r>
          <w:instrText xml:space="preserve"> PAGEREF _Toc6775 \h </w:instrText>
        </w:r>
        <w:r>
          <w:fldChar w:fldCharType="separate"/>
        </w:r>
        <w:r>
          <w:t>59</w:t>
        </w:r>
        <w:r>
          <w:fldChar w:fldCharType="end"/>
        </w:r>
      </w:hyperlink>
    </w:p>
    <w:p>
      <w:pPr>
        <w:pStyle w:val="TOC1"/>
        <w:tabs>
          <w:tab w:val="right" w:leader="dot" w:pos="8306"/>
        </w:tabs>
      </w:pPr>
      <w:hyperlink w:anchor="_Toc13262" w:history="1">
        <w:r>
          <w:rPr>
            <w:rFonts w:ascii="仿宋" w:eastAsia="仿宋" w:hAnsi="仿宋" w:cs="仿宋" w:hint="eastAsia"/>
            <w:lang w:eastAsia="zh-CN"/>
          </w:rPr>
          <w:t>十五、质量管理体系</w:t>
        </w:r>
        <w:r>
          <w:tab/>
        </w:r>
        <w:r>
          <w:fldChar w:fldCharType="begin"/>
        </w:r>
        <w:r>
          <w:instrText xml:space="preserve"> PAGEREF _Toc13262 \h </w:instrText>
        </w:r>
        <w:r>
          <w:fldChar w:fldCharType="separate"/>
        </w:r>
        <w:r>
          <w:t>60</w:t>
        </w:r>
        <w:r>
          <w:fldChar w:fldCharType="end"/>
        </w:r>
      </w:hyperlink>
    </w:p>
    <w:p>
      <w:pPr>
        <w:pStyle w:val="TOC2"/>
        <w:tabs>
          <w:tab w:val="right" w:leader="dot" w:pos="8306"/>
        </w:tabs>
      </w:pPr>
      <w:hyperlink w:anchor="_Toc12160" w:history="1">
        <w:r>
          <w:rPr>
            <w:rFonts w:ascii="仿宋" w:eastAsia="仿宋" w:hAnsi="仿宋" w:cs="仿宋" w:hint="eastAsia"/>
            <w:lang w:eastAsia="zh-CN"/>
          </w:rPr>
          <w:t>(一)、质量目标与方针</w:t>
        </w:r>
        <w:r>
          <w:tab/>
        </w:r>
        <w:r>
          <w:fldChar w:fldCharType="begin"/>
        </w:r>
        <w:r>
          <w:instrText xml:space="preserve"> PAGEREF _Toc12160 \h </w:instrText>
        </w:r>
        <w:r>
          <w:fldChar w:fldCharType="separate"/>
        </w:r>
        <w:r>
          <w:t>60</w:t>
        </w:r>
        <w:r>
          <w:fldChar w:fldCharType="end"/>
        </w:r>
      </w:hyperlink>
    </w:p>
    <w:p>
      <w:pPr>
        <w:pStyle w:val="TOC2"/>
        <w:tabs>
          <w:tab w:val="right" w:leader="dot" w:pos="8306"/>
        </w:tabs>
      </w:pPr>
      <w:hyperlink w:anchor="_Toc31092" w:history="1">
        <w:r>
          <w:rPr>
            <w:rFonts w:ascii="仿宋" w:eastAsia="仿宋" w:hAnsi="仿宋" w:cs="仿宋" w:hint="eastAsia"/>
            <w:lang w:eastAsia="zh-CN"/>
          </w:rPr>
          <w:t>(二)、质量管理责任</w:t>
        </w:r>
        <w:r>
          <w:tab/>
        </w:r>
        <w:r>
          <w:fldChar w:fldCharType="begin"/>
        </w:r>
        <w:r>
          <w:instrText xml:space="preserve"> PAGEREF _Toc31092 \h </w:instrText>
        </w:r>
        <w:r>
          <w:fldChar w:fldCharType="separate"/>
        </w:r>
        <w:r>
          <w:t>61</w:t>
        </w:r>
        <w:r>
          <w:fldChar w:fldCharType="end"/>
        </w:r>
      </w:hyperlink>
    </w:p>
    <w:p>
      <w:pPr>
        <w:pStyle w:val="TOC2"/>
        <w:tabs>
          <w:tab w:val="right" w:leader="dot" w:pos="8306"/>
        </w:tabs>
      </w:pPr>
      <w:hyperlink w:anchor="_Toc26603" w:history="1">
        <w:r>
          <w:rPr>
            <w:rFonts w:ascii="仿宋" w:eastAsia="仿宋" w:hAnsi="仿宋" w:cs="仿宋" w:hint="eastAsia"/>
            <w:lang w:eastAsia="zh-CN"/>
          </w:rPr>
          <w:t>(三)、质量管理体系文件</w:t>
        </w:r>
        <w:r>
          <w:tab/>
        </w:r>
        <w:r>
          <w:fldChar w:fldCharType="begin"/>
        </w:r>
        <w:r>
          <w:instrText xml:space="preserve"> PAGEREF _Toc26603 \h </w:instrText>
        </w:r>
        <w:r>
          <w:fldChar w:fldCharType="separate"/>
        </w:r>
        <w:r>
          <w:t>62</w:t>
        </w:r>
        <w:r>
          <w:fldChar w:fldCharType="end"/>
        </w:r>
      </w:hyperlink>
    </w:p>
    <w:p>
      <w:pPr>
        <w:pStyle w:val="TOC2"/>
        <w:tabs>
          <w:tab w:val="right" w:leader="dot" w:pos="8306"/>
        </w:tabs>
      </w:pPr>
      <w:hyperlink w:anchor="_Toc27970" w:history="1">
        <w:r>
          <w:rPr>
            <w:rFonts w:ascii="仿宋" w:eastAsia="仿宋" w:hAnsi="仿宋" w:cs="仿宋" w:hint="eastAsia"/>
            <w:lang w:eastAsia="zh-CN"/>
          </w:rPr>
          <w:t>(四)、质量培训与教育</w:t>
        </w:r>
        <w:r>
          <w:tab/>
        </w:r>
        <w:r>
          <w:fldChar w:fldCharType="begin"/>
        </w:r>
        <w:r>
          <w:instrText xml:space="preserve"> PAGEREF _Toc27970 \h </w:instrText>
        </w:r>
        <w:r>
          <w:fldChar w:fldCharType="separate"/>
        </w:r>
        <w:r>
          <w:t>65</w:t>
        </w:r>
        <w:r>
          <w:fldChar w:fldCharType="end"/>
        </w:r>
      </w:hyperlink>
    </w:p>
    <w:p>
      <w:pPr>
        <w:pStyle w:val="TOC2"/>
        <w:tabs>
          <w:tab w:val="right" w:leader="dot" w:pos="8306"/>
        </w:tabs>
      </w:pPr>
      <w:hyperlink w:anchor="_Toc2555" w:history="1">
        <w:r>
          <w:rPr>
            <w:rFonts w:ascii="仿宋" w:eastAsia="仿宋" w:hAnsi="仿宋" w:cs="仿宋" w:hint="eastAsia"/>
            <w:lang w:eastAsia="zh-CN"/>
          </w:rPr>
          <w:t>(五)、质量审核与评价</w:t>
        </w:r>
        <w:r>
          <w:tab/>
        </w:r>
        <w:r>
          <w:fldChar w:fldCharType="begin"/>
        </w:r>
        <w:r>
          <w:instrText xml:space="preserve"> PAGEREF _Toc2555 \h </w:instrText>
        </w:r>
        <w:r>
          <w:fldChar w:fldCharType="separate"/>
        </w:r>
        <w:r>
          <w:t>66</w:t>
        </w:r>
        <w:r>
          <w:fldChar w:fldCharType="end"/>
        </w:r>
      </w:hyperlink>
    </w:p>
    <w:p>
      <w:pPr>
        <w:pStyle w:val="TOC2"/>
        <w:tabs>
          <w:tab w:val="right" w:leader="dot" w:pos="8306"/>
        </w:tabs>
      </w:pPr>
      <w:hyperlink w:anchor="_Toc4290" w:history="1">
        <w:r>
          <w:rPr>
            <w:rFonts w:ascii="仿宋" w:eastAsia="仿宋" w:hAnsi="仿宋" w:cs="仿宋" w:hint="eastAsia"/>
            <w:lang w:eastAsia="zh-CN"/>
          </w:rPr>
          <w:t>(六)、不符合与纠正措施</w:t>
        </w:r>
        <w:r>
          <w:tab/>
        </w:r>
        <w:r>
          <w:fldChar w:fldCharType="begin"/>
        </w:r>
        <w:r>
          <w:instrText xml:space="preserve"> PAGEREF _Toc4290 \h </w:instrText>
        </w:r>
        <w:r>
          <w:fldChar w:fldCharType="separate"/>
        </w:r>
        <w:r>
          <w:t>67</w:t>
        </w:r>
        <w:r>
          <w:fldChar w:fldCharType="end"/>
        </w:r>
      </w:hyperlink>
    </w:p>
    <w:p>
      <w:pPr>
        <w:pStyle w:val="TOC1"/>
        <w:tabs>
          <w:tab w:val="right" w:leader="dot" w:pos="8306"/>
        </w:tabs>
      </w:pPr>
      <w:hyperlink w:anchor="_Toc31750" w:history="1">
        <w:r>
          <w:rPr>
            <w:rFonts w:ascii="仿宋" w:eastAsia="仿宋" w:hAnsi="仿宋" w:cs="仿宋" w:hint="eastAsia"/>
            <w:lang w:eastAsia="zh-CN"/>
          </w:rPr>
          <w:t>十六、生物质循环流化床气化装置项目实施保障措施</w:t>
        </w:r>
        <w:r>
          <w:tab/>
        </w:r>
        <w:r>
          <w:fldChar w:fldCharType="begin"/>
        </w:r>
        <w:r>
          <w:instrText xml:space="preserve"> PAGEREF _Toc31750 \h </w:instrText>
        </w:r>
        <w:r>
          <w:fldChar w:fldCharType="separate"/>
        </w:r>
        <w:r>
          <w:t>68</w:t>
        </w:r>
        <w:r>
          <w:fldChar w:fldCharType="end"/>
        </w:r>
      </w:hyperlink>
    </w:p>
    <w:p>
      <w:pPr>
        <w:pStyle w:val="TOC2"/>
        <w:tabs>
          <w:tab w:val="right" w:leader="dot" w:pos="8306"/>
        </w:tabs>
      </w:pPr>
      <w:hyperlink w:anchor="_Toc14370" w:history="1">
        <w:r>
          <w:rPr>
            <w:rFonts w:ascii="仿宋" w:eastAsia="仿宋" w:hAnsi="仿宋" w:cs="仿宋" w:hint="eastAsia"/>
            <w:lang w:eastAsia="zh-CN"/>
          </w:rPr>
          <w:t>(一)、生物质循环流化床气化装置项目实施保障机制</w:t>
        </w:r>
        <w:r>
          <w:tab/>
        </w:r>
        <w:r>
          <w:fldChar w:fldCharType="begin"/>
        </w:r>
        <w:r>
          <w:instrText xml:space="preserve"> PAGEREF _Toc14370 \h </w:instrText>
        </w:r>
        <w:r>
          <w:fldChar w:fldCharType="separate"/>
        </w:r>
        <w:r>
          <w:t>68</w:t>
        </w:r>
        <w:r>
          <w:fldChar w:fldCharType="end"/>
        </w:r>
      </w:hyperlink>
    </w:p>
    <w:p>
      <w:pPr>
        <w:pStyle w:val="TOC2"/>
        <w:tabs>
          <w:tab w:val="right" w:leader="dot" w:pos="8306"/>
        </w:tabs>
      </w:pPr>
      <w:hyperlink w:anchor="_Toc21505" w:history="1">
        <w:r>
          <w:rPr>
            <w:rFonts w:ascii="仿宋" w:eastAsia="仿宋" w:hAnsi="仿宋" w:cs="仿宋" w:hint="eastAsia"/>
            <w:lang w:eastAsia="zh-CN"/>
          </w:rPr>
          <w:t>(二)、生物质循环流化床气化装置项目法律合规要求</w:t>
        </w:r>
        <w:r>
          <w:tab/>
        </w:r>
        <w:r>
          <w:fldChar w:fldCharType="begin"/>
        </w:r>
        <w:r>
          <w:instrText xml:space="preserve"> PAGEREF _Toc21505 \h </w:instrText>
        </w:r>
        <w:r>
          <w:fldChar w:fldCharType="separate"/>
        </w:r>
        <w:r>
          <w:t>72</w:t>
        </w:r>
        <w:r>
          <w:fldChar w:fldCharType="end"/>
        </w:r>
      </w:hyperlink>
    </w:p>
    <w:p>
      <w:pPr>
        <w:pStyle w:val="TOC2"/>
        <w:tabs>
          <w:tab w:val="right" w:leader="dot" w:pos="8306"/>
        </w:tabs>
      </w:pPr>
      <w:hyperlink w:anchor="_Toc29180" w:history="1">
        <w:r>
          <w:rPr>
            <w:rFonts w:ascii="仿宋" w:eastAsia="仿宋" w:hAnsi="仿宋" w:cs="仿宋" w:hint="eastAsia"/>
            <w:lang w:eastAsia="zh-CN"/>
          </w:rPr>
          <w:t>(三)、生物质循环流化床气化装置项目合同管理与法律事务</w:t>
        </w:r>
        <w:r>
          <w:tab/>
        </w:r>
        <w:r>
          <w:fldChar w:fldCharType="begin"/>
        </w:r>
        <w:r>
          <w:instrText xml:space="preserve"> PAGEREF _Toc29180 \h </w:instrText>
        </w:r>
        <w:r>
          <w:fldChar w:fldCharType="separate"/>
        </w:r>
        <w:r>
          <w:t>77</w:t>
        </w:r>
        <w:r>
          <w:fldChar w:fldCharType="end"/>
        </w:r>
      </w:hyperlink>
    </w:p>
    <w:p>
      <w:pPr>
        <w:pStyle w:val="TOC2"/>
        <w:tabs>
          <w:tab w:val="right" w:leader="dot" w:pos="8306"/>
        </w:tabs>
      </w:pPr>
      <w:hyperlink w:anchor="_Toc23733" w:history="1">
        <w:r>
          <w:rPr>
            <w:rFonts w:ascii="仿宋" w:eastAsia="仿宋" w:hAnsi="仿宋" w:cs="仿宋" w:hint="eastAsia"/>
            <w:lang w:eastAsia="zh-CN"/>
          </w:rPr>
          <w:t>(四)、生物质循环流化床气化装置项目知识产权保护策略</w:t>
        </w:r>
        <w:r>
          <w:tab/>
        </w:r>
        <w:r>
          <w:fldChar w:fldCharType="begin"/>
        </w:r>
        <w:r>
          <w:instrText xml:space="preserve"> PAGEREF _Toc23733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1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561"/>
      <w:r>
        <w:rPr>
          <w:rFonts w:ascii="仿宋" w:eastAsia="仿宋" w:hAnsi="仿宋" w:cs="仿宋" w:hint="eastAsia"/>
          <w:sz w:val="28"/>
          <w:lang w:eastAsia="zh-CN"/>
        </w:rPr>
        <w:t>一、生物质循环流化床气化装置项目建设背景及必要性分析</w:t>
      </w:r>
      <w:bookmarkEnd w:id="2"/>
    </w:p>
    <w:p>
      <w:pPr>
        <w:pStyle w:val="Heading2"/>
        <w:rPr>
          <w:rFonts w:ascii="仿宋" w:eastAsia="仿宋" w:hAnsi="仿宋" w:cs="仿宋" w:hint="eastAsia"/>
          <w:lang w:eastAsia="zh-CN"/>
        </w:rPr>
      </w:pPr>
      <w:bookmarkStart w:id="3" w:name="_Toc30299"/>
      <w:r>
        <w:rPr>
          <w:rFonts w:ascii="仿宋" w:eastAsia="仿宋" w:hAnsi="仿宋" w:cs="仿宋" w:hint="eastAsia"/>
          <w:lang w:eastAsia="zh-CN"/>
        </w:rPr>
        <w:t>(一)、生物质循环流化床气化装置项目背景分析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循环流化床气化装置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生物质循环流化床气化装置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生物质循环流化床气化装置项目在这个潮流中的定位。同时，我们将关注行业内涌现的新兴机遇，以便生物质循环流化床气化装置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生物质循环流化床气化装置项目提供了强大的发展动力。我们将聚焦于行业内最新的技术发展趋势，包括但不限于人工智能、大数据分析、物联网等领域。通过深度的技术研究，我们将确保生物质循环流化床气化装置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生物质循环流化床气化装置项目发展的源泉。我们将投入更多的精力对市场需求进行深入剖析，超越表面的需求，深入挖掘潜在的市场痛点和机遇。通过对市场需求的细致了解，生物质循环流化床气化装置项目将更有针对性地设计解决方案，满足市场的多样化需求，从而更好地促进生物质循环流化床气化装置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生物质循环流化床气化装置项目战略至关重要。我们将对竞争态势进行更为深入的分析，包括但不限于市场份额、产品特点、客户满意度等多个维度。通过深度的竞争分析，生物质循环流化床气化装置项目将能够更准确地把握市场脉搏，制定具有竞争力的生物质循环流化床气化装置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生物质循环流化床气化装置项目的发展具有直接的影响。我们将进行更为全面的法规和政策分析，了解行业发展中的潜在法律风险和合规挑战。通过充分了解和遵守相关法规，生物质循环流化床气化装置项目将确保在法律框架内合法合规运营，为生物质循环流化床气化装置项目的稳健发展提供有力支持。</w:t>
      </w:r>
    </w:p>
    <w:p>
      <w:pPr>
        <w:pStyle w:val="Heading2"/>
        <w:ind w:firstLine="560" w:firstLineChars="200"/>
        <w:rPr>
          <w:rFonts w:ascii="仿宋" w:eastAsia="仿宋" w:hAnsi="仿宋" w:cs="仿宋" w:hint="eastAsia"/>
          <w:sz w:val="28"/>
          <w:lang w:eastAsia="zh-CN"/>
        </w:rPr>
      </w:pPr>
      <w:bookmarkStart w:id="4" w:name="_Toc6267"/>
      <w:r>
        <w:rPr>
          <w:rFonts w:ascii="仿宋" w:eastAsia="仿宋" w:hAnsi="仿宋" w:cs="仿宋" w:hint="eastAsia"/>
          <w:sz w:val="28"/>
          <w:lang w:eastAsia="zh-CN"/>
        </w:rPr>
        <w:t>(二)、生物质循环流化床气化装置项目建设必要性分析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循环流化床气化装置项目建设的迫切性源于对行业发展趋势的深刻洞察。我们正处于一个行业变革的时代，科技创新、数字化转型成为企业发展的关键动力。生物质循环流化床气化装置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循环流化床气化装置项目建设不仅仅是为了跟上潮流，更是为了通过技术创新推动企业的持续发展。通过引入先进的技术和解决方案，生物质循环流化床气化装置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生物质循环流化床气化装置项目的建设成为必然选择，通过提高产品质量、拓展服务领域，从而在竞争中获得更多的机会。生物质循环流化床气化装置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生物质循环流化床气化装置项目建设的必要性体现在对客户需求更精准的满足。通过生物质循环流化床气化装置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循环流化床气化装置项目建设的背后是对企业持续创新的追求。只有通过不断创新，企业才能在竞争中立于不败之地。生物质循环流化床气化装置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7"/>
      <w:r>
        <w:rPr>
          <w:rFonts w:ascii="仿宋" w:eastAsia="仿宋" w:hAnsi="仿宋" w:cs="仿宋" w:hint="eastAsia"/>
          <w:sz w:val="28"/>
          <w:lang w:eastAsia="zh-CN"/>
        </w:rPr>
        <w:t>二、生物质循环流化床气化装置项目土建工程</w:t>
      </w:r>
      <w:bookmarkEnd w:id="5"/>
    </w:p>
    <w:p>
      <w:pPr>
        <w:pStyle w:val="Heading2"/>
        <w:rPr>
          <w:rFonts w:ascii="仿宋" w:eastAsia="仿宋" w:hAnsi="仿宋" w:cs="仿宋" w:hint="eastAsia"/>
          <w:lang w:eastAsia="zh-CN"/>
        </w:rPr>
      </w:pPr>
      <w:bookmarkStart w:id="6" w:name="_Toc4961"/>
      <w:r>
        <w:rPr>
          <w:rFonts w:ascii="仿宋" w:eastAsia="仿宋" w:hAnsi="仿宋" w:cs="仿宋" w:hint="eastAsia"/>
          <w:lang w:eastAsia="zh-CN"/>
        </w:rPr>
        <w:t>(一)、建筑工程设计原则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在生物质循环流化床气化装置项目的建筑工程设计中，我们将秉承一系列重要的设计原则，以确保生物质循环流化床气化装置项目建筑在功能、美观、可持续性等方面达到最佳效果。</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首要原则是确保建筑的功能性得到最大化的发挥。我们将充分理解生物质循环流化床气化装置项目的实际需求，合理布局各个功能区域，保证建筑在满足业务需求的同时，提供高效的工作环境。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在建筑设计中，我们将综合考虑建设和运营成本。通过精细的经济效益分析，确保设计方案在高效利用资源的同时，对生物质循环流化床气化装置项目的长期盈利能力有积极的贡献。</w:t>
      </w:r>
    </w:p>
    <w:p>
      <w:pPr>
        <w:pStyle w:val="Heading2"/>
        <w:ind w:firstLine="560" w:firstLineChars="200"/>
        <w:rPr>
          <w:rFonts w:ascii="仿宋" w:eastAsia="仿宋" w:hAnsi="仿宋" w:cs="仿宋" w:hint="eastAsia"/>
          <w:sz w:val="28"/>
          <w:lang w:eastAsia="zh-CN"/>
        </w:rPr>
      </w:pPr>
      <w:bookmarkStart w:id="7" w:name="_Toc7124"/>
      <w:r>
        <w:rPr>
          <w:rFonts w:ascii="仿宋" w:eastAsia="仿宋" w:hAnsi="仿宋" w:cs="仿宋" w:hint="eastAsia"/>
          <w:sz w:val="28"/>
          <w:lang w:eastAsia="zh-CN"/>
        </w:rPr>
        <w:t>(二)、土建工程设计年限及安全等级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循环流化床气化装置项目的土建工程设计中，我们将精准设定设计年限，结合生物质循环流化床气化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生物质循环流化床气化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8" w:name="_Toc6535"/>
      <w:r>
        <w:rPr>
          <w:rFonts w:ascii="仿宋" w:eastAsia="仿宋" w:hAnsi="仿宋" w:cs="仿宋" w:hint="eastAsia"/>
          <w:sz w:val="28"/>
          <w:lang w:eastAsia="zh-CN"/>
        </w:rPr>
        <w:t>(三)、建筑工程设计总体要求</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该生物质循环流化床气化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生物质循环流化床气化装置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生物质循环流化床气化装置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9" w:name="_Toc1532"/>
      <w:r>
        <w:rPr>
          <w:rFonts w:ascii="仿宋" w:eastAsia="仿宋" w:hAnsi="仿宋" w:cs="仿宋" w:hint="eastAsia"/>
          <w:sz w:val="28"/>
          <w:lang w:eastAsia="zh-CN"/>
        </w:rPr>
        <w:t>(四)、土建工程建设指标</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本期工程生物质循环流化床气化装置项目预计总建筑面积XXX平方米，其中：计容建筑面积XXX平方米，计划建筑工程投资XX万元，占生物质循环流化床气化装置项目总投资的XX%。</w:t>
      </w:r>
    </w:p>
    <w:p>
      <w:pPr>
        <w:pStyle w:val="Heading1"/>
        <w:ind w:firstLine="560" w:firstLineChars="200"/>
        <w:rPr>
          <w:rFonts w:ascii="仿宋" w:eastAsia="仿宋" w:hAnsi="仿宋" w:cs="仿宋" w:hint="eastAsia"/>
          <w:sz w:val="28"/>
          <w:lang w:eastAsia="zh-CN"/>
        </w:rPr>
      </w:pPr>
      <w:bookmarkStart w:id="10" w:name="_Toc20446"/>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7570"/>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生物质循环流化床气化装置项目的主要产品是XXXX，预计年产值为XXX万元。这一产品在市场中占据着重要的地位，其广泛的应用范围使得该生物质循环流化床气化装置项目的市场前景非常广阔。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生物质循环流化床气化装置项目的xxx产品作为重要的原材料之一，将在多个领域发挥关键作用。其在建筑、交通、能源等方面的广泛应用将为整个产业链提供强大的支持，形成产业协同效应。生物质循环流化床气化装置项目的年产值XXX万XXX万XXX万万元不仅反映了其在市场上的巨大潜力，更预示着它对国民经济的积极贡献。这种关联度高、涉及面广的产业关系，使得该生物质循环流化床气化装置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11916"/>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循环流化床气化装置项目总征地面积为XXXX平方米，相当于约XX.XX亩，其中净用地面积为XXXX平方米，红线范围内相当于约XX.XX亩。这一用地规模充分考虑了生物质循环流化床气化装置项目的建设需求，保障了生物质循环流化床气化装置项目在合适的空间内得以充分发展。生物质循环流化床气化装置项目规划的总建筑面积为XXXX平方米，其中主体工程建设占XXXX平方米，计容建筑面积达XXXX平方米。预计建筑工程的投资将达到XXXX万元，为生物质循环流化床气化装置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循环流化床气化装置项目计划购置的设备共计XXXX台（套），设备购置费用为XXXX万元。这一设备购置计划充分考虑到生物质循环流化床气化装置项目的生产需求和技术要求，确保了生物质循环流化床气化装置项目在生产运营中具备先进的技术装备和高效的生产能力。设备的合理配置将为生物质循环流化床气化装置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循环流化床气化装置项目计划总投资为XXXX万元，预计年实现营业收入为XXXX万元。这一产能规模的设定旨在确保生物质循环流化床气化装置项目能够在投资与回报之间取得平衡，实现长期可持续的发展。生物质循环流化床气化装置项目的总投资充分考虑到各个方面的需求，包括用地建设、设备购置等多个环节，以确保生物质循环流化床气化装置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6622"/>
      <w:r>
        <w:rPr>
          <w:rFonts w:ascii="仿宋" w:eastAsia="仿宋" w:hAnsi="仿宋" w:cs="仿宋" w:hint="eastAsia"/>
          <w:sz w:val="28"/>
          <w:lang w:eastAsia="zh-CN"/>
        </w:rPr>
        <w:t>四、生物质循环流化床气化装置项目建设单位说明</w:t>
      </w:r>
      <w:bookmarkEnd w:id="13"/>
    </w:p>
    <w:p>
      <w:pPr>
        <w:pStyle w:val="Heading2"/>
        <w:rPr>
          <w:rFonts w:ascii="仿宋" w:eastAsia="仿宋" w:hAnsi="仿宋" w:cs="仿宋" w:hint="eastAsia"/>
          <w:lang w:eastAsia="zh-CN"/>
        </w:rPr>
      </w:pPr>
      <w:bookmarkStart w:id="14" w:name="_Toc6051"/>
      <w:r>
        <w:rPr>
          <w:rFonts w:ascii="仿宋" w:eastAsia="仿宋" w:hAnsi="仿宋" w:cs="仿宋" w:hint="eastAsia"/>
          <w:lang w:eastAsia="zh-CN"/>
        </w:rPr>
        <w:t>(一)、生物质循环流化床气化装置项目承办单位基本情况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8246"/>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生物质循环流化床气化装置项目承办单位的XXXX，我们着眼于实现可持续的经济效益。通过技术创新和解决方案的提供，公司预计在生物质循环流化床气化装置项目执行期间将获得可观的收入增长。这一收入来源主要包括生物质循环流化床气化装置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同时，我们注重成本控制和效率提升，以确保生物质循环流化床气化装置项目的可持续盈利。透过精细的管理和资源优化，公司期望实现生物质循环流化床气化装置项目利润最大化。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生物质循环流化床气化装置项目实施进行全面的投资评估，包括生物质循环流化床气化装置项目启动阶段的资金投入和后续运营成本。通过对生物质循环流化床气化装置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生物质循环流化床气化装置项目实施过程中具备足够的资金流动性，公司将进行详尽的现金流分析。这包括资金需求的合理预测、生物质循环流化床气化装置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3240"/>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21283"/>
      <w:r>
        <w:rPr>
          <w:rFonts w:ascii="仿宋" w:eastAsia="仿宋" w:hAnsi="仿宋" w:cs="仿宋" w:hint="eastAsia"/>
          <w:lang w:eastAsia="zh-CN"/>
        </w:rPr>
        <w:t>(一)、生物质循环流化床气化装置行业分析</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循环流化床气化装置行业一直以来都是市场的关注焦点。行业内的发展趋势、竞争态势以及潜在机会都对生物质循环流化床气化装置项目的推进产生深远的影响。通过深入研究行业的整体概貌，我们将更好地理解行业的核心特征，为生物质循环流化床气化装置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循环流化床气化装置行业，技术一直是推动创新和发展的关键因素。我们将对当前技术趋势进行详尽分析，包括但不限于人工智能、大数据应用、先进制造技术等。这有助于生物质循环流化床气化装置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生物质循环流化床气化装置项目成功的基础。我们将对主要竞争对手进行深入研究，包括其市场份额、产品特点、市场定位等。通过全面了解竞争对手的优势和劣势，生物质循环流化床气化装置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16719"/>
      <w:r>
        <w:rPr>
          <w:rFonts w:ascii="仿宋" w:eastAsia="仿宋" w:hAnsi="仿宋" w:cs="仿宋" w:hint="eastAsia"/>
          <w:sz w:val="28"/>
          <w:lang w:eastAsia="zh-CN"/>
        </w:rPr>
        <w:t>(二)、生物质循环流化床气化装置市场分析预测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生物质循环流化床气化装置市场未来的增长趋势。这包括市场的整体规模、各细分领域的发展趋势等。生物质循环流化床气化装置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生物质循环流化床气化装置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生物质循环流化床气化装置项目实施过程中需要充分考虑的因素。我们将对市场风险进行全面评估，包括但不限于政策法规风险、市场竞争风险、技术变革风险等。通过对潜在风险的深入分析，生物质循环流化床气化装置项目可以制定相应的风险缓解策略，降低不确定性对生物质循环流化床气化装置项目的影响。</w:t>
      </w:r>
    </w:p>
    <w:p>
      <w:pPr>
        <w:pStyle w:val="Heading1"/>
        <w:ind w:firstLine="560" w:firstLineChars="200"/>
        <w:rPr>
          <w:rFonts w:ascii="仿宋" w:eastAsia="仿宋" w:hAnsi="仿宋" w:cs="仿宋" w:hint="eastAsia"/>
          <w:sz w:val="28"/>
          <w:lang w:eastAsia="zh-CN"/>
        </w:rPr>
      </w:pPr>
      <w:bookmarkStart w:id="19" w:name="_Toc34"/>
      <w:r>
        <w:rPr>
          <w:rFonts w:ascii="仿宋" w:eastAsia="仿宋" w:hAnsi="仿宋" w:cs="仿宋" w:hint="eastAsia"/>
          <w:sz w:val="28"/>
          <w:lang w:eastAsia="zh-CN"/>
        </w:rPr>
        <w:t>六、工艺说明</w:t>
      </w:r>
      <w:bookmarkEnd w:id="19"/>
    </w:p>
    <w:p>
      <w:pPr>
        <w:pStyle w:val="Heading2"/>
        <w:rPr>
          <w:rFonts w:ascii="仿宋" w:eastAsia="仿宋" w:hAnsi="仿宋" w:cs="仿宋" w:hint="eastAsia"/>
          <w:lang w:eastAsia="zh-CN"/>
        </w:rPr>
      </w:pPr>
      <w:bookmarkStart w:id="20" w:name="_Toc32021"/>
      <w:r>
        <w:rPr>
          <w:rFonts w:ascii="仿宋" w:eastAsia="仿宋" w:hAnsi="仿宋" w:cs="仿宋" w:hint="eastAsia"/>
          <w:lang w:eastAsia="zh-CN"/>
        </w:rPr>
        <w:t>(一)、技术管理特点</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生物质循环流化床气化装置项目的技术管理特点体现在其创新导向。通过引入最先进的技术趋势和解决方案，生物质循环流化床气化装置项目致力于提升科技含量、提高质量和效率水平。这意味着我们将采用最新的工具和方法，确保生物质循环流化床气化装置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生物质循环流化床气化装置项目技术管理的显著特征。通过整合不同领域的技术资源，我们实现了跨学科的协同工作。这有助于优化技术架构，提高整体效能。此外，整合性策略还促进了不同技术团队之间的紧密沟通和高效合作，确保生物质循环流化床气化装置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生物质循环流化床气化装置项目所采用的技术。通过不断优化技术方案，生物质循环流化床气化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生物质循环流化床气化装置项目团队将在生物质循环流化床气化装置项目初期识别可能的技术风险，并采取相应的预防和应对措施。通过建立健全的风险评估机制，生物质循环流化床气化装置项目能够在实施过程中及时发现并解决潜在的技术问题，保障生物质循环流化床气化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生物质循环流化床气化装置项目中，技术将成为生物质循环流化床气化装置项目成功的有力支持。这一深度剖析揭示了技术管理在生物质循环流化床气化装置项目实施中的关键作用，为生物质循环流化床气化装置项目的技术基础奠定了坚实的基础。</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https://d.book118.com/956210102202010103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生物质循环流化床气化装置项目规划设计纲要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14B0A9F"/>
    <w:rsid w:val="414B0A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56210102202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2024-03-06T03:49:00Z</dcterms:created>
  <dcterms:modified xsi:type="dcterms:W3CDTF">2024-03-06T03:50:19Z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8605B10E983F4BDD9664590D243EDEBF_11</vt:lpwstr>
  </property>
  <property fmtid="{D5CDD505-2E9C-101B-9397-08002B2CF9AE}" pid="3" name="KSOProductBuildVer">
    <vt:lpwstr>2052-12.1.0.16388</vt:lpwstr>
  </property>
</Properties>
</file>