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framePr w:w="1109" w:h="571" w:hRule="atLeast" w:wrap="none" w:hAnchor="page" w:x="1390"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27.100</w:t>
      </w:r>
    </w:p>
    <w:p>
      <w:pPr>
        <w:pStyle w:val="Bodytext30"/>
        <w:keepNext w:val="0"/>
        <w:keepLines w:val="0"/>
        <w:framePr w:w="1109" w:h="571" w:hRule="atLeast" w:wrap="none" w:hAnchor="page" w:x="1390"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F 25</w:t>
      </w:r>
    </w:p>
    <w:p>
      <w:pPr>
        <w:widowControl w:val="0"/>
        <w:spacing w:after="570" w:line="1" w:lineRule="exact"/>
      </w:pPr>
    </w:p>
    <w:p>
      <w:pPr>
        <w:widowControl w:val="0"/>
        <w:spacing w:line="1" w:lineRule="exact"/>
        <w:sectPr>
          <w:pgSz w:w="11900" w:h="16840"/>
          <w:pgMar w:top="582" w:right="796" w:bottom="924" w:left="1380" w:header="154" w:footer="496" w:gutter="0"/>
          <w:pgNumType w:start="1"/>
          <w:cols w:space="720"/>
          <w:noEndnote/>
          <w:rtlGutter w:val="0"/>
          <w:docGrid w:linePitch="360"/>
        </w:sectPr>
      </w:pP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DB35</w:t>
      </w:r>
      <w:bookmarkEnd w:id="0"/>
      <w:bookmarkEnd w:id="1"/>
      <w:bookmarkEnd w:id="2"/>
    </w:p>
    <w:p>
      <w:pPr>
        <w:pStyle w:val="Heading310"/>
        <w:keepNext/>
        <w:keepLines/>
        <w:widowControl w:val="0"/>
        <w:shd w:val="clear" w:color="auto" w:fill="auto"/>
        <w:bidi w:val="0"/>
        <w:spacing w:before="0" w:line="240" w:lineRule="auto"/>
        <w:ind w:left="0" w:right="0" w:firstLine="0"/>
        <w:jc w:val="left"/>
      </w:pPr>
      <w:bookmarkStart w:id="3" w:name="bookmark3"/>
      <w:bookmarkStart w:id="4" w:name="bookmark4"/>
      <w:bookmarkStart w:id="5" w:name="bookmark5"/>
      <w:r>
        <w:rPr>
          <w:color w:val="000000"/>
          <w:spacing w:val="0"/>
          <w:w w:val="100"/>
          <w:position w:val="0"/>
        </w:rPr>
        <w:t>福 建 省 地 方 标 准</w:t>
      </w:r>
      <w:bookmarkEnd w:id="3"/>
      <w:bookmarkEnd w:id="4"/>
      <w:bookmarkEnd w:id="5"/>
    </w:p>
    <w:p>
      <w:pPr>
        <w:pStyle w:val="Bodytext40"/>
        <w:keepNext w:val="0"/>
        <w:keepLines w:val="0"/>
        <w:widowControl w:val="0"/>
        <w:shd w:val="clear" w:color="auto" w:fill="auto"/>
        <w:bidi w:val="0"/>
        <w:spacing w:before="0" w:after="2920" w:line="240" w:lineRule="auto"/>
        <w:ind w:left="0" w:right="260" w:firstLine="0"/>
        <w:jc w:val="right"/>
        <w:rPr>
          <w:sz w:val="26"/>
          <w:szCs w:val="26"/>
        </w:rPr>
      </w:pPr>
      <w:r>
        <w:rPr>
          <w:rFonts w:ascii="Times New Roman" w:eastAsia="Times New Roman" w:hAnsi="Times New Roman" w:cs="Times New Roman"/>
          <w:color w:val="000000"/>
          <w:spacing w:val="0"/>
          <w:w w:val="100"/>
          <w:position w:val="0"/>
          <w:sz w:val="28"/>
          <w:szCs w:val="28"/>
          <w:lang w:val="en-US" w:eastAsia="en-US" w:bidi="en-US"/>
        </w:rPr>
        <w:t>DB</w:t>
      </w:r>
      <w:r>
        <w:rPr>
          <w:rFonts w:ascii="Times New Roman" w:eastAsia="Times New Roman" w:hAnsi="Times New Roman" w:cs="Times New Roman"/>
          <w:color w:val="000000"/>
          <w:spacing w:val="0"/>
          <w:w w:val="100"/>
          <w:position w:val="0"/>
          <w:sz w:val="26"/>
          <w:szCs w:val="26"/>
          <w:lang w:val="en-US" w:eastAsia="en-US" w:bidi="en-US"/>
        </w:rPr>
        <w:t>35/T 1396</w:t>
      </w:r>
      <w:r>
        <w:rPr>
          <w:rFonts w:ascii="Times New Roman" w:eastAsia="Times New Roman" w:hAnsi="Times New Roman" w:cs="Times New Roman"/>
          <w:color w:val="000000"/>
          <w:spacing w:val="0"/>
          <w:w w:val="100"/>
          <w:position w:val="0"/>
          <w:sz w:val="28"/>
          <w:szCs w:val="28"/>
          <w:lang w:val="en-US" w:eastAsia="en-US" w:bidi="en-US"/>
        </w:rPr>
        <w:t>—</w:t>
      </w:r>
      <w:r>
        <w:rPr>
          <w:rFonts w:ascii="Times New Roman" w:eastAsia="Times New Roman" w:hAnsi="Times New Roman" w:cs="Times New Roman"/>
          <w:color w:val="000000"/>
          <w:spacing w:val="0"/>
          <w:w w:val="100"/>
          <w:position w:val="0"/>
          <w:sz w:val="26"/>
          <w:szCs w:val="26"/>
          <w:lang w:val="en-US" w:eastAsia="en-US" w:bidi="en-US"/>
        </w:rPr>
        <w:t>2013</w:t>
      </w:r>
    </w:p>
    <w:p>
      <w:pPr>
        <w:pStyle w:val="Heading210"/>
        <w:keepNext/>
        <w:keepLines/>
        <w:widowControl w:val="0"/>
        <w:shd w:val="clear" w:color="auto" w:fill="auto"/>
        <w:bidi w:val="0"/>
        <w:spacing w:before="0" w:line="240" w:lineRule="auto"/>
        <w:ind w:left="0" w:right="0" w:firstLine="0"/>
        <w:jc w:val="center"/>
      </w:pPr>
      <w:bookmarkStart w:id="6" w:name="bookmark6"/>
      <w:bookmarkStart w:id="7" w:name="bookmark7"/>
      <w:bookmarkStart w:id="8" w:name="bookmark8"/>
      <w:r>
        <w:rPr>
          <w:color w:val="000000"/>
          <w:spacing w:val="0"/>
          <w:w w:val="100"/>
          <w:position w:val="0"/>
        </w:rPr>
        <w:t>电站锅炉外部检验规范</w:t>
      </w:r>
      <w:bookmarkEnd w:id="6"/>
      <w:bookmarkEnd w:id="7"/>
      <w:bookmarkEnd w:id="8"/>
    </w:p>
    <w:p>
      <w:pPr>
        <w:pStyle w:val="Bodytext40"/>
        <w:keepNext w:val="0"/>
        <w:keepLines w:val="0"/>
        <w:widowControl w:val="0"/>
        <w:shd w:val="clear" w:color="auto" w:fill="auto"/>
        <w:bidi w:val="0"/>
        <w:spacing w:before="0" w:after="642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Power station boiler external inspection regulation</w:t>
      </w:r>
    </w:p>
    <w:p>
      <w:pPr>
        <w:pStyle w:val="Bodytext40"/>
        <w:keepNext w:val="0"/>
        <w:keepLines w:val="0"/>
        <w:widowControl w:val="0"/>
        <w:shd w:val="clear" w:color="auto" w:fill="auto"/>
        <w:tabs>
          <w:tab w:val="left" w:pos="7354"/>
        </w:tabs>
        <w:bidi w:val="0"/>
        <w:spacing w:before="0" w:after="0" w:line="240" w:lineRule="auto"/>
        <w:ind w:left="0" w:right="0" w:firstLine="0"/>
        <w:jc w:val="left"/>
        <w:rPr>
          <w:sz w:val="26"/>
          <w:szCs w:val="26"/>
        </w:rPr>
      </w:pPr>
      <w:r>
        <w:rPr>
          <w:rFonts w:ascii="Times New Roman" w:eastAsia="Times New Roman" w:hAnsi="Times New Roman" w:cs="Times New Roman"/>
          <w:color w:val="000000"/>
          <w:spacing w:val="0"/>
          <w:w w:val="100"/>
          <w:position w:val="0"/>
          <w:sz w:val="26"/>
          <w:szCs w:val="26"/>
          <w:u w:val="single"/>
          <w:lang w:val="en-US" w:eastAsia="en-US" w:bidi="en-US"/>
        </w:rPr>
        <w:t xml:space="preserve">2013-12-31 </w:t>
      </w:r>
      <w:r>
        <w:rPr>
          <w:rFonts w:ascii="SimSun" w:eastAsia="SimSun" w:hAnsi="SimSun" w:cs="SimSun"/>
          <w:color w:val="000000"/>
          <w:spacing w:val="0"/>
          <w:w w:val="100"/>
          <w:position w:val="0"/>
          <w:sz w:val="26"/>
          <w:szCs w:val="26"/>
          <w:u w:val="single"/>
          <w:lang w:val="zh-TW" w:eastAsia="zh-TW" w:bidi="zh-TW"/>
        </w:rPr>
        <w:t>发布</w:t>
        <w:tab/>
      </w:r>
      <w:r>
        <w:rPr>
          <w:rFonts w:ascii="Times New Roman" w:eastAsia="Times New Roman" w:hAnsi="Times New Roman" w:cs="Times New Roman"/>
          <w:color w:val="000000"/>
          <w:spacing w:val="0"/>
          <w:w w:val="100"/>
          <w:position w:val="0"/>
          <w:sz w:val="26"/>
          <w:szCs w:val="26"/>
          <w:u w:val="single"/>
          <w:lang w:val="zh-TW" w:eastAsia="zh-TW" w:bidi="zh-TW"/>
        </w:rPr>
        <w:t xml:space="preserve">2014-03- 10 </w:t>
      </w:r>
      <w:r>
        <w:rPr>
          <w:rFonts w:ascii="SimSun" w:eastAsia="SimSun" w:hAnsi="SimSun" w:cs="SimSun"/>
          <w:color w:val="000000"/>
          <w:spacing w:val="0"/>
          <w:w w:val="100"/>
          <w:position w:val="0"/>
          <w:sz w:val="26"/>
          <w:szCs w:val="26"/>
          <w:u w:val="single"/>
          <w:lang w:val="zh-TW" w:eastAsia="zh-TW" w:bidi="zh-TW"/>
        </w:rPr>
        <w:t>实施</w:t>
      </w:r>
    </w:p>
    <w:p>
      <w:pPr>
        <w:widowControl w:val="0"/>
        <w:spacing w:line="1" w:lineRule="exact"/>
        <w:sectPr>
          <w:type w:val="continuous"/>
          <w:pgSz w:w="11900" w:h="16840"/>
          <w:pgMar w:top="582" w:right="796" w:bottom="582" w:left="1380" w:header="0" w:footer="3" w:gutter="0"/>
          <w:pgNumType w:start="2"/>
          <w:cols w:space="720"/>
          <w:noEndnote/>
          <w:rtlGutter w:val="0"/>
          <w:docGrid w:linePitch="360"/>
        </w:sectPr>
      </w:pPr>
      <w:r>
        <mc:AlternateContent>
          <mc:Choice Requires="wps">
            <w:drawing>
              <wp:anchor distT="393700" distB="12065" distL="0" distR="0" simplePos="0" relativeHeight="251659264" behindDoc="0" locked="0" layoutInCell="1" allowOverlap="1">
                <wp:simplePos x="0" y="0"/>
                <wp:positionH relativeFrom="page">
                  <wp:posOffset>2085975</wp:posOffset>
                </wp:positionH>
                <wp:positionV relativeFrom="paragraph">
                  <wp:posOffset>393700</wp:posOffset>
                </wp:positionV>
                <wp:extent cx="3493135" cy="228600"/>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93135" cy="228600"/>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福建省质量技术监督局 发布</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75.05pt;height:18pt;margin-top:31pt;margin-left:164.25pt;mso-position-horizontal-relative:page;mso-wrap-distance-bottom:0.95pt;mso-wrap-distance-left:0;mso-wrap-distance-right:0;mso-wrap-distance-top:31pt;mso-wrap-style:none;position:absolute;v-text-anchor:top;z-index:251658240" filled="f" fillcolor="this">
                <v:textbox inset="0,0,0,0">
                  <w:txbxContent>
                    <w:p>
                      <w:pPr>
                        <w:pStyle w:val="Bodytext50"/>
                        <w:keepNext w:val="0"/>
                        <w:keepLines w:val="0"/>
                        <w:widowControl w:val="0"/>
                        <w:shd w:val="clear" w:color="auto" w:fill="auto"/>
                        <w:bidi w:val="0"/>
                        <w:spacing w:before="0" w:after="0" w:line="240" w:lineRule="auto"/>
                        <w:ind w:left="0" w:right="0" w:firstLine="0"/>
                        <w:jc w:val="left"/>
                      </w:pPr>
                      <w:r>
                        <w:rPr>
                          <w:color w:val="000000"/>
                          <w:spacing w:val="0"/>
                          <w:w w:val="100"/>
                          <w:position w:val="0"/>
                        </w:rPr>
                        <w:t>福建省质量技术监督局 发布</w:t>
                      </w:r>
                    </w:p>
                  </w:txbxContent>
                </v:textbox>
                <w10:wrap type="topAndBottom"/>
              </v:shape>
            </w:pict>
          </mc:Fallback>
        </mc:AlternateContent>
      </w:r>
      <w:r>
        <mc:AlternateContent>
          <mc:Choice Requires="wps">
            <w:drawing>
              <wp:anchor distT="491490" distB="0" distL="0" distR="0" simplePos="0" relativeHeight="251661312" behindDoc="0" locked="0" layoutInCell="1" allowOverlap="1">
                <wp:simplePos x="0" y="0"/>
                <wp:positionH relativeFrom="page">
                  <wp:posOffset>6609080</wp:posOffset>
                </wp:positionH>
                <wp:positionV relativeFrom="paragraph">
                  <wp:posOffset>491490</wp:posOffset>
                </wp:positionV>
                <wp:extent cx="109855" cy="143510"/>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143510"/>
                        </a:xfrm>
                        <a:prstGeom prst="rect">
                          <a:avLst/>
                        </a:prstGeom>
                        <a:noFill/>
                      </wps:spPr>
                      <wps:txbx>
                        <w:txbxContent>
                          <w:p>
                            <w:pPr>
                              <w:pStyle w:val="Bodytext3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ii</w:t>
                            </w:r>
                          </w:p>
                        </w:txbxContent>
                      </wps:txbx>
                      <wps:bodyPr wrap="none" lIns="0" tIns="0" rIns="0" bIns="0"/>
                    </wps:wsp>
                  </a:graphicData>
                </a:graphic>
              </wp:anchor>
            </w:drawing>
          </mc:Choice>
          <mc:Fallback>
            <w:pict>
              <v:shape id="Shape 3" o:spid="_x0000_s1026" type="#_x0000_t202" style="width:8.65pt;height:11.3pt;margin-top:38.7pt;margin-left:520.4pt;mso-position-horizontal-relative:page;mso-wrap-distance-bottom:0;mso-wrap-distance-left:0;mso-wrap-distance-right:0;mso-wrap-distance-top:38.7pt;mso-wrap-style:none;position:absolute;v-text-anchor:top;z-index:251660288" filled="f" fillcolor="this">
                <v:textbox inset="0,0,0,0">
                  <w:txbxContent>
                    <w:p>
                      <w:pPr>
                        <w:pStyle w:val="Bodytext3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ii</w:t>
                      </w:r>
                    </w:p>
                  </w:txbxContent>
                </v:textbox>
                <w10:wrap type="topAndBottom"/>
              </v:shape>
            </w:pict>
          </mc:Fallback>
        </mc:AlternateContent>
      </w:r>
    </w:p>
    <w:p>
      <w:pPr>
        <w:pStyle w:val="Bodytext10"/>
        <w:keepNext w:val="0"/>
        <w:keepLines w:val="0"/>
        <w:widowControl w:val="0"/>
        <w:shd w:val="clear" w:color="auto" w:fill="auto"/>
        <w:bidi w:val="0"/>
        <w:spacing w:before="5540" w:after="220" w:line="240" w:lineRule="auto"/>
        <w:ind w:left="0" w:right="0" w:firstLine="0"/>
        <w:jc w:val="center"/>
      </w:pPr>
      <w:r>
        <w:rPr>
          <w:color w:val="000000"/>
          <w:spacing w:val="0"/>
          <w:w w:val="100"/>
          <w:position w:val="0"/>
        </w:rPr>
        <w:t>福建省地方标准</w:t>
      </w:r>
    </w:p>
    <w:p>
      <w:pPr>
        <w:pStyle w:val="Bodytext10"/>
        <w:keepNext w:val="0"/>
        <w:keepLines w:val="0"/>
        <w:widowControl w:val="0"/>
        <w:shd w:val="clear" w:color="auto" w:fill="auto"/>
        <w:bidi w:val="0"/>
        <w:spacing w:before="0" w:after="160" w:line="240" w:lineRule="auto"/>
        <w:ind w:left="0" w:right="0" w:firstLine="0"/>
        <w:jc w:val="center"/>
      </w:pPr>
      <w:r>
        <w:rPr>
          <w:color w:val="000000"/>
          <w:spacing w:val="0"/>
          <w:w w:val="100"/>
          <w:position w:val="0"/>
        </w:rPr>
        <w:t>电梯电站锅炉外部检验,</w:t>
      </w:r>
      <w:r>
        <w:rPr>
          <w:color w:val="49515B"/>
          <w:spacing w:val="0"/>
          <w:w w:val="100"/>
          <w:position w:val="0"/>
        </w:rPr>
        <w:t>规范</w:t>
      </w:r>
    </w:p>
    <w:p>
      <w:pPr>
        <w:pStyle w:val="Heading5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rFonts w:ascii="Times New Roman" w:eastAsia="Times New Roman" w:hAnsi="Times New Roman" w:cs="Times New Roman"/>
          <w:color w:val="000000"/>
          <w:spacing w:val="0"/>
          <w:w w:val="100"/>
          <w:position w:val="0"/>
          <w:lang w:val="en-US" w:eastAsia="en-US" w:bidi="en-US"/>
        </w:rPr>
        <w:t>DB35/T 1396—2013</w:t>
      </w:r>
      <w:bookmarkEnd w:id="9"/>
      <w:bookmarkEnd w:id="10"/>
      <w:bookmarkEnd w:id="11"/>
    </w:p>
    <w:p>
      <w:pPr>
        <w:pStyle w:val="Bodytext10"/>
        <w:keepNext w:val="0"/>
        <w:keepLines w:val="0"/>
        <w:widowControl w:val="0"/>
        <w:shd w:val="clear" w:color="auto" w:fill="auto"/>
        <w:bidi w:val="0"/>
        <w:spacing w:before="0" w:after="160" w:line="240" w:lineRule="auto"/>
        <w:ind w:left="0" w:right="0" w:firstLine="0"/>
        <w:jc w:val="center"/>
      </w:pPr>
      <w:r>
        <w:rPr>
          <w:color w:val="000000"/>
          <w:spacing w:val="0"/>
          <w:w w:val="100"/>
          <w:position w:val="0"/>
          <w:lang w:val="en-US" w:eastAsia="en-US" w:bidi="en-US"/>
        </w:rPr>
        <w:t>*</w:t>
      </w:r>
    </w:p>
    <w:p>
      <w:pPr>
        <w:pStyle w:val="Bodytext20"/>
        <w:keepNext w:val="0"/>
        <w:keepLines w:val="0"/>
        <w:widowControl w:val="0"/>
        <w:shd w:val="clear" w:color="auto" w:fill="auto"/>
        <w:bidi w:val="0"/>
        <w:spacing w:before="0" w:line="240" w:lineRule="auto"/>
        <w:ind w:left="0" w:right="0" w:firstLine="0"/>
        <w:jc w:val="center"/>
        <w:sectPr>
          <w:pgSz w:w="11900" w:h="16840"/>
          <w:pgMar w:top="2015" w:right="1496" w:bottom="7118" w:left="1112" w:header="1587" w:footer="6690" w:gutter="0"/>
          <w:pgNumType w:start="3"/>
          <w:cols w:space="720"/>
          <w:noEndnote/>
          <w:rtlGutter w:val="0"/>
          <w:docGrid w:linePitch="360"/>
        </w:sectPr>
      </w:pPr>
      <w:r>
        <w:rPr>
          <w:rFonts w:ascii="Times New Roman" w:eastAsia="Times New Roman" w:hAnsi="Times New Roman" w:cs="Times New Roman"/>
          <w:color w:val="000000"/>
          <w:spacing w:val="0"/>
          <w:w w:val="100"/>
          <w:position w:val="0"/>
          <w:sz w:val="18"/>
          <w:szCs w:val="18"/>
        </w:rPr>
        <w:t>2014</w:t>
      </w:r>
      <w:r>
        <w:rPr>
          <w:color w:val="000000"/>
          <w:spacing w:val="0"/>
          <w:w w:val="100"/>
          <w:position w:val="0"/>
        </w:rPr>
        <w:t>年</w:t>
      </w:r>
      <w:r>
        <w:rPr>
          <w:rFonts w:ascii="Times New Roman" w:eastAsia="Times New Roman" w:hAnsi="Times New Roman" w:cs="Times New Roman"/>
          <w:color w:val="000000"/>
          <w:spacing w:val="0"/>
          <w:w w:val="100"/>
          <w:position w:val="0"/>
          <w:sz w:val="18"/>
          <w:szCs w:val="18"/>
        </w:rPr>
        <w:t>5</w:t>
      </w:r>
      <w:r>
        <w:rPr>
          <w:color w:val="000000"/>
          <w:spacing w:val="0"/>
          <w:w w:val="100"/>
          <w:position w:val="0"/>
        </w:rPr>
        <w:t>月第一版</w:t>
      </w:r>
      <w:r>
        <w:rPr>
          <w:rFonts w:ascii="Times New Roman" w:eastAsia="Times New Roman" w:hAnsi="Times New Roman" w:cs="Times New Roman"/>
          <w:color w:val="000000"/>
          <w:spacing w:val="0"/>
          <w:w w:val="100"/>
          <w:position w:val="0"/>
          <w:sz w:val="18"/>
          <w:szCs w:val="18"/>
        </w:rPr>
        <w:t>2014</w:t>
      </w:r>
      <w:r>
        <w:rPr>
          <w:color w:val="000000"/>
          <w:spacing w:val="0"/>
          <w:w w:val="100"/>
          <w:position w:val="0"/>
        </w:rPr>
        <w:t>年</w:t>
      </w:r>
      <w:r>
        <w:rPr>
          <w:rFonts w:ascii="Times New Roman" w:eastAsia="Times New Roman" w:hAnsi="Times New Roman" w:cs="Times New Roman"/>
          <w:color w:val="000000"/>
          <w:spacing w:val="0"/>
          <w:w w:val="100"/>
          <w:position w:val="0"/>
          <w:sz w:val="18"/>
          <w:szCs w:val="18"/>
        </w:rPr>
        <w:t>5</w:t>
      </w:r>
      <w:r>
        <w:rPr>
          <w:color w:val="000000"/>
          <w:spacing w:val="0"/>
          <w:w w:val="100"/>
          <w:position w:val="0"/>
        </w:rPr>
        <w:t>月第一次印刷</w:t>
      </w:r>
    </w:p>
    <w:p>
      <w:pPr>
        <w:pStyle w:val="Bodytext30"/>
        <w:keepNext w:val="0"/>
        <w:keepLines w:val="0"/>
        <w:widowControl w:val="0"/>
        <w:shd w:val="clear" w:color="auto" w:fill="auto"/>
        <w:bidi w:val="0"/>
        <w:spacing w:before="0" w:after="96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2013</w:t>
      </w:r>
    </w:p>
    <w:p>
      <w:pPr>
        <w:pStyle w:val="Heading410"/>
        <w:keepNext/>
        <w:keepLines/>
        <w:widowControl w:val="0"/>
        <w:shd w:val="clear" w:color="auto" w:fill="auto"/>
        <w:bidi w:val="0"/>
        <w:spacing w:before="0" w:line="240" w:lineRule="auto"/>
        <w:ind w:left="0" w:right="0" w:firstLine="0"/>
        <w:jc w:val="center"/>
      </w:pPr>
      <w:bookmarkStart w:id="12" w:name="bookmark12"/>
      <w:bookmarkStart w:id="13" w:name="bookmark13"/>
      <w:bookmarkStart w:id="14" w:name="bookmark14"/>
      <w:r>
        <w:rPr>
          <w:color w:val="000000"/>
          <w:spacing w:val="0"/>
          <w:w w:val="100"/>
          <w:position w:val="0"/>
        </w:rPr>
        <w:t>目 次</w:t>
      </w:r>
      <w:bookmarkEnd w:id="12"/>
      <w:bookmarkEnd w:id="13"/>
      <w:bookmarkEnd w:id="14"/>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numPr>
          <w:ilvl w:val="0"/>
          <w:numId w:val="1"/>
        </w:numPr>
        <w:shd w:val="clear" w:color="auto" w:fill="auto"/>
        <w:tabs>
          <w:tab w:val="left" w:pos="345"/>
          <w:tab w:val="right" w:leader="dot" w:pos="9215"/>
        </w:tabs>
        <w:bidi w:val="0"/>
        <w:spacing w:before="0" w:line="240" w:lineRule="auto"/>
        <w:ind w:left="0" w:right="0" w:firstLine="0"/>
        <w:jc w:val="both"/>
      </w:pPr>
      <w:bookmarkStart w:id="15" w:name="bookmark15"/>
      <w:bookmarkEnd w:id="15"/>
      <w:r>
        <w:rPr>
          <w:color w:val="000000"/>
          <w:spacing w:val="0"/>
          <w:w w:val="100"/>
          <w:position w:val="0"/>
        </w:rPr>
        <w:t>范围</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bookmarkStart w:id="16" w:name="bookmark16"/>
      <w:r>
        <w:rPr>
          <w:color w:val="000000"/>
          <w:spacing w:val="0"/>
          <w:w w:val="100"/>
          <w:position w:val="0"/>
        </w:rPr>
        <w:t>2</w:t>
      </w:r>
      <w:bookmarkEnd w:id="16"/>
      <w:r>
        <w:rPr>
          <w:color w:val="000000"/>
          <w:spacing w:val="0"/>
          <w:w w:val="100"/>
          <w:position w:val="0"/>
        </w:rPr>
        <w:t>规范性引用文件</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bookmarkStart w:id="17" w:name="bookmark17"/>
      <w:r>
        <w:rPr>
          <w:color w:val="000000"/>
          <w:spacing w:val="0"/>
          <w:w w:val="100"/>
          <w:position w:val="0"/>
        </w:rPr>
        <w:t>3</w:t>
      </w:r>
      <w:bookmarkEnd w:id="17"/>
      <w:r>
        <w:rPr>
          <w:color w:val="000000"/>
          <w:spacing w:val="0"/>
          <w:w w:val="100"/>
          <w:position w:val="0"/>
        </w:rPr>
        <w:t>术语和定义</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2"/>
        </w:numPr>
        <w:shd w:val="clear" w:color="auto" w:fill="auto"/>
        <w:tabs>
          <w:tab w:val="left" w:pos="345"/>
          <w:tab w:val="right" w:leader="dot" w:pos="9215"/>
        </w:tabs>
        <w:bidi w:val="0"/>
        <w:spacing w:before="0" w:line="240" w:lineRule="auto"/>
        <w:ind w:left="0" w:right="0" w:firstLine="0"/>
        <w:jc w:val="both"/>
      </w:pPr>
      <w:bookmarkStart w:id="18" w:name="bookmark18"/>
      <w:bookmarkEnd w:id="18"/>
      <w:r>
        <w:rPr>
          <w:color w:val="000000"/>
          <w:spacing w:val="0"/>
          <w:w w:val="100"/>
          <w:position w:val="0"/>
        </w:rPr>
        <w:t>检验周期</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2"/>
        </w:numPr>
        <w:shd w:val="clear" w:color="auto" w:fill="auto"/>
        <w:tabs>
          <w:tab w:val="left" w:pos="345"/>
          <w:tab w:val="right" w:leader="dot" w:pos="9215"/>
        </w:tabs>
        <w:bidi w:val="0"/>
        <w:spacing w:before="0" w:line="240" w:lineRule="auto"/>
        <w:ind w:left="0" w:right="0" w:firstLine="0"/>
        <w:jc w:val="both"/>
      </w:pPr>
      <w:bookmarkStart w:id="19" w:name="bookmark19"/>
      <w:bookmarkEnd w:id="19"/>
      <w:r>
        <w:rPr>
          <w:color w:val="000000"/>
          <w:spacing w:val="0"/>
          <w:w w:val="100"/>
          <w:position w:val="0"/>
        </w:rPr>
        <w:t>检验检测人员</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bookmarkStart w:id="20" w:name="bookmark20"/>
      <w:r>
        <w:rPr>
          <w:color w:val="000000"/>
          <w:spacing w:val="0"/>
          <w:w w:val="100"/>
          <w:position w:val="0"/>
        </w:rPr>
        <w:t>6</w:t>
      </w:r>
      <w:bookmarkEnd w:id="20"/>
      <w:r>
        <w:rPr>
          <w:color w:val="000000"/>
          <w:spacing w:val="0"/>
          <w:w w:val="100"/>
          <w:position w:val="0"/>
        </w:rPr>
        <w:t>检验申请</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bookmarkStart w:id="21" w:name="bookmark21"/>
      <w:r>
        <w:rPr>
          <w:color w:val="000000"/>
          <w:spacing w:val="0"/>
          <w:w w:val="100"/>
          <w:position w:val="0"/>
        </w:rPr>
        <w:t>7</w:t>
      </w:r>
      <w:bookmarkEnd w:id="21"/>
      <w:r>
        <w:rPr>
          <w:color w:val="000000"/>
          <w:spacing w:val="0"/>
          <w:w w:val="100"/>
          <w:position w:val="0"/>
        </w:rPr>
        <w:t xml:space="preserve"> 检验方法</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bookmarkStart w:id="22" w:name="bookmark22"/>
      <w:r>
        <w:rPr>
          <w:color w:val="000000"/>
          <w:spacing w:val="0"/>
          <w:w w:val="100"/>
          <w:position w:val="0"/>
        </w:rPr>
        <w:t>8</w:t>
      </w:r>
      <w:bookmarkEnd w:id="22"/>
      <w:r>
        <w:rPr>
          <w:color w:val="000000"/>
          <w:spacing w:val="0"/>
          <w:w w:val="100"/>
          <w:position w:val="0"/>
        </w:rPr>
        <w:t>检验准备</w:t>
      </w:r>
      <w:r>
        <w:rPr>
          <w:color w:val="000000"/>
          <w:spacing w:val="0"/>
          <w:w w:val="100"/>
          <w:position w:val="0"/>
          <w:lang w:val="en-US" w:eastAsia="en-US" w:bidi="en-US"/>
        </w:rPr>
        <w:tab/>
      </w:r>
      <w:r>
        <w:rPr>
          <w:color w:val="000000"/>
          <w:spacing w:val="0"/>
          <w:w w:val="100"/>
          <w:position w:val="0"/>
        </w:rPr>
        <w:t>2</w:t>
      </w:r>
    </w:p>
    <w:p>
      <w:pPr>
        <w:pStyle w:val="Tableofcontents10"/>
        <w:keepNext w:val="0"/>
        <w:keepLines w:val="0"/>
        <w:widowControl w:val="0"/>
        <w:numPr>
          <w:ilvl w:val="0"/>
          <w:numId w:val="3"/>
        </w:numPr>
        <w:shd w:val="clear" w:color="auto" w:fill="auto"/>
        <w:tabs>
          <w:tab w:val="left" w:pos="345"/>
          <w:tab w:val="right" w:leader="dot" w:pos="9215"/>
        </w:tabs>
        <w:bidi w:val="0"/>
        <w:spacing w:before="0" w:line="240" w:lineRule="auto"/>
        <w:ind w:left="0" w:right="0" w:firstLine="0"/>
        <w:jc w:val="both"/>
      </w:pPr>
      <w:bookmarkStart w:id="23" w:name="bookmark23"/>
      <w:bookmarkEnd w:id="23"/>
      <w:r>
        <w:rPr>
          <w:color w:val="000000"/>
          <w:spacing w:val="0"/>
          <w:w w:val="100"/>
          <w:position w:val="0"/>
        </w:rPr>
        <w:t>检验范围</w:t>
      </w:r>
      <w:r>
        <w:rPr>
          <w:color w:val="000000"/>
          <w:spacing w:val="0"/>
          <w:w w:val="100"/>
          <w:position w:val="0"/>
          <w:lang w:val="en-US" w:eastAsia="en-US" w:bidi="en-US"/>
        </w:rPr>
        <w:tab/>
      </w:r>
      <w:r>
        <w:rPr>
          <w:color w:val="000000"/>
          <w:spacing w:val="0"/>
          <w:w w:val="100"/>
          <w:position w:val="0"/>
        </w:rPr>
        <w:t>3</w:t>
      </w:r>
    </w:p>
    <w:p>
      <w:pPr>
        <w:pStyle w:val="Tableofcontents10"/>
        <w:keepNext w:val="0"/>
        <w:keepLines w:val="0"/>
        <w:widowControl w:val="0"/>
        <w:numPr>
          <w:ilvl w:val="0"/>
          <w:numId w:val="3"/>
        </w:numPr>
        <w:shd w:val="clear" w:color="auto" w:fill="auto"/>
        <w:tabs>
          <w:tab w:val="left" w:pos="378"/>
          <w:tab w:val="right" w:leader="dot" w:pos="9215"/>
        </w:tabs>
        <w:bidi w:val="0"/>
        <w:spacing w:before="0" w:line="240" w:lineRule="auto"/>
        <w:ind w:left="0" w:right="0" w:firstLine="0"/>
        <w:jc w:val="both"/>
      </w:pPr>
      <w:bookmarkStart w:id="24" w:name="bookmark24"/>
      <w:bookmarkEnd w:id="24"/>
      <w:r>
        <w:rPr>
          <w:color w:val="000000"/>
          <w:spacing w:val="0"/>
          <w:w w:val="100"/>
          <w:position w:val="0"/>
        </w:rPr>
        <w:t>检验内容及要求</w:t>
      </w:r>
      <w:r>
        <w:rPr>
          <w:color w:val="000000"/>
          <w:spacing w:val="0"/>
          <w:w w:val="100"/>
          <w:position w:val="0"/>
          <w:lang w:val="en-US" w:eastAsia="en-US" w:bidi="en-US"/>
        </w:rPr>
        <w:tab/>
      </w:r>
      <w:r>
        <w:rPr>
          <w:color w:val="000000"/>
          <w:spacing w:val="0"/>
          <w:w w:val="100"/>
          <w:position w:val="0"/>
        </w:rPr>
        <w:t>4</w:t>
      </w:r>
    </w:p>
    <w:p>
      <w:pPr>
        <w:pStyle w:val="Tableofcontents10"/>
        <w:keepNext w:val="0"/>
        <w:keepLines w:val="0"/>
        <w:widowControl w:val="0"/>
        <w:numPr>
          <w:ilvl w:val="0"/>
          <w:numId w:val="1"/>
        </w:numPr>
        <w:shd w:val="clear" w:color="auto" w:fill="auto"/>
        <w:tabs>
          <w:tab w:val="left" w:pos="368"/>
          <w:tab w:val="right" w:leader="dot" w:pos="9215"/>
        </w:tabs>
        <w:bidi w:val="0"/>
        <w:spacing w:before="0" w:line="240" w:lineRule="auto"/>
        <w:ind w:left="0" w:right="0" w:firstLine="0"/>
        <w:jc w:val="both"/>
      </w:pPr>
      <w:bookmarkStart w:id="25" w:name="bookmark25"/>
      <w:bookmarkEnd w:id="25"/>
      <w:r>
        <w:rPr>
          <w:color w:val="000000"/>
          <w:spacing w:val="0"/>
          <w:w w:val="100"/>
          <w:position w:val="0"/>
        </w:rPr>
        <w:t>检验结论</w:t>
      </w:r>
      <w:r>
        <w:rPr>
          <w:color w:val="000000"/>
          <w:spacing w:val="0"/>
          <w:w w:val="100"/>
          <w:position w:val="0"/>
          <w:lang w:val="en-US" w:eastAsia="en-US" w:bidi="en-US"/>
        </w:rPr>
        <w:tab/>
      </w:r>
      <w:r>
        <w:rPr>
          <w:color w:val="000000"/>
          <w:spacing w:val="0"/>
          <w:w w:val="100"/>
          <w:position w:val="0"/>
        </w:rPr>
        <w:t>7</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pPr>
      <w:r>
        <w:rPr>
          <w:color w:val="000000"/>
          <w:spacing w:val="0"/>
          <w:w w:val="100"/>
          <w:position w:val="0"/>
        </w:rPr>
        <w:t>12检验报告</w:t>
      </w:r>
      <w:r>
        <w:rPr>
          <w:color w:val="000000"/>
          <w:spacing w:val="0"/>
          <w:w w:val="100"/>
          <w:position w:val="0"/>
          <w:lang w:val="en-US" w:eastAsia="en-US" w:bidi="en-US"/>
        </w:rPr>
        <w:tab/>
      </w:r>
      <w:r>
        <w:rPr>
          <w:color w:val="000000"/>
          <w:spacing w:val="0"/>
          <w:w w:val="100"/>
          <w:position w:val="0"/>
        </w:rPr>
        <w:t>7</w:t>
      </w:r>
    </w:p>
    <w:p>
      <w:pPr>
        <w:pStyle w:val="Tableofcontents10"/>
        <w:keepNext w:val="0"/>
        <w:keepLines w:val="0"/>
        <w:widowControl w:val="0"/>
        <w:shd w:val="clear" w:color="auto" w:fill="auto"/>
        <w:tabs>
          <w:tab w:val="right" w:leader="dot" w:pos="9215"/>
        </w:tabs>
        <w:bidi w:val="0"/>
        <w:spacing w:before="0" w:line="240" w:lineRule="auto"/>
        <w:ind w:left="0" w:right="0" w:firstLine="0"/>
        <w:jc w:val="both"/>
        <w:sectPr>
          <w:footerReference w:type="even" r:id="rId4"/>
          <w:footerReference w:type="default" r:id="rId5"/>
          <w:pgSz w:w="11900" w:h="16840"/>
          <w:pgMar w:top="2015" w:right="1496" w:bottom="7118" w:left="1112" w:header="1587" w:footer="3" w:gutter="0"/>
          <w:pgNumType w:start="4"/>
          <w:cols w:space="720"/>
          <w:noEndnote/>
          <w:rtlGutter w:val="0"/>
          <w:docGrid w:linePitch="360"/>
        </w:sectPr>
      </w:pPr>
      <w:r>
        <w:rPr>
          <w:color w:val="000000"/>
          <w:spacing w:val="0"/>
          <w:w w:val="100"/>
          <w:position w:val="0"/>
        </w:rPr>
        <w:t>附录</w:t>
      </w:r>
      <w:r>
        <w:rPr>
          <w:color w:val="000000"/>
          <w:spacing w:val="0"/>
          <w:w w:val="100"/>
          <w:position w:val="0"/>
          <w:lang w:val="en-US" w:eastAsia="en-US" w:bidi="en-US"/>
        </w:rPr>
        <w:t xml:space="preserve">A </w:t>
      </w:r>
      <w:r>
        <w:rPr>
          <w:color w:val="000000"/>
          <w:spacing w:val="0"/>
          <w:w w:val="100"/>
          <w:position w:val="0"/>
        </w:rPr>
        <w:t>（资料性附录）电站锅炉外部检验报告格式</w:t>
      </w:r>
      <w:r>
        <w:rPr>
          <w:color w:val="000000"/>
          <w:spacing w:val="0"/>
          <w:w w:val="100"/>
          <w:position w:val="0"/>
          <w:lang w:val="en-US" w:eastAsia="en-US" w:bidi="en-US"/>
        </w:rPr>
        <w:tab/>
      </w:r>
      <w:r>
        <w:rPr>
          <w:color w:val="000000"/>
          <w:spacing w:val="0"/>
          <w:w w:val="100"/>
          <w:position w:val="0"/>
        </w:rPr>
        <w:t>8</w:t>
      </w:r>
      <w:r>
        <w:fldChar w:fldCharType="end"/>
      </w:r>
    </w:p>
    <w:p>
      <w:pPr>
        <w:pStyle w:val="Bodytext10"/>
        <w:keepNext w:val="0"/>
        <w:keepLines w:val="0"/>
        <w:widowControl w:val="0"/>
        <w:shd w:val="clear" w:color="auto" w:fill="auto"/>
        <w:tabs>
          <w:tab w:val="left" w:pos="898"/>
        </w:tabs>
        <w:bidi w:val="0"/>
        <w:spacing w:before="0" w:after="0" w:line="240" w:lineRule="auto"/>
        <w:ind w:left="0" w:right="0" w:firstLine="0"/>
        <w:jc w:val="center"/>
      </w:pPr>
      <w:r>
        <w:rPr>
          <w:color w:val="000000"/>
          <w:spacing w:val="0"/>
          <w:w w:val="100"/>
          <w:position w:val="0"/>
          <w:lang w:val="en-US" w:eastAsia="en-US" w:bidi="en-US"/>
        </w:rPr>
        <w:t xml:space="preserve">,W </w:t>
      </w:r>
      <w:r>
        <w:rPr>
          <w:color w:val="000000"/>
          <w:spacing w:val="0"/>
          <w:w w:val="100"/>
          <w:position w:val="0"/>
          <w:lang w:val="zh-CN" w:eastAsia="zh-CN" w:bidi="zh-CN"/>
        </w:rPr>
        <w:t>,</w:t>
        <w:tab/>
      </w:r>
      <w:r>
        <w:rPr>
          <w:color w:val="000000"/>
          <w:spacing w:val="0"/>
          <w:w w:val="100"/>
          <w:position w:val="0"/>
          <w:lang w:val="en-US" w:eastAsia="en-US" w:bidi="en-US"/>
        </w:rPr>
        <w:t>—1</w:t>
      </w:r>
      <w:r>
        <w:rPr>
          <w:color w:val="000000"/>
          <w:spacing w:val="0"/>
          <w:w w:val="100"/>
          <w:position w:val="0"/>
        </w:rPr>
        <w:t>—</w:t>
      </w:r>
    </w:p>
    <w:p>
      <w:pPr>
        <w:pStyle w:val="Heading110"/>
        <w:keepNext/>
        <w:keepLines/>
        <w:widowControl w:val="0"/>
        <w:shd w:val="clear" w:color="auto" w:fill="auto"/>
        <w:tabs>
          <w:tab w:val="left" w:pos="898"/>
        </w:tabs>
        <w:bidi w:val="0"/>
        <w:spacing w:before="0" w:after="520" w:line="240" w:lineRule="auto"/>
        <w:ind w:left="0" w:right="0" w:firstLine="0"/>
        <w:jc w:val="center"/>
        <w:rPr>
          <w:sz w:val="26"/>
          <w:szCs w:val="26"/>
        </w:rPr>
      </w:pPr>
      <w:bookmarkStart w:id="26" w:name="bookmark26"/>
      <w:bookmarkStart w:id="27" w:name="bookmark27"/>
      <w:bookmarkStart w:id="28" w:name="bookmark28"/>
      <w:r>
        <w:rPr>
          <w:rFonts w:ascii="SimSun" w:eastAsia="SimSun" w:hAnsi="SimSun" w:cs="SimSun"/>
          <w:b w:val="0"/>
          <w:bCs w:val="0"/>
          <w:color w:val="000000"/>
          <w:spacing w:val="0"/>
          <w:w w:val="100"/>
          <w:position w:val="0"/>
          <w:sz w:val="26"/>
          <w:szCs w:val="26"/>
        </w:rPr>
        <w:t>冃</w:t>
      </w:r>
      <w:r>
        <w:rPr>
          <w:rFonts w:ascii="Times New Roman" w:eastAsia="Times New Roman" w:hAnsi="Times New Roman" w:cs="Times New Roman"/>
          <w:b w:val="0"/>
          <w:bCs w:val="0"/>
          <w:color w:val="000000"/>
          <w:spacing w:val="0"/>
          <w:w w:val="100"/>
          <w:position w:val="0"/>
          <w:sz w:val="26"/>
          <w:szCs w:val="26"/>
          <w:lang w:val="en-US" w:eastAsia="en-US" w:bidi="en-US"/>
        </w:rPr>
        <w:t>IJ</w:t>
        <w:tab/>
      </w:r>
      <w:r>
        <w:rPr>
          <w:rFonts w:ascii="SimSun" w:eastAsia="SimSun" w:hAnsi="SimSun" w:cs="SimSun"/>
          <w:b w:val="0"/>
          <w:bCs w:val="0"/>
          <w:color w:val="000000"/>
          <w:spacing w:val="0"/>
          <w:w w:val="100"/>
          <w:position w:val="0"/>
          <w:sz w:val="26"/>
          <w:szCs w:val="26"/>
        </w:rPr>
        <w:t>言</w:t>
      </w:r>
      <w:bookmarkEnd w:id="26"/>
      <w:bookmarkEnd w:id="27"/>
      <w:bookmarkEnd w:id="28"/>
    </w:p>
    <w:p>
      <w:pPr>
        <w:pStyle w:val="Bodytext10"/>
        <w:keepNext w:val="0"/>
        <w:keepLines w:val="0"/>
        <w:widowControl w:val="0"/>
        <w:shd w:val="clear" w:color="auto" w:fill="auto"/>
        <w:bidi w:val="0"/>
        <w:spacing w:before="0" w:after="0" w:line="365" w:lineRule="exact"/>
        <w:ind w:left="540" w:right="0" w:firstLine="0"/>
        <w:jc w:val="left"/>
      </w:pPr>
      <w:r>
        <w:rPr>
          <w:color w:val="000000"/>
          <w:spacing w:val="0"/>
          <w:w w:val="100"/>
          <w:position w:val="0"/>
        </w:rPr>
        <w:t>本标准按照</w:t>
      </w:r>
      <w:r>
        <w:rPr>
          <w:color w:val="000000"/>
          <w:spacing w:val="0"/>
          <w:w w:val="100"/>
          <w:position w:val="0"/>
          <w:lang w:val="en-US" w:eastAsia="en-US" w:bidi="en-US"/>
        </w:rPr>
        <w:t>GB/T 1.1-2009 ^</w:t>
      </w:r>
      <w:r>
        <w:rPr>
          <w:color w:val="000000"/>
          <w:spacing w:val="0"/>
          <w:w w:val="100"/>
          <w:position w:val="0"/>
        </w:rPr>
        <w:t>标准化工作导则第1部分：标准的结构和编写》给出的规则起草。 本标准由福建省锅炉压力容器检验研究院提出。</w:t>
      </w:r>
    </w:p>
    <w:p>
      <w:pPr>
        <w:pStyle w:val="Bodytext10"/>
        <w:keepNext w:val="0"/>
        <w:keepLines w:val="0"/>
        <w:widowControl w:val="0"/>
        <w:shd w:val="clear" w:color="auto" w:fill="auto"/>
        <w:bidi w:val="0"/>
        <w:spacing w:before="0" w:after="0" w:line="365" w:lineRule="exact"/>
        <w:ind w:left="0" w:right="0" w:firstLine="540"/>
        <w:jc w:val="left"/>
      </w:pPr>
      <w:r>
        <w:rPr>
          <w:color w:val="000000"/>
          <w:spacing w:val="0"/>
          <w:w w:val="100"/>
          <w:position w:val="0"/>
        </w:rPr>
        <w:t>本标准起草单位：福建省锅炉压力容器检验研究院。</w:t>
      </w:r>
    </w:p>
    <w:p>
      <w:pPr>
        <w:pStyle w:val="Bodytext10"/>
        <w:keepNext w:val="0"/>
        <w:keepLines w:val="0"/>
        <w:widowControl w:val="0"/>
        <w:shd w:val="clear" w:color="auto" w:fill="auto"/>
        <w:bidi w:val="0"/>
        <w:spacing w:before="0" w:after="2980" w:line="365" w:lineRule="exact"/>
        <w:ind w:left="0" w:right="0" w:firstLine="540"/>
        <w:jc w:val="both"/>
        <w:sectPr>
          <w:headerReference w:type="even" r:id="rId6"/>
          <w:headerReference w:type="default" r:id="rId7"/>
          <w:footerReference w:type="even" r:id="rId8"/>
          <w:footerReference w:type="default" r:id="rId9"/>
          <w:pgSz w:w="11900" w:h="16840"/>
          <w:pgMar w:top="2449" w:right="1112" w:bottom="899" w:left="1395" w:header="0" w:footer="471" w:gutter="0"/>
          <w:pgNumType w:start="5"/>
          <w:cols w:space="720"/>
          <w:noEndnote/>
          <w:rtlGutter w:val="0"/>
          <w:docGrid w:linePitch="360"/>
        </w:sectPr>
      </w:pPr>
      <w:r>
        <w:rPr>
          <w:color w:val="000000"/>
          <w:spacing w:val="0"/>
          <w:w w:val="100"/>
          <w:position w:val="0"/>
        </w:rPr>
        <w:t>本标准主要起草人：龚凌诸、陈小韩、陆青、叶振华、汪建光、陈荣、丘性通、简添福、方立、 左仁红、叶飞飞、杨天雪。</w:t>
      </w:r>
    </w:p>
    <w:p>
      <w:pPr>
        <w:widowControl w:val="0"/>
        <w:jc w:val="center"/>
        <w:rPr>
          <w:sz w:val="2"/>
          <w:szCs w:val="2"/>
        </w:rPr>
        <w:sectPr>
          <w:headerReference w:type="even" r:id="rId10"/>
          <w:headerReference w:type="default" r:id="rId11"/>
          <w:footerReference w:type="even" r:id="rId12"/>
          <w:footerReference w:type="default" r:id="rId13"/>
          <w:type w:val="nextPage"/>
          <w:pgSz w:w="11900" w:h="16840"/>
          <w:pgMar w:top="2449" w:right="1112" w:bottom="899" w:left="1395" w:header="0" w:footer="471" w:gutter="0"/>
          <w:pgNumType w:start="6"/>
          <w:cols w:space="720"/>
          <w:noEndnote/>
          <w:titlePg w:val="0"/>
          <w:rtlGutter w:val="0"/>
          <w:docGrid w:linePitch="360"/>
        </w:sectPr>
      </w:pPr>
      <w:r>
        <w:drawing>
          <wp:inline>
            <wp:extent cx="7120255" cy="488315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Id14"/>
                    <a:stretch>
                      <a:fillRect/>
                    </a:stretch>
                  </pic:blipFill>
                  <pic:spPr>
                    <a:xfrm>
                      <a:off x="0" y="0"/>
                      <a:ext cx="7120255" cy="4883150"/>
                    </a:xfrm>
                    <a:prstGeom prst="rect">
                      <a:avLst/>
                    </a:prstGeom>
                  </pic:spPr>
                </pic:pic>
              </a:graphicData>
            </a:graphic>
          </wp:inline>
        </w:drawing>
      </w:r>
    </w:p>
    <w:p>
      <w:pPr>
        <w:pStyle w:val="Heading110"/>
        <w:keepNext/>
        <w:keepLines/>
        <w:widowControl w:val="0"/>
        <w:shd w:val="clear" w:color="auto" w:fill="auto"/>
        <w:bidi w:val="0"/>
        <w:spacing w:before="700" w:after="620" w:line="240" w:lineRule="auto"/>
        <w:ind w:left="0" w:right="0" w:firstLine="0"/>
        <w:jc w:val="center"/>
        <w:rPr>
          <w:sz w:val="26"/>
          <w:szCs w:val="26"/>
        </w:rPr>
      </w:pPr>
      <w:bookmarkStart w:id="29" w:name="bookmark29"/>
      <w:bookmarkStart w:id="30" w:name="bookmark30"/>
      <w:bookmarkStart w:id="31" w:name="bookmark31"/>
      <w:r>
        <w:rPr>
          <w:rFonts w:ascii="SimSun" w:eastAsia="SimSun" w:hAnsi="SimSun" w:cs="SimSun"/>
          <w:b w:val="0"/>
          <w:bCs w:val="0"/>
          <w:color w:val="000000"/>
          <w:spacing w:val="0"/>
          <w:w w:val="100"/>
          <w:position w:val="0"/>
          <w:sz w:val="26"/>
          <w:szCs w:val="26"/>
        </w:rPr>
        <w:t>电站锅炉外部检验规范</w:t>
      </w:r>
      <w:bookmarkEnd w:id="29"/>
      <w:bookmarkEnd w:id="30"/>
      <w:bookmarkEnd w:id="31"/>
    </w:p>
    <w:p>
      <w:pPr>
        <w:pStyle w:val="Bodytext10"/>
        <w:keepNext w:val="0"/>
        <w:keepLines w:val="0"/>
        <w:widowControl w:val="0"/>
        <w:shd w:val="clear" w:color="auto" w:fill="auto"/>
        <w:bidi w:val="0"/>
        <w:spacing w:before="0" w:after="260" w:line="240" w:lineRule="auto"/>
        <w:ind w:left="0" w:right="0" w:firstLine="0"/>
        <w:jc w:val="both"/>
      </w:pPr>
      <w:r>
        <w:rPr>
          <w:rFonts w:ascii="Times New Roman" w:eastAsia="Times New Roman" w:hAnsi="Times New Roman" w:cs="Times New Roman"/>
          <w:color w:val="000000"/>
          <w:spacing w:val="0"/>
          <w:w w:val="100"/>
          <w:position w:val="0"/>
          <w:sz w:val="19"/>
          <w:szCs w:val="19"/>
        </w:rPr>
        <w:t>1</w:t>
      </w:r>
      <w:r>
        <w:rPr>
          <w:b/>
          <w:bCs/>
          <w:color w:val="000000"/>
          <w:spacing w:val="0"/>
          <w:w w:val="100"/>
          <w:position w:val="0"/>
        </w:rPr>
        <w:t>范围</w:t>
      </w:r>
    </w:p>
    <w:p>
      <w:pPr>
        <w:pStyle w:val="Bodytext10"/>
        <w:keepNext w:val="0"/>
        <w:keepLines w:val="0"/>
        <w:widowControl w:val="0"/>
        <w:shd w:val="clear" w:color="auto" w:fill="auto"/>
        <w:bidi w:val="0"/>
        <w:spacing w:before="0" w:after="0" w:line="312" w:lineRule="exact"/>
        <w:ind w:left="0" w:right="0" w:firstLine="440"/>
        <w:jc w:val="left"/>
      </w:pPr>
      <w:r>
        <w:rPr>
          <w:color w:val="000000"/>
          <w:spacing w:val="0"/>
          <w:w w:val="100"/>
          <w:position w:val="0"/>
        </w:rPr>
        <w:t>本标准规定了电站锅炉外部检验的检验周期、检验检测人员、检验申请、检验方法、检验准备、检 验范围、检验内容及要求、检验结论、检验报告等。</w:t>
      </w:r>
    </w:p>
    <w:p>
      <w:pPr>
        <w:pStyle w:val="Bodytext10"/>
        <w:keepNext w:val="0"/>
        <w:keepLines w:val="0"/>
        <w:widowControl w:val="0"/>
        <w:shd w:val="clear" w:color="auto" w:fill="auto"/>
        <w:bidi w:val="0"/>
        <w:spacing w:before="0" w:after="380" w:line="312" w:lineRule="exact"/>
        <w:ind w:left="0" w:right="0" w:firstLine="440"/>
        <w:jc w:val="left"/>
      </w:pPr>
      <w:r>
        <w:rPr>
          <w:color w:val="000000"/>
          <w:spacing w:val="0"/>
          <w:w w:val="100"/>
          <w:position w:val="0"/>
        </w:rPr>
        <w:t>本标准适用于福建省电站锅炉外部检验。</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sz w:val="19"/>
          <w:szCs w:val="19"/>
        </w:rPr>
        <w:t>2</w:t>
      </w:r>
      <w:r>
        <w:rPr>
          <w:b/>
          <w:bCs/>
          <w:color w:val="000000"/>
          <w:spacing w:val="0"/>
          <w:w w:val="100"/>
          <w:position w:val="0"/>
        </w:rPr>
        <w:t>规范性引用文件</w:t>
      </w:r>
    </w:p>
    <w:p>
      <w:pPr>
        <w:pStyle w:val="Bodytext10"/>
        <w:keepNext w:val="0"/>
        <w:keepLines w:val="0"/>
        <w:widowControl w:val="0"/>
        <w:shd w:val="clear" w:color="auto" w:fill="auto"/>
        <w:bidi w:val="0"/>
        <w:spacing w:before="0" w:after="0" w:line="307" w:lineRule="exact"/>
        <w:ind w:left="0" w:right="0" w:firstLine="440"/>
        <w:jc w:val="left"/>
      </w:pPr>
      <w:r>
        <w:rPr>
          <w:color w:val="000000"/>
          <w:spacing w:val="0"/>
          <w:w w:val="100"/>
          <w:position w:val="0"/>
        </w:rPr>
        <w:t>下列文件对于本文件的应用是必不可少的。凡是注日期的引用文件，仅注日期的版本适用于本文件。 凡是不注日期的引用文件，其最新版本（包括所有的修改单）适用于本文件。</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lang w:val="en-US" w:eastAsia="en-US" w:bidi="en-US"/>
        </w:rPr>
        <w:t>TSG G0001-2012</w:t>
      </w:r>
      <w:r>
        <w:rPr>
          <w:color w:val="000000"/>
          <w:spacing w:val="0"/>
          <w:w w:val="100"/>
          <w:position w:val="0"/>
        </w:rPr>
        <w:t>锅炉安全技术监察规程</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lang w:val="en-US" w:eastAsia="en-US" w:bidi="en-US"/>
        </w:rPr>
        <w:t>TSG Z8001</w:t>
      </w:r>
      <w:r>
        <w:rPr>
          <w:color w:val="000000"/>
          <w:spacing w:val="0"/>
          <w:w w:val="100"/>
          <w:position w:val="0"/>
        </w:rPr>
        <w:t>特种设备无损检测人员考核规则</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lang w:val="en-US" w:eastAsia="en-US" w:bidi="en-US"/>
        </w:rPr>
        <w:t>TSG Z8002</w:t>
      </w:r>
      <w:r>
        <w:rPr>
          <w:color w:val="000000"/>
          <w:spacing w:val="0"/>
          <w:w w:val="100"/>
          <w:position w:val="0"/>
        </w:rPr>
        <w:t>特种设备检验人员考核规则</w:t>
      </w:r>
    </w:p>
    <w:p>
      <w:pPr>
        <w:pStyle w:val="Bodytext10"/>
        <w:keepNext w:val="0"/>
        <w:keepLines w:val="0"/>
        <w:widowControl w:val="0"/>
        <w:shd w:val="clear" w:color="auto" w:fill="auto"/>
        <w:bidi w:val="0"/>
        <w:spacing w:before="0" w:after="0" w:line="307" w:lineRule="exact"/>
        <w:ind w:left="0" w:right="0" w:firstLine="420"/>
        <w:jc w:val="left"/>
      </w:pPr>
      <w:r>
        <w:rPr>
          <w:color w:val="000000"/>
          <w:spacing w:val="0"/>
          <w:w w:val="100"/>
          <w:position w:val="0"/>
        </w:rPr>
        <w:t>特种设备作业人员监督管理办法</w:t>
      </w:r>
    </w:p>
    <w:p>
      <w:pPr>
        <w:pStyle w:val="Bodytext10"/>
        <w:keepNext w:val="0"/>
        <w:keepLines w:val="0"/>
        <w:widowControl w:val="0"/>
        <w:shd w:val="clear" w:color="auto" w:fill="auto"/>
        <w:bidi w:val="0"/>
        <w:spacing w:before="0" w:after="380" w:line="307" w:lineRule="exact"/>
        <w:ind w:left="0" w:right="0" w:firstLine="420"/>
        <w:jc w:val="left"/>
      </w:pPr>
      <w:r>
        <w:rPr>
          <w:color w:val="000000"/>
          <w:spacing w:val="0"/>
          <w:w w:val="100"/>
          <w:position w:val="0"/>
        </w:rPr>
        <w:t>中华人民共和国特种设备安全法</w:t>
      </w:r>
    </w:p>
    <w:p>
      <w:pPr>
        <w:pStyle w:val="Bodytext10"/>
        <w:keepNext w:val="0"/>
        <w:keepLines w:val="0"/>
        <w:widowControl w:val="0"/>
        <w:shd w:val="clear" w:color="auto" w:fill="auto"/>
        <w:bidi w:val="0"/>
        <w:spacing w:before="0" w:after="300" w:line="240" w:lineRule="auto"/>
        <w:ind w:left="0" w:right="0" w:firstLine="0"/>
        <w:jc w:val="left"/>
      </w:pPr>
      <w:r>
        <w:rPr>
          <w:rFonts w:ascii="Times New Roman" w:eastAsia="Times New Roman" w:hAnsi="Times New Roman" w:cs="Times New Roman"/>
          <w:color w:val="000000"/>
          <w:spacing w:val="0"/>
          <w:w w:val="100"/>
          <w:position w:val="0"/>
          <w:sz w:val="19"/>
          <w:szCs w:val="19"/>
        </w:rPr>
        <w:t>3</w:t>
      </w:r>
      <w:r>
        <w:rPr>
          <w:b/>
          <w:bCs/>
          <w:color w:val="000000"/>
          <w:spacing w:val="0"/>
          <w:w w:val="100"/>
          <w:position w:val="0"/>
        </w:rPr>
        <w:t>术语和定义</w:t>
      </w:r>
    </w:p>
    <w:p>
      <w:pPr>
        <w:pStyle w:val="Bodytext10"/>
        <w:keepNext w:val="0"/>
        <w:keepLines w:val="0"/>
        <w:widowControl w:val="0"/>
        <w:shd w:val="clear" w:color="auto" w:fill="auto"/>
        <w:bidi w:val="0"/>
        <w:spacing w:before="0" w:after="260" w:line="307" w:lineRule="exact"/>
        <w:ind w:left="0" w:right="0" w:firstLine="420"/>
        <w:jc w:val="left"/>
      </w:pPr>
      <w:r>
        <w:rPr>
          <w:color w:val="000000"/>
          <w:spacing w:val="0"/>
          <w:w w:val="100"/>
          <w:position w:val="0"/>
        </w:rPr>
        <w:t>下列术语和定义适用于本文件。</w:t>
      </w:r>
    </w:p>
    <w:p>
      <w:pPr>
        <w:pStyle w:val="Bodytext30"/>
        <w:keepNext w:val="0"/>
        <w:keepLines w:val="0"/>
        <w:widowControl w:val="0"/>
        <w:shd w:val="clear" w:color="auto" w:fill="auto"/>
        <w:bidi w:val="0"/>
        <w:spacing w:before="0" w:after="140" w:line="338"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140" w:line="240" w:lineRule="auto"/>
        <w:ind w:left="0" w:right="0" w:firstLine="420"/>
        <w:jc w:val="left"/>
      </w:pPr>
      <w:r>
        <w:rPr>
          <w:b/>
          <w:bCs/>
          <w:color w:val="000000"/>
          <w:spacing w:val="0"/>
          <w:w w:val="100"/>
          <w:position w:val="0"/>
        </w:rPr>
        <w:t>电站锅炉</w:t>
      </w:r>
    </w:p>
    <w:p>
      <w:pPr>
        <w:pStyle w:val="Bodytext10"/>
        <w:keepNext w:val="0"/>
        <w:keepLines w:val="0"/>
        <w:widowControl w:val="0"/>
        <w:shd w:val="clear" w:color="auto" w:fill="auto"/>
        <w:bidi w:val="0"/>
        <w:spacing w:before="0" w:after="200" w:line="307" w:lineRule="exact"/>
        <w:ind w:left="0" w:right="0" w:firstLine="420"/>
        <w:jc w:val="left"/>
      </w:pPr>
      <w:r>
        <w:rPr>
          <w:color w:val="000000"/>
          <w:spacing w:val="0"/>
          <w:w w:val="100"/>
          <w:position w:val="0"/>
        </w:rPr>
        <w:t>以发电或热、电联产为主要目豹的锅炉，一般是指额定工作压力大于或者等于</w:t>
      </w:r>
      <w:r>
        <w:rPr>
          <w:color w:val="000000"/>
          <w:spacing w:val="0"/>
          <w:w w:val="100"/>
          <w:position w:val="0"/>
          <w:lang w:val="en-US" w:eastAsia="en-US" w:bidi="en-US"/>
        </w:rPr>
        <w:t>3. 8MPa</w:t>
      </w:r>
      <w:r>
        <w:rPr>
          <w:color w:val="000000"/>
          <w:spacing w:val="0"/>
          <w:w w:val="100"/>
          <w:position w:val="0"/>
        </w:rPr>
        <w:t>的锅炉。</w:t>
      </w:r>
    </w:p>
    <w:p>
      <w:pPr>
        <w:pStyle w:val="Bodytext30"/>
        <w:keepNext w:val="0"/>
        <w:keepLines w:val="0"/>
        <w:widowControl w:val="0"/>
        <w:shd w:val="clear" w:color="auto" w:fill="auto"/>
        <w:bidi w:val="0"/>
        <w:spacing w:before="0" w:after="140" w:line="338"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widowControl w:val="0"/>
        <w:shd w:val="clear" w:color="auto" w:fill="auto"/>
        <w:bidi w:val="0"/>
        <w:spacing w:before="0" w:after="140" w:line="240" w:lineRule="auto"/>
        <w:ind w:left="0" w:right="0" w:firstLine="420"/>
        <w:jc w:val="left"/>
      </w:pPr>
      <w:r>
        <w:rPr>
          <w:b/>
          <w:bCs/>
          <w:color w:val="000000"/>
          <w:spacing w:val="0"/>
          <w:w w:val="100"/>
          <w:position w:val="0"/>
        </w:rPr>
        <w:t>定期检验</w:t>
      </w:r>
    </w:p>
    <w:p>
      <w:pPr>
        <w:pStyle w:val="Bodytext10"/>
        <w:keepNext w:val="0"/>
        <w:keepLines w:val="0"/>
        <w:widowControl w:val="0"/>
        <w:shd w:val="clear" w:color="auto" w:fill="auto"/>
        <w:bidi w:val="0"/>
        <w:spacing w:before="0" w:after="200" w:line="307" w:lineRule="exact"/>
        <w:ind w:left="0" w:right="0" w:firstLine="420"/>
        <w:jc w:val="left"/>
      </w:pPr>
      <w:r>
        <w:rPr>
          <w:color w:val="000000"/>
          <w:spacing w:val="0"/>
          <w:w w:val="100"/>
          <w:position w:val="0"/>
        </w:rPr>
        <w:t>按一定的检验周期进行的法定检验，包括内象检验《外部检验和水压试验。</w:t>
      </w:r>
    </w:p>
    <w:p>
      <w:pPr>
        <w:pStyle w:val="Bodytext30"/>
        <w:keepNext w:val="0"/>
        <w:keepLines w:val="0"/>
        <w:widowControl w:val="0"/>
        <w:shd w:val="clear" w:color="auto" w:fill="auto"/>
        <w:bidi w:val="0"/>
        <w:spacing w:before="0" w:after="140" w:line="338"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10"/>
        <w:keepNext w:val="0"/>
        <w:keepLines w:val="0"/>
        <w:widowControl w:val="0"/>
        <w:shd w:val="clear" w:color="auto" w:fill="auto"/>
        <w:bidi w:val="0"/>
        <w:spacing w:before="0" w:after="140" w:line="240" w:lineRule="auto"/>
        <w:ind w:left="0" w:right="0" w:firstLine="420"/>
        <w:jc w:val="left"/>
      </w:pPr>
      <w:r>
        <w:rPr>
          <w:b/>
          <w:bCs/>
          <w:color w:val="000000"/>
          <w:spacing w:val="0"/>
          <w:w w:val="100"/>
          <w:position w:val="0"/>
        </w:rPr>
        <w:t>外部检验</w:t>
      </w:r>
    </w:p>
    <w:p>
      <w:pPr>
        <w:pStyle w:val="Bodytext10"/>
        <w:keepNext w:val="0"/>
        <w:keepLines w:val="0"/>
        <w:widowControl w:val="0"/>
        <w:shd w:val="clear" w:color="auto" w:fill="auto"/>
        <w:bidi w:val="0"/>
        <w:spacing w:before="0" w:after="380" w:line="307" w:lineRule="exact"/>
        <w:ind w:left="0" w:right="0" w:firstLine="420"/>
        <w:jc w:val="left"/>
      </w:pPr>
      <w:r>
        <w:rPr>
          <w:color w:val="000000"/>
          <w:spacing w:val="0"/>
          <w:w w:val="100"/>
          <w:position w:val="0"/>
        </w:rPr>
        <w:t>在运行状态下对锅炉安全状况进行的检验。</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sz w:val="19"/>
          <w:szCs w:val="19"/>
        </w:rPr>
        <w:t>4</w:t>
      </w:r>
      <w:r>
        <w:rPr>
          <w:b/>
          <w:bCs/>
          <w:color w:val="000000"/>
          <w:spacing w:val="0"/>
          <w:w w:val="100"/>
          <w:position w:val="0"/>
        </w:rPr>
        <w:t>检验周期</w:t>
      </w:r>
    </w:p>
    <w:p>
      <w:pPr>
        <w:pStyle w:val="Bodytext10"/>
        <w:keepNext w:val="0"/>
        <w:keepLines w:val="0"/>
        <w:widowControl w:val="0"/>
        <w:shd w:val="clear" w:color="auto" w:fill="auto"/>
        <w:bidi w:val="0"/>
        <w:spacing w:before="0" w:after="160" w:line="240" w:lineRule="auto"/>
        <w:ind w:left="0" w:right="0" w:firstLine="420"/>
        <w:jc w:val="left"/>
      </w:pPr>
      <w:r>
        <w:rPr>
          <w:color w:val="000000"/>
          <w:spacing w:val="0"/>
          <w:w w:val="100"/>
          <w:position w:val="0"/>
        </w:rPr>
        <w:t>电站锅炉外部检验每年进行一次。</w:t>
      </w:r>
    </w:p>
    <w:p>
      <w:pPr>
        <w:pStyle w:val="Bodytext10"/>
        <w:keepNext w:val="0"/>
        <w:keepLines w:val="0"/>
        <w:widowControl w:val="0"/>
        <w:shd w:val="clear" w:color="auto" w:fill="auto"/>
        <w:bidi w:val="0"/>
        <w:spacing w:before="0" w:after="280" w:line="240" w:lineRule="auto"/>
        <w:ind w:left="0" w:right="0" w:firstLine="0"/>
        <w:jc w:val="both"/>
        <w:sectPr>
          <w:headerReference w:type="even" r:id="rId15"/>
          <w:headerReference w:type="default" r:id="rId16"/>
          <w:footerReference w:type="even" r:id="rId17"/>
          <w:footerReference w:type="default" r:id="rId18"/>
          <w:headerReference w:type="first" r:id="rId19"/>
          <w:footerReference w:type="first" r:id="rId20"/>
          <w:pgSz w:w="11900" w:h="16840"/>
          <w:pgMar w:top="1858" w:right="1172" w:bottom="1575" w:left="1224" w:header="0" w:footer="3" w:gutter="0"/>
          <w:pgNumType w:start="7"/>
          <w:cols w:space="720"/>
          <w:noEndnote/>
          <w:titlePg/>
          <w:rtlGutter w:val="0"/>
          <w:docGrid w:linePitch="360"/>
        </w:sectPr>
      </w:pPr>
      <w:r>
        <w:rPr>
          <w:rFonts w:ascii="Times New Roman" w:eastAsia="Times New Roman" w:hAnsi="Times New Roman" w:cs="Times New Roman"/>
          <w:color w:val="000000"/>
          <w:spacing w:val="0"/>
          <w:w w:val="100"/>
          <w:position w:val="0"/>
          <w:sz w:val="19"/>
          <w:szCs w:val="19"/>
          <w:lang w:val="zh-CN" w:eastAsia="zh-CN" w:bidi="zh-CN"/>
        </w:rPr>
        <w:t>5</w:t>
      </w:r>
      <w:r>
        <w:rPr>
          <w:b/>
          <w:bCs/>
          <w:color w:val="000000"/>
          <w:spacing w:val="0"/>
          <w:w w:val="100"/>
          <w:position w:val="0"/>
        </w:rPr>
        <w:t>检验检测人员</w:t>
      </w:r>
    </w:p>
    <w:p>
      <w:pPr>
        <w:pStyle w:val="Bodytext10"/>
        <w:keepNext w:val="0"/>
        <w:keepLines w:val="0"/>
        <w:widowControl w:val="0"/>
        <w:shd w:val="clear" w:color="auto" w:fill="auto"/>
        <w:bidi w:val="0"/>
        <w:spacing w:before="0" w:after="380" w:line="317" w:lineRule="exact"/>
        <w:ind w:left="0" w:right="0" w:firstLine="420"/>
        <w:jc w:val="left"/>
      </w:pPr>
      <w:r>
        <w:rPr>
          <w:color w:val="000000"/>
          <w:spacing w:val="0"/>
          <w:w w:val="100"/>
          <w:position w:val="0"/>
        </w:rPr>
        <w:t>从事电站锅炉外部检验工作的检验检测人员应按照</w:t>
      </w:r>
      <w:r>
        <w:rPr>
          <w:color w:val="000000"/>
          <w:spacing w:val="0"/>
          <w:w w:val="100"/>
          <w:position w:val="0"/>
          <w:lang w:val="en-US" w:eastAsia="en-US" w:bidi="en-US"/>
        </w:rPr>
        <w:t>TSG Z800</w:t>
      </w:r>
      <w:r>
        <w:rPr>
          <w:color w:val="000000"/>
          <w:spacing w:val="0"/>
          <w:w w:val="100"/>
          <w:position w:val="0"/>
        </w:rPr>
        <w:t>1和</w:t>
      </w:r>
      <w:r>
        <w:rPr>
          <w:color w:val="000000"/>
          <w:spacing w:val="0"/>
          <w:w w:val="100"/>
          <w:position w:val="0"/>
          <w:lang w:val="en-US" w:eastAsia="en-US" w:bidi="en-US"/>
        </w:rPr>
        <w:t>TSG Z8002</w:t>
      </w:r>
      <w:r>
        <w:rPr>
          <w:color w:val="000000"/>
          <w:spacing w:val="0"/>
          <w:w w:val="100"/>
          <w:position w:val="0"/>
        </w:rPr>
        <w:t>的有关规定取得相应的资 格证书。</w:t>
      </w:r>
    </w:p>
    <w:p>
      <w:pPr>
        <w:pStyle w:val="Bodytext10"/>
        <w:keepNext w:val="0"/>
        <w:keepLines w:val="0"/>
        <w:widowControl w:val="0"/>
        <w:shd w:val="clear" w:color="auto" w:fill="auto"/>
        <w:bidi w:val="0"/>
        <w:spacing w:before="0" w:after="280" w:line="240" w:lineRule="auto"/>
        <w:ind w:left="0" w:right="0" w:firstLine="0"/>
        <w:jc w:val="left"/>
      </w:pPr>
      <w:r>
        <w:rPr>
          <w:rFonts w:ascii="Times New Roman" w:eastAsia="Times New Roman" w:hAnsi="Times New Roman" w:cs="Times New Roman"/>
          <w:color w:val="000000"/>
          <w:spacing w:val="0"/>
          <w:w w:val="100"/>
          <w:position w:val="0"/>
          <w:sz w:val="19"/>
          <w:szCs w:val="19"/>
        </w:rPr>
        <w:t>6</w:t>
      </w:r>
      <w:r>
        <w:rPr>
          <w:b/>
          <w:bCs/>
          <w:color w:val="000000"/>
          <w:spacing w:val="0"/>
          <w:w w:val="100"/>
          <w:position w:val="0"/>
        </w:rPr>
        <w:t>检验申请</w:t>
      </w:r>
    </w:p>
    <w:p>
      <w:pPr>
        <w:pStyle w:val="Bodytext10"/>
        <w:keepNext w:val="0"/>
        <w:keepLines w:val="0"/>
        <w:widowControl w:val="0"/>
        <w:shd w:val="clear" w:color="auto" w:fill="auto"/>
        <w:bidi w:val="0"/>
        <w:spacing w:before="0" w:after="380" w:line="314" w:lineRule="exact"/>
        <w:ind w:left="0" w:right="0" w:firstLine="420"/>
        <w:jc w:val="both"/>
      </w:pPr>
      <w:r>
        <w:rPr>
          <w:color w:val="000000"/>
          <w:spacing w:val="0"/>
          <w:w w:val="100"/>
          <w:position w:val="0"/>
        </w:rPr>
        <w:t>电站锅炉使用单位应当按照《中华人民共和国特种设备安全法》要求，在锅炉下次（含首次）外部 检验合格有效期届满前1个月向检验检测机构提出外部检验申请，检验检测机构收到申请后应当及时与 使用单位约定外部检验时间。</w:t>
      </w:r>
    </w:p>
    <w:p>
      <w:pPr>
        <w:pStyle w:val="Bodytext10"/>
        <w:keepNext w:val="0"/>
        <w:keepLines w:val="0"/>
        <w:widowControl w:val="0"/>
        <w:shd w:val="clear" w:color="auto" w:fill="auto"/>
        <w:bidi w:val="0"/>
        <w:spacing w:before="0" w:after="280" w:line="240" w:lineRule="auto"/>
        <w:ind w:left="0" w:right="0" w:firstLine="0"/>
        <w:jc w:val="left"/>
      </w:pPr>
      <w:r>
        <w:rPr>
          <w:rFonts w:ascii="Times New Roman" w:eastAsia="Times New Roman" w:hAnsi="Times New Roman" w:cs="Times New Roman"/>
          <w:color w:val="000000"/>
          <w:spacing w:val="0"/>
          <w:w w:val="100"/>
          <w:position w:val="0"/>
          <w:sz w:val="19"/>
          <w:szCs w:val="19"/>
        </w:rPr>
        <w:t>7</w:t>
      </w:r>
      <w:r>
        <w:rPr>
          <w:b/>
          <w:bCs/>
          <w:color w:val="000000"/>
          <w:spacing w:val="0"/>
          <w:w w:val="100"/>
          <w:position w:val="0"/>
        </w:rPr>
        <w:t>检验方法</w:t>
      </w:r>
    </w:p>
    <w:p>
      <w:pPr>
        <w:pStyle w:val="Bodytext10"/>
        <w:keepNext w:val="0"/>
        <w:keepLines w:val="0"/>
        <w:widowControl w:val="0"/>
        <w:shd w:val="clear" w:color="auto" w:fill="auto"/>
        <w:bidi w:val="0"/>
        <w:spacing w:before="0" w:after="380" w:line="322" w:lineRule="exact"/>
        <w:ind w:left="0" w:right="0" w:firstLine="420"/>
        <w:jc w:val="left"/>
      </w:pPr>
      <w:r>
        <w:rPr>
          <w:color w:val="000000"/>
          <w:spacing w:val="0"/>
          <w:w w:val="100"/>
          <w:position w:val="0"/>
        </w:rPr>
        <w:t>外部检验一般采用资料核查、宏观检查等检验方法。</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sz w:val="19"/>
          <w:szCs w:val="19"/>
        </w:rPr>
        <w:t>8</w:t>
      </w:r>
      <w:r>
        <w:rPr>
          <w:b/>
          <w:bCs/>
          <w:color w:val="000000"/>
          <w:spacing w:val="0"/>
          <w:w w:val="100"/>
          <w:position w:val="0"/>
        </w:rPr>
        <w:t>检验准备</w:t>
      </w:r>
    </w:p>
    <w:p>
      <w:pPr>
        <w:pStyle w:val="Bodytext10"/>
        <w:keepNext w:val="0"/>
        <w:keepLines w:val="0"/>
        <w:widowControl w:val="0"/>
        <w:shd w:val="clear" w:color="auto" w:fill="auto"/>
        <w:bidi w:val="0"/>
        <w:spacing w:before="0" w:after="20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8.1</w:t>
      </w:r>
      <w:r>
        <w:rPr>
          <w:b/>
          <w:bCs/>
          <w:color w:val="000000"/>
          <w:spacing w:val="0"/>
          <w:w w:val="100"/>
          <w:position w:val="0"/>
        </w:rPr>
        <w:t>使用单位准备工作</w:t>
      </w:r>
    </w:p>
    <w:p>
      <w:pPr>
        <w:pStyle w:val="Bodytext30"/>
        <w:keepNext w:val="0"/>
        <w:keepLines w:val="0"/>
        <w:widowControl w:val="0"/>
        <w:shd w:val="clear" w:color="auto" w:fill="auto"/>
        <w:bidi w:val="0"/>
        <w:spacing w:before="0" w:after="14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8.1.1</w:t>
      </w:r>
      <w:r>
        <w:rPr>
          <w:rFonts w:ascii="SimSun" w:eastAsia="SimSun" w:hAnsi="SimSun" w:cs="SimSun"/>
          <w:b/>
          <w:bCs/>
          <w:color w:val="000000"/>
          <w:spacing w:val="0"/>
          <w:w w:val="100"/>
          <w:position w:val="0"/>
          <w:sz w:val="20"/>
          <w:szCs w:val="20"/>
          <w:lang w:val="zh-TW" w:eastAsia="zh-TW" w:bidi="zh-TW"/>
        </w:rPr>
        <w:t>资格证件</w:t>
      </w:r>
    </w:p>
    <w:p>
      <w:pPr>
        <w:pStyle w:val="Bodytext10"/>
        <w:keepNext w:val="0"/>
        <w:keepLines w:val="0"/>
        <w:widowControl w:val="0"/>
        <w:shd w:val="clear" w:color="auto" w:fill="auto"/>
        <w:bidi w:val="0"/>
        <w:spacing w:before="0" w:after="140" w:line="322" w:lineRule="exact"/>
        <w:ind w:left="0" w:right="0" w:firstLine="420"/>
        <w:jc w:val="left"/>
      </w:pPr>
      <w:r>
        <w:rPr>
          <w:color w:val="000000"/>
          <w:spacing w:val="0"/>
          <w:w w:val="100"/>
          <w:position w:val="0"/>
        </w:rPr>
        <w:t>准备好锅炉操作人员、水处理作业人员和锅炉安全管理人员等特种设备作业人员的资格证件。</w:t>
      </w:r>
    </w:p>
    <w:p>
      <w:pPr>
        <w:pStyle w:val="Bodytext30"/>
        <w:keepNext w:val="0"/>
        <w:keepLines w:val="0"/>
        <w:widowControl w:val="0"/>
        <w:shd w:val="clear" w:color="auto" w:fill="auto"/>
        <w:bidi w:val="0"/>
        <w:spacing w:before="0" w:after="140" w:line="322" w:lineRule="exact"/>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8. 1.2</w:t>
      </w:r>
      <w:r>
        <w:rPr>
          <w:rFonts w:ascii="SimSun" w:eastAsia="SimSun" w:hAnsi="SimSun" w:cs="SimSun"/>
          <w:b/>
          <w:bCs/>
          <w:color w:val="000000"/>
          <w:spacing w:val="0"/>
          <w:w w:val="100"/>
          <w:position w:val="0"/>
          <w:sz w:val="20"/>
          <w:szCs w:val="20"/>
          <w:lang w:val="zh-TW" w:eastAsia="zh-TW" w:bidi="zh-TW"/>
        </w:rPr>
        <w:t>外部清理</w:t>
      </w:r>
    </w:p>
    <w:p>
      <w:pPr>
        <w:pStyle w:val="Bodytext10"/>
        <w:keepNext w:val="0"/>
        <w:keepLines w:val="0"/>
        <w:widowControl w:val="0"/>
        <w:shd w:val="clear" w:color="auto" w:fill="auto"/>
        <w:bidi w:val="0"/>
        <w:spacing w:before="0" w:after="140" w:line="322" w:lineRule="exact"/>
        <w:ind w:left="0" w:right="0" w:firstLine="420"/>
        <w:jc w:val="left"/>
      </w:pPr>
      <w:r>
        <w:rPr>
          <w:color w:val="000000"/>
          <w:spacing w:val="0"/>
          <w:w w:val="100"/>
          <w:position w:val="0"/>
        </w:rPr>
        <w:t>做好锅炉外部待检部位的清理工作。</w:t>
      </w:r>
    </w:p>
    <w:p>
      <w:pPr>
        <w:pStyle w:val="Bodytext30"/>
        <w:keepNext w:val="0"/>
        <w:keepLines w:val="0"/>
        <w:widowControl w:val="0"/>
        <w:shd w:val="clear" w:color="auto" w:fill="auto"/>
        <w:bidi w:val="0"/>
        <w:spacing w:before="0" w:after="140" w:line="322" w:lineRule="exact"/>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8. 1.3</w:t>
      </w:r>
      <w:r>
        <w:rPr>
          <w:rFonts w:ascii="SimSun" w:eastAsia="SimSun" w:hAnsi="SimSun" w:cs="SimSun"/>
          <w:b/>
          <w:bCs/>
          <w:color w:val="000000"/>
          <w:spacing w:val="0"/>
          <w:w w:val="100"/>
          <w:position w:val="0"/>
          <w:sz w:val="20"/>
          <w:szCs w:val="20"/>
          <w:lang w:val="zh-TW" w:eastAsia="zh-TW" w:bidi="zh-TW"/>
        </w:rPr>
        <w:t>技术资料</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做好以下锅炉技</w:t>
      </w:r>
      <w:r>
        <w:rPr>
          <w:color w:val="2C2F34"/>
          <w:spacing w:val="0"/>
          <w:w w:val="100"/>
          <w:position w:val="0"/>
        </w:rPr>
        <w:t>术资料</w:t>
      </w:r>
      <w:r>
        <w:rPr>
          <w:color w:val="000000"/>
          <w:spacing w:val="0"/>
          <w:w w:val="100"/>
          <w:position w:val="0"/>
        </w:rPr>
        <w:t>准备：</w:t>
      </w:r>
    </w:p>
    <w:p>
      <w:pPr>
        <w:pStyle w:val="Bodytext10"/>
        <w:keepNext w:val="0"/>
        <w:keepLines w:val="0"/>
        <w:widowControl w:val="0"/>
        <w:shd w:val="clear" w:color="auto" w:fill="auto"/>
        <w:tabs>
          <w:tab w:val="left" w:pos="841"/>
        </w:tabs>
        <w:bidi w:val="0"/>
        <w:spacing w:before="0" w:after="0" w:line="322" w:lineRule="exact"/>
        <w:ind w:left="0" w:right="0" w:firstLine="420"/>
        <w:jc w:val="left"/>
      </w:pPr>
      <w:bookmarkStart w:id="32" w:name="bookmark32"/>
      <w:r>
        <w:rPr>
          <w:rFonts w:ascii="Times New Roman" w:eastAsia="Times New Roman" w:hAnsi="Times New Roman" w:cs="Times New Roman"/>
          <w:color w:val="000000"/>
          <w:spacing w:val="0"/>
          <w:w w:val="100"/>
          <w:position w:val="0"/>
          <w:sz w:val="18"/>
          <w:szCs w:val="18"/>
          <w:lang w:val="en-US" w:eastAsia="en-US" w:bidi="en-US"/>
        </w:rPr>
        <w:t>a</w:t>
      </w:r>
      <w:bookmarkEnd w:id="3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锅炉使用登记</w:t>
      </w:r>
      <w:r>
        <w:rPr>
          <w:color w:val="49515B"/>
          <w:spacing w:val="0"/>
          <w:w w:val="100"/>
          <w:position w:val="0"/>
          <w:lang w:val="zh-CN" w:eastAsia="zh-CN" w:bidi="zh-CN"/>
        </w:rPr>
        <w:t>证;"</w:t>
      </w:r>
    </w:p>
    <w:p>
      <w:pPr>
        <w:pStyle w:val="Bodytext10"/>
        <w:keepNext w:val="0"/>
        <w:keepLines w:val="0"/>
        <w:widowControl w:val="0"/>
        <w:shd w:val="clear" w:color="auto" w:fill="auto"/>
        <w:tabs>
          <w:tab w:val="left" w:pos="841"/>
        </w:tabs>
        <w:bidi w:val="0"/>
        <w:spacing w:before="0" w:after="0" w:line="322" w:lineRule="exact"/>
        <w:ind w:left="0" w:right="0" w:firstLine="420"/>
        <w:jc w:val="left"/>
      </w:pPr>
      <w:bookmarkStart w:id="33" w:name="bookmark33"/>
      <w:r>
        <w:rPr>
          <w:color w:val="000000"/>
          <w:spacing w:val="0"/>
          <w:w w:val="100"/>
          <w:position w:val="0"/>
          <w:lang w:val="en-US" w:eastAsia="en-US" w:bidi="en-US"/>
        </w:rPr>
        <w:t>b</w:t>
      </w:r>
      <w:bookmarkEnd w:id="33"/>
      <w:r>
        <w:rPr>
          <w:color w:val="000000"/>
          <w:spacing w:val="0"/>
          <w:w w:val="100"/>
          <w:position w:val="0"/>
          <w:lang w:val="en-US" w:eastAsia="en-US" w:bidi="en-US"/>
        </w:rPr>
        <w:t>）</w:t>
        <w:tab/>
      </w:r>
      <w:r>
        <w:rPr>
          <w:color w:val="000000"/>
          <w:spacing w:val="0"/>
          <w:w w:val="100"/>
          <w:position w:val="0"/>
        </w:rPr>
        <w:t>锅炉上次定期检验</w:t>
      </w:r>
      <w:r>
        <w:rPr>
          <w:color w:val="49515B"/>
          <w:spacing w:val="0"/>
          <w:w w:val="100"/>
          <w:position w:val="0"/>
        </w:rPr>
        <w:t>报告；</w:t>
      </w:r>
    </w:p>
    <w:p>
      <w:pPr>
        <w:pStyle w:val="Bodytext10"/>
        <w:keepNext w:val="0"/>
        <w:keepLines w:val="0"/>
        <w:widowControl w:val="0"/>
        <w:shd w:val="clear" w:color="auto" w:fill="auto"/>
        <w:tabs>
          <w:tab w:val="left" w:pos="841"/>
        </w:tabs>
        <w:bidi w:val="0"/>
        <w:spacing w:before="0" w:after="0" w:line="322" w:lineRule="exact"/>
        <w:ind w:left="0" w:right="0" w:firstLine="420"/>
        <w:jc w:val="left"/>
      </w:pPr>
      <w:bookmarkStart w:id="34" w:name="bookmark34"/>
      <w:r>
        <w:rPr>
          <w:rFonts w:ascii="Times New Roman" w:eastAsia="Times New Roman" w:hAnsi="Times New Roman" w:cs="Times New Roman"/>
          <w:color w:val="000000"/>
          <w:spacing w:val="0"/>
          <w:w w:val="100"/>
          <w:position w:val="0"/>
          <w:sz w:val="18"/>
          <w:szCs w:val="18"/>
          <w:lang w:val="en-US" w:eastAsia="en-US" w:bidi="en-US"/>
        </w:rPr>
        <w:t>c</w:t>
      </w:r>
      <w:bookmarkEnd w:id="3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锅炉岀厂资料：</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35" w:name="bookmark35"/>
      <w:r>
        <w:rPr>
          <w:color w:val="000000"/>
          <w:spacing w:val="0"/>
          <w:w w:val="100"/>
          <w:position w:val="0"/>
        </w:rPr>
        <w:t>1</w:t>
      </w:r>
      <w:bookmarkEnd w:id="35"/>
      <w:r>
        <w:rPr>
          <w:color w:val="000000"/>
          <w:spacing w:val="0"/>
          <w:w w:val="100"/>
          <w:position w:val="0"/>
        </w:rPr>
        <w:t>）</w:t>
        <w:tab/>
        <w:t>锅炉图样（包括总图、安装图和主要受压部件图）；</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36" w:name="bookmark36"/>
      <w:r>
        <w:rPr>
          <w:color w:val="000000"/>
          <w:spacing w:val="0"/>
          <w:w w:val="100"/>
          <w:position w:val="0"/>
        </w:rPr>
        <w:t>2</w:t>
      </w:r>
      <w:bookmarkEnd w:id="36"/>
      <w:r>
        <w:rPr>
          <w:color w:val="000000"/>
          <w:spacing w:val="0"/>
          <w:w w:val="100"/>
          <w:position w:val="0"/>
        </w:rPr>
        <w:t>）</w:t>
        <w:tab/>
        <w:t>受压元件的强度计算书或者计算结果汇</w:t>
      </w:r>
      <w:r>
        <w:rPr>
          <w:color w:val="2C2F34"/>
          <w:spacing w:val="0"/>
          <w:w w:val="100"/>
          <w:position w:val="0"/>
        </w:rPr>
        <w:t>总表；</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37" w:name="bookmark37"/>
      <w:r>
        <w:rPr>
          <w:color w:val="000000"/>
          <w:spacing w:val="0"/>
          <w:w w:val="100"/>
          <w:position w:val="0"/>
        </w:rPr>
        <w:t>3</w:t>
      </w:r>
      <w:bookmarkEnd w:id="37"/>
      <w:r>
        <w:rPr>
          <w:color w:val="000000"/>
          <w:spacing w:val="0"/>
          <w:w w:val="100"/>
          <w:position w:val="0"/>
        </w:rPr>
        <w:t>）</w:t>
        <w:tab/>
        <w:t>安全阀排放量的计算书或者计算结果汇总</w:t>
      </w:r>
      <w:r>
        <w:rPr>
          <w:color w:val="2C2F34"/>
          <w:spacing w:val="0"/>
          <w:w w:val="100"/>
          <w:position w:val="0"/>
          <w:lang w:val="zh-CN" w:eastAsia="zh-CN" w:bidi="zh-CN"/>
        </w:rPr>
        <w:t>表;，</w:t>
      </w:r>
    </w:p>
    <w:p>
      <w:pPr>
        <w:pStyle w:val="Bodytext10"/>
        <w:keepNext w:val="0"/>
        <w:keepLines w:val="0"/>
        <w:widowControl w:val="0"/>
        <w:shd w:val="clear" w:color="auto" w:fill="auto"/>
        <w:tabs>
          <w:tab w:val="left" w:pos="1253"/>
        </w:tabs>
        <w:bidi w:val="0"/>
        <w:spacing w:before="0" w:after="0" w:line="322" w:lineRule="exact"/>
        <w:ind w:left="1260" w:right="0" w:hanging="420"/>
        <w:jc w:val="left"/>
      </w:pPr>
      <w:bookmarkStart w:id="38" w:name="bookmark38"/>
      <w:r>
        <w:rPr>
          <w:color w:val="000000"/>
          <w:spacing w:val="0"/>
          <w:w w:val="100"/>
          <w:position w:val="0"/>
        </w:rPr>
        <w:t>4</w:t>
      </w:r>
      <w:bookmarkEnd w:id="38"/>
      <w:r>
        <w:rPr>
          <w:color w:val="000000"/>
          <w:spacing w:val="0"/>
          <w:w w:val="100"/>
          <w:position w:val="0"/>
        </w:rPr>
        <w:t>）</w:t>
        <w:tab/>
        <w:t>锅炉质量证明书，包括产品合格证（含锅炉</w:t>
      </w:r>
      <w:r>
        <w:rPr>
          <w:color w:val="49515B"/>
          <w:spacing w:val="0"/>
          <w:w w:val="100"/>
          <w:position w:val="0"/>
        </w:rPr>
        <w:t>产品数据表）</w:t>
      </w:r>
      <w:r>
        <w:rPr>
          <w:color w:val="000000"/>
          <w:spacing w:val="0"/>
          <w:w w:val="100"/>
          <w:position w:val="0"/>
        </w:rPr>
        <w:t>、金属材料证明、焊接质量证明 和水（耐）压试验证明等；</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39" w:name="bookmark39"/>
      <w:r>
        <w:rPr>
          <w:color w:val="000000"/>
          <w:spacing w:val="0"/>
          <w:w w:val="100"/>
          <w:position w:val="0"/>
        </w:rPr>
        <w:t>5</w:t>
      </w:r>
      <w:bookmarkEnd w:id="39"/>
      <w:r>
        <w:rPr>
          <w:color w:val="000000"/>
          <w:spacing w:val="0"/>
          <w:w w:val="100"/>
          <w:position w:val="0"/>
        </w:rPr>
        <w:t>）</w:t>
        <w:tab/>
        <w:t>锅炉安装说明书和使用说明书；</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40" w:name="bookmark40"/>
      <w:r>
        <w:rPr>
          <w:color w:val="000000"/>
          <w:spacing w:val="0"/>
          <w:w w:val="100"/>
          <w:position w:val="0"/>
        </w:rPr>
        <w:t>6</w:t>
      </w:r>
      <w:bookmarkEnd w:id="40"/>
      <w:r>
        <w:rPr>
          <w:color w:val="000000"/>
          <w:spacing w:val="0"/>
          <w:w w:val="100"/>
          <w:position w:val="0"/>
        </w:rPr>
        <w:t>）</w:t>
        <w:tab/>
        <w:t>受压元件重大设计更改资料；</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41" w:name="bookmark41"/>
      <w:r>
        <w:rPr>
          <w:color w:val="000000"/>
          <w:spacing w:val="0"/>
          <w:w w:val="100"/>
          <w:position w:val="0"/>
        </w:rPr>
        <w:t>7</w:t>
      </w:r>
      <w:bookmarkEnd w:id="41"/>
      <w:r>
        <w:rPr>
          <w:color w:val="000000"/>
          <w:spacing w:val="0"/>
          <w:w w:val="100"/>
          <w:position w:val="0"/>
        </w:rPr>
        <w:t>）</w:t>
        <w:tab/>
        <w:t>水动力计算书或者计算结果汇总表；</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42" w:name="bookmark42"/>
      <w:r>
        <w:rPr>
          <w:color w:val="000000"/>
          <w:spacing w:val="0"/>
          <w:w w:val="100"/>
          <w:position w:val="0"/>
        </w:rPr>
        <w:t>8</w:t>
      </w:r>
      <w:bookmarkEnd w:id="42"/>
      <w:r>
        <w:rPr>
          <w:color w:val="000000"/>
          <w:spacing w:val="0"/>
          <w:w w:val="100"/>
          <w:position w:val="0"/>
        </w:rPr>
        <w:t>）</w:t>
        <w:tab/>
        <w:t>对于燃油燃气锅炉还包括燃烧器型式试验报告和证书；</w:t>
      </w:r>
    </w:p>
    <w:p>
      <w:pPr>
        <w:pStyle w:val="Bodytext10"/>
        <w:keepNext w:val="0"/>
        <w:keepLines w:val="0"/>
        <w:widowControl w:val="0"/>
        <w:shd w:val="clear" w:color="auto" w:fill="auto"/>
        <w:tabs>
          <w:tab w:val="left" w:pos="1253"/>
        </w:tabs>
        <w:bidi w:val="0"/>
        <w:spacing w:before="0" w:after="0" w:line="322" w:lineRule="exact"/>
        <w:ind w:left="0" w:right="0" w:firstLine="840"/>
        <w:jc w:val="left"/>
      </w:pPr>
      <w:bookmarkStart w:id="43" w:name="bookmark43"/>
      <w:r>
        <w:rPr>
          <w:color w:val="000000"/>
          <w:spacing w:val="0"/>
          <w:w w:val="100"/>
          <w:position w:val="0"/>
        </w:rPr>
        <w:t>9</w:t>
      </w:r>
      <w:bookmarkEnd w:id="43"/>
      <w:r>
        <w:rPr>
          <w:color w:val="000000"/>
          <w:spacing w:val="0"/>
          <w:w w:val="100"/>
          <w:position w:val="0"/>
        </w:rPr>
        <w:t>）</w:t>
        <w:tab/>
        <w:t>锅炉热力计算书或者热力计算结果汇总表；</w:t>
      </w:r>
    </w:p>
    <w:p>
      <w:pPr>
        <w:pStyle w:val="Bodytext10"/>
        <w:keepNext w:val="0"/>
        <w:keepLines w:val="0"/>
        <w:widowControl w:val="0"/>
        <w:shd w:val="clear" w:color="auto" w:fill="auto"/>
        <w:tabs>
          <w:tab w:val="left" w:pos="1290"/>
        </w:tabs>
        <w:bidi w:val="0"/>
        <w:spacing w:before="0" w:after="0" w:line="322" w:lineRule="exact"/>
        <w:ind w:left="0" w:right="0" w:firstLine="840"/>
        <w:jc w:val="left"/>
      </w:pPr>
      <w:bookmarkStart w:id="44" w:name="bookmark44"/>
      <w:r>
        <w:rPr>
          <w:color w:val="000000"/>
          <w:spacing w:val="0"/>
          <w:w w:val="100"/>
          <w:position w:val="0"/>
        </w:rPr>
        <w:t>1</w:t>
      </w:r>
      <w:bookmarkEnd w:id="44"/>
      <w:r>
        <w:rPr>
          <w:color w:val="000000"/>
          <w:spacing w:val="0"/>
          <w:w w:val="100"/>
          <w:position w:val="0"/>
        </w:rPr>
        <w:t>0）</w:t>
        <w:tab/>
        <w:t>过热器、再热器壁温计算书或者计算结果汇总表；</w:t>
      </w:r>
    </w:p>
    <w:p>
      <w:pPr>
        <w:pStyle w:val="Bodytext10"/>
        <w:keepNext w:val="0"/>
        <w:keepLines w:val="0"/>
        <w:widowControl w:val="0"/>
        <w:shd w:val="clear" w:color="auto" w:fill="auto"/>
        <w:tabs>
          <w:tab w:val="left" w:pos="1290"/>
        </w:tabs>
        <w:bidi w:val="0"/>
        <w:spacing w:before="0" w:after="0" w:line="322" w:lineRule="exact"/>
        <w:ind w:left="0" w:right="0" w:firstLine="840"/>
        <w:jc w:val="left"/>
      </w:pPr>
      <w:bookmarkStart w:id="45" w:name="bookmark45"/>
      <w:r>
        <w:rPr>
          <w:color w:val="000000"/>
          <w:spacing w:val="0"/>
          <w:w w:val="100"/>
          <w:position w:val="0"/>
        </w:rPr>
        <w:t>1</w:t>
      </w:r>
      <w:bookmarkEnd w:id="45"/>
      <w:r>
        <w:rPr>
          <w:color w:val="000000"/>
          <w:spacing w:val="0"/>
          <w:w w:val="100"/>
          <w:position w:val="0"/>
        </w:rPr>
        <w:t>1）</w:t>
        <w:tab/>
        <w:t>烟风阻力计算书或者计算结果汇总表；</w:t>
      </w:r>
    </w:p>
    <w:p>
      <w:pPr>
        <w:pStyle w:val="Bodytext10"/>
        <w:keepNext w:val="0"/>
        <w:keepLines w:val="0"/>
        <w:widowControl w:val="0"/>
        <w:shd w:val="clear" w:color="auto" w:fill="auto"/>
        <w:tabs>
          <w:tab w:val="left" w:pos="1290"/>
        </w:tabs>
        <w:bidi w:val="0"/>
        <w:spacing w:before="0" w:after="240" w:line="322" w:lineRule="exact"/>
        <w:ind w:left="0" w:right="0" w:firstLine="840"/>
        <w:jc w:val="left"/>
        <w:sectPr>
          <w:headerReference w:type="even" r:id="rId21"/>
          <w:headerReference w:type="default" r:id="rId22"/>
          <w:footerReference w:type="even" r:id="rId23"/>
          <w:footerReference w:type="default" r:id="rId24"/>
          <w:headerReference w:type="first" r:id="rId25"/>
          <w:footerReference w:type="first" r:id="rId26"/>
          <w:type w:val="nextPage"/>
          <w:pgSz w:w="11900" w:h="16840"/>
          <w:pgMar w:top="1858" w:right="1172" w:bottom="1575" w:left="1224" w:header="0" w:footer="3" w:gutter="0"/>
          <w:pgNumType w:start="8"/>
          <w:cols w:space="720"/>
          <w:noEndnote/>
          <w:titlePg w:val="0"/>
          <w:rtlGutter w:val="0"/>
          <w:docGrid w:linePitch="360"/>
        </w:sectPr>
      </w:pPr>
      <w:bookmarkStart w:id="46" w:name="bookmark46"/>
      <w:r>
        <w:rPr>
          <w:color w:val="000000"/>
          <w:spacing w:val="0"/>
          <w:w w:val="100"/>
          <w:position w:val="0"/>
        </w:rPr>
        <w:t>1</w:t>
      </w:r>
      <w:bookmarkEnd w:id="46"/>
      <w:r>
        <w:rPr>
          <w:color w:val="000000"/>
          <w:spacing w:val="0"/>
          <w:w w:val="100"/>
          <w:position w:val="0"/>
        </w:rPr>
        <w:t>2）</w:t>
        <w:tab/>
        <w:t>热膨胀系统图；</w:t>
      </w:r>
    </w:p>
    <w:p>
      <w:pPr>
        <w:pStyle w:val="Bodytext10"/>
        <w:keepNext w:val="0"/>
        <w:keepLines w:val="0"/>
        <w:widowControl w:val="0"/>
        <w:shd w:val="clear" w:color="auto" w:fill="auto"/>
        <w:tabs>
          <w:tab w:val="left" w:pos="1290"/>
        </w:tabs>
        <w:bidi w:val="0"/>
        <w:spacing w:before="0" w:after="0" w:line="313" w:lineRule="exact"/>
        <w:ind w:left="0" w:right="0" w:firstLine="840"/>
        <w:jc w:val="left"/>
      </w:pPr>
      <w:bookmarkStart w:id="47" w:name="bookmark47"/>
      <w:r>
        <w:rPr>
          <w:color w:val="000000"/>
          <w:spacing w:val="0"/>
          <w:w w:val="100"/>
          <w:position w:val="0"/>
          <w:lang w:val="zh-CN" w:eastAsia="zh-CN" w:bidi="zh-CN"/>
        </w:rPr>
        <w:t>1</w:t>
      </w:r>
      <w:bookmarkEnd w:id="47"/>
      <w:r>
        <w:rPr>
          <w:color w:val="000000"/>
          <w:spacing w:val="0"/>
          <w:w w:val="100"/>
          <w:position w:val="0"/>
          <w:lang w:val="zh-CN" w:eastAsia="zh-CN" w:bidi="zh-CN"/>
        </w:rPr>
        <w:t>3）</w:t>
        <w:tab/>
      </w:r>
      <w:r>
        <w:rPr>
          <w:color w:val="000000"/>
          <w:spacing w:val="0"/>
          <w:w w:val="100"/>
          <w:position w:val="0"/>
        </w:rPr>
        <w:t>高压及以上锅炉水循环（包括汽水阻力）计算书或者计算结果汇总表；</w:t>
      </w:r>
    </w:p>
    <w:p>
      <w:pPr>
        <w:pStyle w:val="Bodytext10"/>
        <w:keepNext w:val="0"/>
        <w:keepLines w:val="0"/>
        <w:widowControl w:val="0"/>
        <w:shd w:val="clear" w:color="auto" w:fill="auto"/>
        <w:tabs>
          <w:tab w:val="left" w:pos="1290"/>
        </w:tabs>
        <w:bidi w:val="0"/>
        <w:spacing w:before="0" w:after="0" w:line="313" w:lineRule="exact"/>
        <w:ind w:left="0" w:right="0" w:firstLine="840"/>
        <w:jc w:val="left"/>
      </w:pPr>
      <w:bookmarkStart w:id="48" w:name="bookmark48"/>
      <w:r>
        <w:rPr>
          <w:color w:val="000000"/>
          <w:spacing w:val="0"/>
          <w:w w:val="100"/>
          <w:position w:val="0"/>
        </w:rPr>
        <w:t>1</w:t>
      </w:r>
      <w:bookmarkEnd w:id="48"/>
      <w:r>
        <w:rPr>
          <w:color w:val="000000"/>
          <w:spacing w:val="0"/>
          <w:w w:val="100"/>
          <w:position w:val="0"/>
        </w:rPr>
        <w:t>4）</w:t>
        <w:tab/>
        <w:t>汽水系统图；</w:t>
      </w:r>
    </w:p>
    <w:p>
      <w:pPr>
        <w:pStyle w:val="Bodytext10"/>
        <w:keepNext w:val="0"/>
        <w:keepLines w:val="0"/>
        <w:widowControl w:val="0"/>
        <w:shd w:val="clear" w:color="auto" w:fill="auto"/>
        <w:tabs>
          <w:tab w:val="left" w:pos="1290"/>
        </w:tabs>
        <w:bidi w:val="0"/>
        <w:spacing w:before="0" w:after="100" w:line="313" w:lineRule="exact"/>
        <w:ind w:left="0" w:right="0" w:firstLine="840"/>
        <w:jc w:val="left"/>
      </w:pPr>
      <w:bookmarkStart w:id="49" w:name="bookmark49"/>
      <w:r>
        <w:rPr>
          <w:color w:val="000000"/>
          <w:spacing w:val="0"/>
          <w:w w:val="100"/>
          <w:position w:val="0"/>
        </w:rPr>
        <w:t>1</w:t>
      </w:r>
      <w:bookmarkEnd w:id="49"/>
      <w:r>
        <w:rPr>
          <w:color w:val="000000"/>
          <w:spacing w:val="0"/>
          <w:w w:val="100"/>
          <w:position w:val="0"/>
        </w:rPr>
        <w:t>5）</w:t>
        <w:tab/>
        <w:t>各项保护装置整定值。</w:t>
      </w:r>
    </w:p>
    <w:p>
      <w:pPr>
        <w:pStyle w:val="Bodytext10"/>
        <w:keepNext w:val="0"/>
        <w:keepLines w:val="0"/>
        <w:widowControl w:val="0"/>
        <w:shd w:val="clear" w:color="auto" w:fill="auto"/>
        <w:tabs>
          <w:tab w:val="left" w:pos="839"/>
        </w:tabs>
        <w:bidi w:val="0"/>
        <w:spacing w:before="0" w:after="0" w:line="360" w:lineRule="auto"/>
        <w:ind w:left="0" w:right="0" w:firstLine="420"/>
        <w:jc w:val="left"/>
      </w:pPr>
      <w:bookmarkStart w:id="50" w:name="bookmark50"/>
      <w:r>
        <w:rPr>
          <w:rFonts w:ascii="Times New Roman" w:eastAsia="Times New Roman" w:hAnsi="Times New Roman" w:cs="Times New Roman"/>
          <w:color w:val="000000"/>
          <w:spacing w:val="0"/>
          <w:w w:val="100"/>
          <w:position w:val="0"/>
          <w:sz w:val="18"/>
          <w:szCs w:val="18"/>
          <w:lang w:val="en-US" w:eastAsia="en-US" w:bidi="en-US"/>
        </w:rPr>
        <w:t>d</w:t>
      </w:r>
      <w:bookmarkEnd w:id="50"/>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锅炉安装以及调试技术资料：</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1" w:name="bookmark51"/>
      <w:r>
        <w:rPr>
          <w:color w:val="000000"/>
          <w:spacing w:val="0"/>
          <w:w w:val="100"/>
          <w:position w:val="0"/>
        </w:rPr>
        <w:t>1</w:t>
      </w:r>
      <w:bookmarkEnd w:id="51"/>
      <w:r>
        <w:rPr>
          <w:color w:val="000000"/>
          <w:spacing w:val="0"/>
          <w:w w:val="100"/>
          <w:position w:val="0"/>
        </w:rPr>
        <w:t>）</w:t>
        <w:tab/>
        <w:t>安装竣工资料；</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2" w:name="bookmark52"/>
      <w:r>
        <w:rPr>
          <w:color w:val="000000"/>
          <w:spacing w:val="0"/>
          <w:w w:val="100"/>
          <w:position w:val="0"/>
        </w:rPr>
        <w:t>2</w:t>
      </w:r>
      <w:bookmarkEnd w:id="52"/>
      <w:r>
        <w:rPr>
          <w:color w:val="000000"/>
          <w:spacing w:val="0"/>
          <w:w w:val="100"/>
          <w:position w:val="0"/>
        </w:rPr>
        <w:t>）</w:t>
        <w:tab/>
        <w:t>调试方案；</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3" w:name="bookmark53"/>
      <w:r>
        <w:rPr>
          <w:color w:val="000000"/>
          <w:spacing w:val="0"/>
          <w:w w:val="100"/>
          <w:position w:val="0"/>
        </w:rPr>
        <w:t>3</w:t>
      </w:r>
      <w:bookmarkEnd w:id="53"/>
      <w:r>
        <w:rPr>
          <w:color w:val="000000"/>
          <w:spacing w:val="0"/>
          <w:w w:val="100"/>
          <w:position w:val="0"/>
        </w:rPr>
        <w:t>）</w:t>
        <w:tab/>
        <w:t>分部试运报告；</w:t>
      </w:r>
    </w:p>
    <w:p>
      <w:pPr>
        <w:pStyle w:val="Bodytext10"/>
        <w:keepNext w:val="0"/>
        <w:keepLines w:val="0"/>
        <w:widowControl w:val="0"/>
        <w:shd w:val="clear" w:color="auto" w:fill="auto"/>
        <w:tabs>
          <w:tab w:val="left" w:pos="1254"/>
        </w:tabs>
        <w:bidi w:val="0"/>
        <w:spacing w:before="0" w:after="100" w:line="313" w:lineRule="exact"/>
        <w:ind w:left="0" w:right="0" w:firstLine="840"/>
        <w:jc w:val="left"/>
      </w:pPr>
      <w:bookmarkStart w:id="54" w:name="bookmark54"/>
      <w:r>
        <w:rPr>
          <w:color w:val="000000"/>
          <w:spacing w:val="0"/>
          <w:w w:val="100"/>
          <w:position w:val="0"/>
        </w:rPr>
        <w:t>4</w:t>
      </w:r>
      <w:bookmarkEnd w:id="54"/>
      <w:r>
        <w:rPr>
          <w:color w:val="000000"/>
          <w:spacing w:val="0"/>
          <w:w w:val="100"/>
          <w:position w:val="0"/>
        </w:rPr>
        <w:t>）</w:t>
        <w:tab/>
        <w:t>调试报告。</w:t>
      </w:r>
    </w:p>
    <w:p>
      <w:pPr>
        <w:pStyle w:val="Bodytext10"/>
        <w:keepNext w:val="0"/>
        <w:keepLines w:val="0"/>
        <w:widowControl w:val="0"/>
        <w:shd w:val="clear" w:color="auto" w:fill="auto"/>
        <w:tabs>
          <w:tab w:val="left" w:pos="839"/>
        </w:tabs>
        <w:bidi w:val="0"/>
        <w:spacing w:before="0" w:after="0" w:line="360" w:lineRule="auto"/>
        <w:ind w:left="0" w:right="0" w:firstLine="420"/>
        <w:jc w:val="both"/>
      </w:pPr>
      <w:bookmarkStart w:id="55" w:name="bookmark55"/>
      <w:r>
        <w:rPr>
          <w:rFonts w:ascii="Times New Roman" w:eastAsia="Times New Roman" w:hAnsi="Times New Roman" w:cs="Times New Roman"/>
          <w:color w:val="000000"/>
          <w:spacing w:val="0"/>
          <w:w w:val="100"/>
          <w:position w:val="0"/>
          <w:sz w:val="18"/>
          <w:szCs w:val="18"/>
          <w:lang w:val="en-US" w:eastAsia="en-US" w:bidi="en-US"/>
        </w:rPr>
        <w:t>e</w:t>
      </w:r>
      <w:bookmarkEnd w:id="5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锅炉技术记录：</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6" w:name="bookmark56"/>
      <w:r>
        <w:rPr>
          <w:color w:val="000000"/>
          <w:spacing w:val="0"/>
          <w:w w:val="100"/>
          <w:position w:val="0"/>
        </w:rPr>
        <w:t>1</w:t>
      </w:r>
      <w:bookmarkEnd w:id="56"/>
      <w:r>
        <w:rPr>
          <w:color w:val="000000"/>
          <w:spacing w:val="0"/>
          <w:w w:val="100"/>
          <w:position w:val="0"/>
        </w:rPr>
        <w:t>）</w:t>
        <w:tab/>
        <w:t>锅炉以及辅助设备运行记录，包括故障、事故记录，超温、超压记录等；</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7" w:name="bookmark57"/>
      <w:r>
        <w:rPr>
          <w:color w:val="000000"/>
          <w:spacing w:val="0"/>
          <w:w w:val="100"/>
          <w:position w:val="0"/>
        </w:rPr>
        <w:t>2</w:t>
      </w:r>
      <w:bookmarkEnd w:id="57"/>
      <w:r>
        <w:rPr>
          <w:color w:val="000000"/>
          <w:spacing w:val="0"/>
          <w:w w:val="100"/>
          <w:position w:val="0"/>
        </w:rPr>
        <w:t>）</w:t>
        <w:tab/>
        <w:t>承压部件损坏记录和缺陷处理记录；</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8" w:name="bookmark58"/>
      <w:r>
        <w:rPr>
          <w:color w:val="000000"/>
          <w:spacing w:val="0"/>
          <w:w w:val="100"/>
          <w:position w:val="0"/>
        </w:rPr>
        <w:t>3</w:t>
      </w:r>
      <w:bookmarkEnd w:id="58"/>
      <w:r>
        <w:rPr>
          <w:color w:val="000000"/>
          <w:spacing w:val="0"/>
          <w:w w:val="100"/>
          <w:position w:val="0"/>
        </w:rPr>
        <w:t>）</w:t>
        <w:tab/>
        <w:t>锅炉以及辅助设备维修保养记录；</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59" w:name="bookmark59"/>
      <w:r>
        <w:rPr>
          <w:color w:val="000000"/>
          <w:spacing w:val="0"/>
          <w:w w:val="100"/>
          <w:position w:val="0"/>
        </w:rPr>
        <w:t>4</w:t>
      </w:r>
      <w:bookmarkEnd w:id="59"/>
      <w:r>
        <w:rPr>
          <w:color w:val="000000"/>
          <w:spacing w:val="0"/>
          <w:w w:val="100"/>
          <w:position w:val="0"/>
        </w:rPr>
        <w:t>）</w:t>
        <w:tab/>
        <w:t>锅炉检修记录、质量验收资料；</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60" w:name="bookmark60"/>
      <w:r>
        <w:rPr>
          <w:color w:val="000000"/>
          <w:spacing w:val="0"/>
          <w:w w:val="100"/>
          <w:position w:val="0"/>
        </w:rPr>
        <w:t>5</w:t>
      </w:r>
      <w:bookmarkEnd w:id="60"/>
      <w:r>
        <w:rPr>
          <w:color w:val="000000"/>
          <w:spacing w:val="0"/>
          <w:w w:val="100"/>
          <w:position w:val="0"/>
        </w:rPr>
        <w:t>）</w:t>
        <w:tab/>
        <w:t>安全阀校验记录，其他安全附件的校验报告；</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61" w:name="bookmark61"/>
      <w:r>
        <w:rPr>
          <w:color w:val="000000"/>
          <w:spacing w:val="0"/>
          <w:w w:val="100"/>
          <w:position w:val="0"/>
        </w:rPr>
        <w:t>6</w:t>
      </w:r>
      <w:bookmarkEnd w:id="61"/>
      <w:r>
        <w:rPr>
          <w:color w:val="000000"/>
          <w:spacing w:val="0"/>
          <w:w w:val="100"/>
          <w:position w:val="0"/>
        </w:rPr>
        <w:t>）</w:t>
        <w:tab/>
        <w:t>锅炉检修技术资料；</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62" w:name="bookmark62"/>
      <w:r>
        <w:rPr>
          <w:color w:val="000000"/>
          <w:spacing w:val="0"/>
          <w:w w:val="100"/>
          <w:position w:val="0"/>
        </w:rPr>
        <w:t>7</w:t>
      </w:r>
      <w:bookmarkEnd w:id="62"/>
      <w:r>
        <w:rPr>
          <w:color w:val="000000"/>
          <w:spacing w:val="0"/>
          <w:w w:val="100"/>
          <w:position w:val="0"/>
        </w:rPr>
        <w:t>）</w:t>
        <w:tab/>
        <w:t>锅炉金属技术监督、热工技术监督、水汽质量监督技术资料；</w:t>
      </w:r>
    </w:p>
    <w:p>
      <w:pPr>
        <w:pStyle w:val="Bodytext10"/>
        <w:keepNext w:val="0"/>
        <w:keepLines w:val="0"/>
        <w:widowControl w:val="0"/>
        <w:shd w:val="clear" w:color="auto" w:fill="auto"/>
        <w:tabs>
          <w:tab w:val="left" w:pos="1254"/>
        </w:tabs>
        <w:bidi w:val="0"/>
        <w:spacing w:before="0" w:after="100" w:line="313" w:lineRule="exact"/>
        <w:ind w:left="0" w:right="0" w:firstLine="840"/>
        <w:jc w:val="left"/>
      </w:pPr>
      <w:bookmarkStart w:id="63" w:name="bookmark63"/>
      <w:r>
        <w:rPr>
          <w:color w:val="000000"/>
          <w:spacing w:val="0"/>
          <w:w w:val="100"/>
          <w:position w:val="0"/>
        </w:rPr>
        <w:t>8</w:t>
      </w:r>
      <w:bookmarkEnd w:id="63"/>
      <w:r>
        <w:rPr>
          <w:color w:val="000000"/>
          <w:spacing w:val="0"/>
          <w:w w:val="100"/>
          <w:position w:val="0"/>
        </w:rPr>
        <w:t>）</w:t>
        <w:tab/>
        <w:t>联锁保护和报警试验记录。</w:t>
      </w:r>
    </w:p>
    <w:p>
      <w:pPr>
        <w:pStyle w:val="Bodytext10"/>
        <w:keepNext w:val="0"/>
        <w:keepLines w:val="0"/>
        <w:widowControl w:val="0"/>
        <w:shd w:val="clear" w:color="auto" w:fill="auto"/>
        <w:tabs>
          <w:tab w:val="left" w:pos="839"/>
        </w:tabs>
        <w:bidi w:val="0"/>
        <w:spacing w:before="0" w:after="0" w:line="360" w:lineRule="auto"/>
        <w:ind w:left="0" w:right="0" w:firstLine="420"/>
        <w:jc w:val="left"/>
      </w:pPr>
      <w:bookmarkStart w:id="64" w:name="bookmark64"/>
      <w:r>
        <w:rPr>
          <w:rFonts w:ascii="Times New Roman" w:eastAsia="Times New Roman" w:hAnsi="Times New Roman" w:cs="Times New Roman"/>
          <w:color w:val="000000"/>
          <w:spacing w:val="0"/>
          <w:w w:val="100"/>
          <w:position w:val="0"/>
          <w:sz w:val="18"/>
          <w:szCs w:val="18"/>
          <w:lang w:val="en-US" w:eastAsia="en-US" w:bidi="en-US"/>
        </w:rPr>
        <w:t>f</w:t>
      </w:r>
      <w:bookmarkEnd w:id="6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锅炉部件重大修理和改造资料：</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65" w:name="bookmark65"/>
      <w:r>
        <w:rPr>
          <w:color w:val="000000"/>
          <w:spacing w:val="0"/>
          <w:w w:val="100"/>
          <w:position w:val="0"/>
        </w:rPr>
        <w:t>1</w:t>
      </w:r>
      <w:bookmarkEnd w:id="65"/>
      <w:r>
        <w:rPr>
          <w:color w:val="000000"/>
          <w:spacing w:val="0"/>
          <w:w w:val="100"/>
          <w:position w:val="0"/>
        </w:rPr>
        <w:t>）</w:t>
        <w:tab/>
        <w:t>重大修理和改造方案；</w:t>
      </w:r>
    </w:p>
    <w:p>
      <w:pPr>
        <w:pStyle w:val="Bodytext10"/>
        <w:keepNext w:val="0"/>
        <w:keepLines w:val="0"/>
        <w:widowControl w:val="0"/>
        <w:shd w:val="clear" w:color="auto" w:fill="auto"/>
        <w:tabs>
          <w:tab w:val="left" w:pos="1254"/>
        </w:tabs>
        <w:bidi w:val="0"/>
        <w:spacing w:before="0" w:after="0" w:line="313" w:lineRule="exact"/>
        <w:ind w:left="0" w:right="0" w:firstLine="840"/>
        <w:jc w:val="left"/>
      </w:pPr>
      <w:bookmarkStart w:id="66" w:name="bookmark66"/>
      <w:r>
        <w:rPr>
          <w:color w:val="000000"/>
          <w:spacing w:val="0"/>
          <w:w w:val="100"/>
          <w:position w:val="0"/>
        </w:rPr>
        <w:t>2</w:t>
      </w:r>
      <w:bookmarkEnd w:id="66"/>
      <w:r>
        <w:rPr>
          <w:color w:val="000000"/>
          <w:spacing w:val="0"/>
          <w:w w:val="100"/>
          <w:position w:val="0"/>
        </w:rPr>
        <w:t>）</w:t>
        <w:tab/>
        <w:t>设计图纸、计算资料以及施工技术方案；</w:t>
      </w:r>
    </w:p>
    <w:p>
      <w:pPr>
        <w:pStyle w:val="Bodytext10"/>
        <w:keepNext w:val="0"/>
        <w:keepLines w:val="0"/>
        <w:widowControl w:val="0"/>
        <w:shd w:val="clear" w:color="auto" w:fill="auto"/>
        <w:tabs>
          <w:tab w:val="left" w:pos="1254"/>
        </w:tabs>
        <w:bidi w:val="0"/>
        <w:spacing w:before="0" w:after="100" w:line="313" w:lineRule="exact"/>
        <w:ind w:left="0" w:right="0" w:firstLine="840"/>
        <w:jc w:val="left"/>
      </w:pPr>
      <w:bookmarkStart w:id="67" w:name="bookmark67"/>
      <w:r>
        <w:rPr>
          <w:color w:val="000000"/>
          <w:spacing w:val="0"/>
          <w:w w:val="100"/>
          <w:position w:val="0"/>
        </w:rPr>
        <w:t>3</w:t>
      </w:r>
      <w:bookmarkEnd w:id="67"/>
      <w:r>
        <w:rPr>
          <w:color w:val="000000"/>
          <w:spacing w:val="0"/>
          <w:w w:val="100"/>
          <w:position w:val="0"/>
        </w:rPr>
        <w:t>）</w:t>
        <w:tab/>
        <w:t>质量检验和验收签证资料。</w:t>
      </w:r>
    </w:p>
    <w:p>
      <w:pPr>
        <w:pStyle w:val="Bodytext10"/>
        <w:keepNext w:val="0"/>
        <w:keepLines w:val="0"/>
        <w:widowControl w:val="0"/>
        <w:shd w:val="clear" w:color="auto" w:fill="auto"/>
        <w:tabs>
          <w:tab w:val="left" w:pos="839"/>
        </w:tabs>
        <w:bidi w:val="0"/>
        <w:spacing w:before="0" w:after="0" w:line="360" w:lineRule="auto"/>
        <w:ind w:left="0" w:right="0" w:firstLine="420"/>
        <w:jc w:val="left"/>
      </w:pPr>
      <w:bookmarkStart w:id="68" w:name="bookmark68"/>
      <w:r>
        <w:rPr>
          <w:rFonts w:ascii="Times New Roman" w:eastAsia="Times New Roman" w:hAnsi="Times New Roman" w:cs="Times New Roman"/>
          <w:color w:val="000000"/>
          <w:spacing w:val="0"/>
          <w:w w:val="100"/>
          <w:position w:val="0"/>
          <w:sz w:val="18"/>
          <w:szCs w:val="18"/>
          <w:lang w:val="en-US" w:eastAsia="en-US" w:bidi="en-US"/>
        </w:rPr>
        <w:t>g</w:t>
      </w:r>
      <w:bookmarkEnd w:id="6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锅炉使用管理制度，事故应急专项预案、事故预想及演练记录；</w:t>
      </w:r>
    </w:p>
    <w:p>
      <w:pPr>
        <w:pStyle w:val="Bodytext10"/>
        <w:keepNext w:val="0"/>
        <w:keepLines w:val="0"/>
        <w:widowControl w:val="0"/>
        <w:shd w:val="clear" w:color="auto" w:fill="auto"/>
        <w:tabs>
          <w:tab w:val="left" w:pos="839"/>
        </w:tabs>
        <w:bidi w:val="0"/>
        <w:spacing w:before="0" w:after="100" w:line="360" w:lineRule="auto"/>
        <w:ind w:left="0" w:right="0" w:firstLine="420"/>
        <w:jc w:val="left"/>
      </w:pPr>
      <w:bookmarkStart w:id="69" w:name="bookmark69"/>
      <w:r>
        <w:rPr>
          <w:rFonts w:ascii="Times New Roman" w:eastAsia="Times New Roman" w:hAnsi="Times New Roman" w:cs="Times New Roman"/>
          <w:color w:val="000000"/>
          <w:spacing w:val="0"/>
          <w:w w:val="100"/>
          <w:position w:val="0"/>
          <w:sz w:val="18"/>
          <w:szCs w:val="18"/>
          <w:lang w:val="en-US" w:eastAsia="en-US" w:bidi="en-US"/>
        </w:rPr>
        <w:t>h</w:t>
      </w:r>
      <w:bookmarkEnd w:id="6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检验检测人员认为需要查阅的其他资料。</w:t>
      </w:r>
    </w:p>
    <w:p>
      <w:pPr>
        <w:pStyle w:val="Bodytext10"/>
        <w:keepNext w:val="0"/>
        <w:keepLines w:val="0"/>
        <w:widowControl w:val="0"/>
        <w:numPr>
          <w:ilvl w:val="0"/>
          <w:numId w:val="4"/>
        </w:numPr>
        <w:shd w:val="clear" w:color="auto" w:fill="auto"/>
        <w:tabs>
          <w:tab w:val="left" w:pos="334"/>
        </w:tabs>
        <w:bidi w:val="0"/>
        <w:spacing w:before="0" w:after="140" w:line="240" w:lineRule="auto"/>
        <w:ind w:left="0" w:right="0" w:firstLine="0"/>
        <w:jc w:val="left"/>
      </w:pPr>
      <w:bookmarkStart w:id="70" w:name="bookmark70"/>
      <w:bookmarkEnd w:id="70"/>
      <w:r>
        <w:rPr>
          <w:rFonts w:ascii="Times New Roman" w:eastAsia="Times New Roman" w:hAnsi="Times New Roman" w:cs="Times New Roman"/>
          <w:color w:val="000000"/>
          <w:spacing w:val="0"/>
          <w:w w:val="100"/>
          <w:position w:val="0"/>
          <w:sz w:val="19"/>
          <w:szCs w:val="19"/>
        </w:rPr>
        <w:t>2</w:t>
      </w:r>
      <w:r>
        <w:rPr>
          <w:b/>
          <w:bCs/>
          <w:color w:val="000000"/>
          <w:spacing w:val="0"/>
          <w:w w:val="100"/>
          <w:position w:val="0"/>
        </w:rPr>
        <w:t>检验检测机构准备工作</w:t>
      </w:r>
    </w:p>
    <w:p>
      <w:pPr>
        <w:pStyle w:val="Bodytext10"/>
        <w:keepNext w:val="0"/>
        <w:keepLines w:val="0"/>
        <w:widowControl w:val="0"/>
        <w:shd w:val="clear" w:color="auto" w:fill="auto"/>
        <w:bidi w:val="0"/>
        <w:spacing w:before="0" w:after="240" w:line="314" w:lineRule="exact"/>
        <w:ind w:left="0" w:right="0" w:firstLine="420"/>
        <w:jc w:val="both"/>
      </w:pPr>
      <w:r>
        <w:rPr>
          <w:color w:val="000000"/>
          <w:spacing w:val="0"/>
          <w:w w:val="100"/>
          <w:position w:val="0"/>
        </w:rPr>
        <w:t>在进行外部检验之前，检验检测人员应当准备好检验工具、防护用品及检验记录，充分了解被检锅 炉的使用情况和管理</w:t>
      </w:r>
      <w:r>
        <w:rPr>
          <w:color w:val="49515B"/>
          <w:spacing w:val="0"/>
          <w:w w:val="100"/>
          <w:position w:val="0"/>
        </w:rPr>
        <w:t>情况，</w:t>
      </w:r>
      <w:r>
        <w:rPr>
          <w:color w:val="000000"/>
          <w:spacing w:val="0"/>
          <w:w w:val="100"/>
          <w:position w:val="0"/>
        </w:rPr>
        <w:t>认真查阅锅炉的安全技术档案资料和管理资料，检查确认使用单位的现场准 备工作。</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8.3</w:t>
      </w:r>
      <w:r>
        <w:rPr>
          <w:b/>
          <w:bCs/>
          <w:color w:val="000000"/>
          <w:spacing w:val="0"/>
          <w:w w:val="100"/>
          <w:position w:val="0"/>
        </w:rPr>
        <w:t>现场配合以及安全防护</w:t>
      </w:r>
    </w:p>
    <w:p>
      <w:pPr>
        <w:pStyle w:val="Bodytext10"/>
        <w:keepNext w:val="0"/>
        <w:keepLines w:val="0"/>
        <w:widowControl w:val="0"/>
        <w:shd w:val="clear" w:color="auto" w:fill="auto"/>
        <w:bidi w:val="0"/>
        <w:spacing w:before="0" w:after="400" w:line="312" w:lineRule="exact"/>
        <w:ind w:left="0" w:right="0" w:firstLine="420"/>
        <w:jc w:val="both"/>
      </w:pPr>
      <w:r>
        <w:rPr>
          <w:color w:val="000000"/>
          <w:spacing w:val="0"/>
          <w:w w:val="100"/>
          <w:position w:val="0"/>
        </w:rPr>
        <w:t>在外部检验时，锅炉使用单位应当</w:t>
      </w:r>
      <w:r>
        <w:rPr>
          <w:color w:val="2C2F34"/>
          <w:spacing w:val="0"/>
          <w:w w:val="100"/>
          <w:position w:val="0"/>
        </w:rPr>
        <w:t>指定相</w:t>
      </w:r>
      <w:r>
        <w:rPr>
          <w:color w:val="000000"/>
          <w:spacing w:val="0"/>
          <w:w w:val="100"/>
          <w:position w:val="0"/>
        </w:rPr>
        <w:t>关专业人员配合检验工作，提供检验检测人员需要的相关 资料，并进行安全监护工作。</w:t>
      </w:r>
    </w:p>
    <w:p>
      <w:pPr>
        <w:pStyle w:val="Bodytext10"/>
        <w:keepNext w:val="0"/>
        <w:keepLines w:val="0"/>
        <w:widowControl w:val="0"/>
        <w:shd w:val="clear" w:color="auto" w:fill="auto"/>
        <w:bidi w:val="0"/>
        <w:spacing w:before="0" w:after="400" w:line="240" w:lineRule="auto"/>
        <w:ind w:left="0" w:right="0" w:firstLine="0"/>
        <w:jc w:val="left"/>
      </w:pPr>
      <w:r>
        <w:rPr>
          <w:rFonts w:ascii="Times New Roman" w:eastAsia="Times New Roman" w:hAnsi="Times New Roman" w:cs="Times New Roman"/>
          <w:color w:val="000000"/>
          <w:spacing w:val="0"/>
          <w:w w:val="100"/>
          <w:position w:val="0"/>
          <w:sz w:val="19"/>
          <w:szCs w:val="19"/>
        </w:rPr>
        <w:t>9</w:t>
      </w:r>
      <w:r>
        <w:rPr>
          <w:b/>
          <w:bCs/>
          <w:color w:val="000000"/>
          <w:spacing w:val="0"/>
          <w:w w:val="100"/>
          <w:position w:val="0"/>
        </w:rPr>
        <w:t>检验范围</w:t>
      </w:r>
    </w:p>
    <w:p>
      <w:pPr>
        <w:pStyle w:val="Bodytext10"/>
        <w:keepNext w:val="0"/>
        <w:keepLines w:val="0"/>
        <w:widowControl w:val="0"/>
        <w:numPr>
          <w:ilvl w:val="0"/>
          <w:numId w:val="4"/>
        </w:numPr>
        <w:shd w:val="clear" w:color="auto" w:fill="auto"/>
        <w:tabs>
          <w:tab w:val="left" w:pos="334"/>
        </w:tabs>
        <w:bidi w:val="0"/>
        <w:spacing w:before="0" w:after="140" w:line="240" w:lineRule="auto"/>
        <w:ind w:left="0" w:right="0" w:firstLine="0"/>
        <w:jc w:val="left"/>
      </w:pPr>
      <w:bookmarkStart w:id="71" w:name="bookmark71"/>
      <w:bookmarkEnd w:id="71"/>
      <w:r>
        <w:rPr>
          <w:rFonts w:ascii="Times New Roman" w:eastAsia="Times New Roman" w:hAnsi="Times New Roman" w:cs="Times New Roman"/>
          <w:color w:val="000000"/>
          <w:spacing w:val="0"/>
          <w:w w:val="100"/>
          <w:position w:val="0"/>
          <w:sz w:val="19"/>
          <w:szCs w:val="19"/>
        </w:rPr>
        <w:t>1</w:t>
      </w:r>
      <w:r>
        <w:rPr>
          <w:b/>
          <w:bCs/>
          <w:color w:val="000000"/>
          <w:spacing w:val="0"/>
          <w:w w:val="100"/>
          <w:position w:val="0"/>
        </w:rPr>
        <w:t>锅炉本体</w:t>
      </w:r>
    </w:p>
    <w:p>
      <w:pPr>
        <w:pStyle w:val="Bodytext10"/>
        <w:keepNext w:val="0"/>
        <w:keepLines w:val="0"/>
        <w:widowControl w:val="0"/>
        <w:shd w:val="clear" w:color="auto" w:fill="auto"/>
        <w:bidi w:val="0"/>
        <w:spacing w:before="0" w:after="240" w:line="307" w:lineRule="exact"/>
        <w:ind w:left="0" w:right="0" w:firstLine="420"/>
        <w:jc w:val="both"/>
      </w:pPr>
      <w:r>
        <w:rPr>
          <w:color w:val="000000"/>
          <w:spacing w:val="0"/>
          <w:w w:val="100"/>
          <w:position w:val="0"/>
        </w:rPr>
        <w:t>包括锅筒、受热面及其集箱和连接管道，炉膛、燃烧设备和空气预热器（包括烟道和风道），构架 （包括平台和扶梯），炉墙和除渣设备等设备所组成。</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9.2</w:t>
      </w:r>
      <w:r>
        <w:rPr>
          <w:b/>
          <w:bCs/>
          <w:color w:val="000000"/>
          <w:spacing w:val="0"/>
          <w:w w:val="100"/>
          <w:position w:val="0"/>
        </w:rPr>
        <w:t>锅炉范围内管道</w:t>
      </w:r>
    </w:p>
    <w:p>
      <w:pPr>
        <w:pStyle w:val="Bodytext10"/>
        <w:keepNext w:val="0"/>
        <w:keepLines w:val="0"/>
        <w:widowControl w:val="0"/>
        <w:shd w:val="clear" w:color="auto" w:fill="auto"/>
        <w:bidi w:val="0"/>
        <w:spacing w:before="0" w:after="240" w:line="313" w:lineRule="exact"/>
        <w:ind w:left="0" w:right="0" w:firstLine="420"/>
        <w:jc w:val="left"/>
        <w:sectPr>
          <w:headerReference w:type="even" r:id="rId27"/>
          <w:headerReference w:type="default" r:id="rId28"/>
          <w:footerReference w:type="even" r:id="rId29"/>
          <w:footerReference w:type="default" r:id="rId30"/>
          <w:headerReference w:type="first" r:id="rId31"/>
          <w:footerReference w:type="first" r:id="rId32"/>
          <w:pgSz w:w="11900" w:h="16840"/>
          <w:pgMar w:top="1858" w:right="1172" w:bottom="1575" w:left="1224" w:header="0" w:footer="3" w:gutter="0"/>
          <w:pgNumType w:start="3"/>
          <w:cols w:space="720"/>
          <w:noEndnote/>
          <w:titlePg/>
          <w:rtlGutter w:val="0"/>
          <w:docGrid w:linePitch="360"/>
        </w:sectPr>
      </w:pPr>
      <w:r>
        <w:rPr>
          <w:color w:val="000000"/>
          <w:spacing w:val="0"/>
          <w:w w:val="100"/>
          <w:position w:val="0"/>
        </w:rPr>
        <w:t>包括锅炉主给水管道、主蒸汽管道、再热蒸汽管道等。</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9.3</w:t>
      </w:r>
      <w:r>
        <w:rPr>
          <w:b/>
          <w:bCs/>
          <w:color w:val="000000"/>
          <w:spacing w:val="0"/>
          <w:w w:val="100"/>
          <w:position w:val="0"/>
        </w:rPr>
        <w:t>锅炉安全附件和仪表</w:t>
      </w:r>
    </w:p>
    <w:p>
      <w:pPr>
        <w:pStyle w:val="Bodytext10"/>
        <w:keepNext w:val="0"/>
        <w:keepLines w:val="0"/>
        <w:widowControl w:val="0"/>
        <w:shd w:val="clear" w:color="auto" w:fill="auto"/>
        <w:bidi w:val="0"/>
        <w:spacing w:before="0" w:after="220" w:line="317" w:lineRule="exact"/>
        <w:ind w:left="0" w:right="0" w:firstLine="420"/>
        <w:jc w:val="both"/>
      </w:pPr>
      <w:r>
        <w:rPr>
          <w:color w:val="000000"/>
          <w:spacing w:val="0"/>
          <w:w w:val="100"/>
          <w:position w:val="0"/>
        </w:rPr>
        <w:t>包括安全阀、压力测量装置、水（液）位测量与示控装置、温度测量装置、排污和放水装置等安全附 件，以及安全保护装置和相关的仪表等。</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9.4</w:t>
      </w:r>
      <w:r>
        <w:rPr>
          <w:b/>
          <w:bCs/>
          <w:color w:val="000000"/>
          <w:spacing w:val="0"/>
          <w:w w:val="100"/>
          <w:position w:val="0"/>
        </w:rPr>
        <w:t>锅炉辅助设备及系统</w:t>
      </w:r>
    </w:p>
    <w:p>
      <w:pPr>
        <w:pStyle w:val="Bodytext10"/>
        <w:keepNext w:val="0"/>
        <w:keepLines w:val="0"/>
        <w:widowControl w:val="0"/>
        <w:shd w:val="clear" w:color="auto" w:fill="auto"/>
        <w:bidi w:val="0"/>
        <w:spacing w:before="0" w:after="380" w:line="317" w:lineRule="exact"/>
        <w:ind w:left="0" w:right="0" w:firstLine="420"/>
        <w:jc w:val="left"/>
      </w:pPr>
      <w:r>
        <w:rPr>
          <w:color w:val="000000"/>
          <w:spacing w:val="0"/>
          <w:w w:val="100"/>
          <w:position w:val="0"/>
        </w:rPr>
        <w:t>包括燃料制备、汽水、水处理等设备及系统。</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sz w:val="19"/>
          <w:szCs w:val="19"/>
        </w:rPr>
        <w:t>10</w:t>
      </w:r>
      <w:r>
        <w:rPr>
          <w:b/>
          <w:bCs/>
          <w:color w:val="000000"/>
          <w:spacing w:val="0"/>
          <w:w w:val="100"/>
          <w:position w:val="0"/>
        </w:rPr>
        <w:t>检验内容及要求</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10.1</w:t>
      </w:r>
      <w:r>
        <w:rPr>
          <w:b/>
          <w:bCs/>
          <w:color w:val="000000"/>
          <w:spacing w:val="0"/>
          <w:w w:val="100"/>
          <w:position w:val="0"/>
        </w:rPr>
        <w:t>资料核查</w:t>
      </w:r>
    </w:p>
    <w:p>
      <w:pPr>
        <w:pStyle w:val="Bodytext10"/>
        <w:keepNext w:val="0"/>
        <w:keepLines w:val="0"/>
        <w:widowControl w:val="0"/>
        <w:shd w:val="clear" w:color="auto" w:fill="auto"/>
        <w:bidi w:val="0"/>
        <w:spacing w:before="0" w:after="0" w:line="313" w:lineRule="exact"/>
        <w:ind w:left="0" w:right="0" w:firstLine="420"/>
        <w:jc w:val="both"/>
      </w:pPr>
      <w:r>
        <w:rPr>
          <w:color w:val="000000"/>
          <w:spacing w:val="0"/>
          <w:w w:val="100"/>
          <w:position w:val="0"/>
        </w:rPr>
        <w:t>资料核查内容包括：</w:t>
      </w:r>
    </w:p>
    <w:p>
      <w:pPr>
        <w:pStyle w:val="Bodytext10"/>
        <w:keepNext w:val="0"/>
        <w:keepLines w:val="0"/>
        <w:widowControl w:val="0"/>
        <w:shd w:val="clear" w:color="auto" w:fill="auto"/>
        <w:tabs>
          <w:tab w:val="left" w:pos="838"/>
        </w:tabs>
        <w:bidi w:val="0"/>
        <w:spacing w:before="0" w:after="0" w:line="313" w:lineRule="exact"/>
        <w:ind w:left="840" w:right="0" w:hanging="420"/>
        <w:jc w:val="both"/>
      </w:pPr>
      <w:bookmarkStart w:id="72" w:name="bookmark72"/>
      <w:r>
        <w:rPr>
          <w:rFonts w:ascii="Times New Roman" w:eastAsia="Times New Roman" w:hAnsi="Times New Roman" w:cs="Times New Roman"/>
          <w:color w:val="000000"/>
          <w:spacing w:val="0"/>
          <w:w w:val="100"/>
          <w:position w:val="0"/>
          <w:sz w:val="18"/>
          <w:szCs w:val="18"/>
          <w:lang w:val="en-US" w:eastAsia="en-US" w:bidi="en-US"/>
        </w:rPr>
        <w:t>a</w:t>
      </w:r>
      <w:bookmarkEnd w:id="7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检验检测人员应当首先对锅炉的技术资料核查，技术资料应当齐全、有效。对于非首次检验的 锅炉，重点核查新增加和有变更的部分、异常情况记录、上次检验报告中提出的缺陷和问题以 及处理整改措施的落实情况；</w:t>
      </w:r>
    </w:p>
    <w:p>
      <w:pPr>
        <w:pStyle w:val="Bodytext10"/>
        <w:keepNext w:val="0"/>
        <w:keepLines w:val="0"/>
        <w:widowControl w:val="0"/>
        <w:shd w:val="clear" w:color="auto" w:fill="auto"/>
        <w:tabs>
          <w:tab w:val="left" w:pos="838"/>
        </w:tabs>
        <w:bidi w:val="0"/>
        <w:spacing w:before="0" w:after="0" w:line="313" w:lineRule="exact"/>
        <w:ind w:left="0" w:right="0" w:firstLine="420"/>
        <w:jc w:val="left"/>
      </w:pPr>
      <w:bookmarkStart w:id="73" w:name="bookmark73"/>
      <w:r>
        <w:rPr>
          <w:rFonts w:ascii="Times New Roman" w:eastAsia="Times New Roman" w:hAnsi="Times New Roman" w:cs="Times New Roman"/>
          <w:color w:val="000000"/>
          <w:spacing w:val="0"/>
          <w:w w:val="100"/>
          <w:position w:val="0"/>
          <w:sz w:val="18"/>
          <w:szCs w:val="18"/>
          <w:lang w:val="en-US" w:eastAsia="en-US" w:bidi="en-US"/>
        </w:rPr>
        <w:t>b</w:t>
      </w:r>
      <w:bookmarkEnd w:id="7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锅炉各项安全管理制度是否符合相关要求，各项记录应当齐全，有效；</w:t>
      </w:r>
    </w:p>
    <w:p>
      <w:pPr>
        <w:pStyle w:val="Bodytext10"/>
        <w:keepNext w:val="0"/>
        <w:keepLines w:val="0"/>
        <w:widowControl w:val="0"/>
        <w:shd w:val="clear" w:color="auto" w:fill="auto"/>
        <w:tabs>
          <w:tab w:val="left" w:pos="838"/>
        </w:tabs>
        <w:bidi w:val="0"/>
        <w:spacing w:before="0" w:after="0" w:line="313" w:lineRule="exact"/>
        <w:ind w:left="0" w:right="0" w:firstLine="420"/>
        <w:jc w:val="left"/>
      </w:pPr>
      <w:bookmarkStart w:id="74" w:name="bookmark74"/>
      <w:r>
        <w:rPr>
          <w:rFonts w:ascii="Times New Roman" w:eastAsia="Times New Roman" w:hAnsi="Times New Roman" w:cs="Times New Roman"/>
          <w:color w:val="000000"/>
          <w:spacing w:val="0"/>
          <w:w w:val="100"/>
          <w:position w:val="0"/>
          <w:sz w:val="18"/>
          <w:szCs w:val="18"/>
          <w:lang w:val="en-US" w:eastAsia="en-US" w:bidi="en-US"/>
        </w:rPr>
        <w:t>c</w:t>
      </w:r>
      <w:bookmarkEnd w:id="7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运行规程和检修规程应当齐全，有效；</w:t>
      </w:r>
    </w:p>
    <w:p>
      <w:pPr>
        <w:pStyle w:val="Bodytext10"/>
        <w:keepNext w:val="0"/>
        <w:keepLines w:val="0"/>
        <w:widowControl w:val="0"/>
        <w:shd w:val="clear" w:color="auto" w:fill="auto"/>
        <w:tabs>
          <w:tab w:val="left" w:pos="838"/>
        </w:tabs>
        <w:bidi w:val="0"/>
        <w:spacing w:before="0" w:after="0" w:line="313" w:lineRule="exact"/>
        <w:ind w:left="840" w:right="0" w:hanging="420"/>
        <w:jc w:val="left"/>
      </w:pPr>
      <w:bookmarkStart w:id="75" w:name="bookmark75"/>
      <w:r>
        <w:rPr>
          <w:rFonts w:ascii="Times New Roman" w:eastAsia="Times New Roman" w:hAnsi="Times New Roman" w:cs="Times New Roman"/>
          <w:color w:val="000000"/>
          <w:spacing w:val="0"/>
          <w:w w:val="100"/>
          <w:position w:val="0"/>
          <w:sz w:val="18"/>
          <w:szCs w:val="18"/>
          <w:lang w:val="en-US" w:eastAsia="en-US" w:bidi="en-US"/>
        </w:rPr>
        <w:t>d</w:t>
      </w:r>
      <w:bookmarkEnd w:id="7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锅炉金属监督、热工监督、汽水质量监督等管理规定，锅炉使用管理制度，事故应急专项预案 等应当符合相关要求；</w:t>
      </w:r>
    </w:p>
    <w:p>
      <w:pPr>
        <w:pStyle w:val="Bodytext10"/>
        <w:keepNext w:val="0"/>
        <w:keepLines w:val="0"/>
        <w:widowControl w:val="0"/>
        <w:shd w:val="clear" w:color="auto" w:fill="auto"/>
        <w:tabs>
          <w:tab w:val="left" w:pos="838"/>
        </w:tabs>
        <w:bidi w:val="0"/>
        <w:spacing w:before="0" w:after="220" w:line="313" w:lineRule="exact"/>
        <w:ind w:left="840" w:right="0" w:hanging="420"/>
        <w:jc w:val="left"/>
      </w:pPr>
      <w:bookmarkStart w:id="76" w:name="bookmark76"/>
      <w:r>
        <w:rPr>
          <w:rFonts w:ascii="Times New Roman" w:eastAsia="Times New Roman" w:hAnsi="Times New Roman" w:cs="Times New Roman"/>
          <w:color w:val="000000"/>
          <w:spacing w:val="0"/>
          <w:w w:val="100"/>
          <w:position w:val="0"/>
          <w:sz w:val="18"/>
          <w:szCs w:val="18"/>
          <w:lang w:val="en-US" w:eastAsia="en-US" w:bidi="en-US"/>
        </w:rPr>
        <w:t>e</w:t>
      </w:r>
      <w:bookmarkEnd w:id="7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锅炉作业人员（包括锅炉司炉、锅炉水质处理人员）和锅炉相关管理人员（包括锅炉安全管理 负责人、锅炉安全管理人员）应当按照《特种设备作业人员监督管理办法》的规定持证上岗， 按章作业。持证人员总数应当满足设备运行的需要。</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10.2</w:t>
      </w:r>
      <w:r>
        <w:rPr>
          <w:b/>
          <w:bCs/>
          <w:color w:val="000000"/>
          <w:spacing w:val="0"/>
          <w:w w:val="100"/>
          <w:position w:val="0"/>
        </w:rPr>
        <w:t>锅炉操作空间以及承重装置</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锅炉操作空间以及承重装置检查内容包括：</w:t>
      </w:r>
    </w:p>
    <w:p>
      <w:pPr>
        <w:pStyle w:val="Bodytext10"/>
        <w:keepNext w:val="0"/>
        <w:keepLines w:val="0"/>
        <w:widowControl w:val="0"/>
        <w:shd w:val="clear" w:color="auto" w:fill="auto"/>
        <w:tabs>
          <w:tab w:val="left" w:pos="838"/>
        </w:tabs>
        <w:bidi w:val="0"/>
        <w:spacing w:before="0" w:after="0" w:line="322" w:lineRule="exact"/>
        <w:ind w:left="0" w:right="0" w:firstLine="420"/>
        <w:jc w:val="left"/>
      </w:pPr>
      <w:bookmarkStart w:id="77" w:name="bookmark77"/>
      <w:r>
        <w:rPr>
          <w:rFonts w:ascii="Times New Roman" w:eastAsia="Times New Roman" w:hAnsi="Times New Roman" w:cs="Times New Roman"/>
          <w:color w:val="000000"/>
          <w:spacing w:val="0"/>
          <w:w w:val="100"/>
          <w:position w:val="0"/>
          <w:sz w:val="18"/>
          <w:szCs w:val="18"/>
          <w:lang w:val="en-US" w:eastAsia="en-US" w:bidi="en-US"/>
        </w:rPr>
        <w:t>a</w:t>
      </w:r>
      <w:bookmarkEnd w:id="7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检查锅炉铭牌，应当内容齐全，挂放位置醒目；</w:t>
      </w:r>
    </w:p>
    <w:p>
      <w:pPr>
        <w:pStyle w:val="Bodytext10"/>
        <w:keepNext w:val="0"/>
        <w:keepLines w:val="0"/>
        <w:widowControl w:val="0"/>
        <w:shd w:val="clear" w:color="auto" w:fill="auto"/>
        <w:tabs>
          <w:tab w:val="left" w:pos="838"/>
        </w:tabs>
        <w:bidi w:val="0"/>
        <w:spacing w:before="0" w:after="0" w:line="322" w:lineRule="exact"/>
        <w:ind w:left="0" w:right="0" w:firstLine="420"/>
        <w:jc w:val="left"/>
      </w:pPr>
      <w:bookmarkStart w:id="78" w:name="bookmark78"/>
      <w:r>
        <w:rPr>
          <w:rFonts w:ascii="Times New Roman" w:eastAsia="Times New Roman" w:hAnsi="Times New Roman" w:cs="Times New Roman"/>
          <w:color w:val="000000"/>
          <w:spacing w:val="0"/>
          <w:w w:val="100"/>
          <w:position w:val="0"/>
          <w:sz w:val="18"/>
          <w:szCs w:val="18"/>
          <w:lang w:val="en-US" w:eastAsia="en-US" w:bidi="en-US"/>
        </w:rPr>
        <w:t>b</w:t>
      </w:r>
      <w:bookmarkEnd w:id="7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核查汽水系统图，应当齐全，符合实际，便于查阅；</w:t>
      </w:r>
    </w:p>
    <w:p>
      <w:pPr>
        <w:pStyle w:val="Bodytext10"/>
        <w:keepNext w:val="0"/>
        <w:keepLines w:val="0"/>
        <w:widowControl w:val="0"/>
        <w:shd w:val="clear" w:color="auto" w:fill="auto"/>
        <w:tabs>
          <w:tab w:val="left" w:pos="838"/>
        </w:tabs>
        <w:bidi w:val="0"/>
        <w:spacing w:before="0" w:after="80" w:line="322" w:lineRule="exact"/>
        <w:ind w:left="0" w:right="0" w:firstLine="420"/>
        <w:jc w:val="left"/>
      </w:pPr>
      <w:bookmarkStart w:id="79" w:name="bookmark79"/>
      <w:r>
        <w:rPr>
          <w:rFonts w:ascii="Times New Roman" w:eastAsia="Times New Roman" w:hAnsi="Times New Roman" w:cs="Times New Roman"/>
          <w:color w:val="000000"/>
          <w:spacing w:val="0"/>
          <w:w w:val="100"/>
          <w:position w:val="0"/>
          <w:sz w:val="18"/>
          <w:szCs w:val="18"/>
          <w:lang w:val="en-US" w:eastAsia="en-US" w:bidi="en-US"/>
        </w:rPr>
        <w:t>c</w:t>
      </w:r>
      <w:bookmarkEnd w:id="7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检查零米层、运转层和控制室，应当至少各设有两个出口，门向外开；</w:t>
      </w:r>
    </w:p>
    <w:p>
      <w:pPr>
        <w:pStyle w:val="Bodytext10"/>
        <w:keepNext w:val="0"/>
        <w:keepLines w:val="0"/>
        <w:widowControl w:val="0"/>
        <w:shd w:val="clear" w:color="auto" w:fill="auto"/>
        <w:bidi w:val="0"/>
        <w:spacing w:before="0" w:after="0" w:line="322" w:lineRule="exact"/>
        <w:ind w:left="0" w:right="0" w:firstLine="420"/>
        <w:jc w:val="both"/>
      </w:pPr>
      <w:bookmarkStart w:id="80" w:name="bookmark80"/>
      <w:r>
        <w:rPr>
          <w:rFonts w:ascii="Times New Roman" w:eastAsia="Times New Roman" w:hAnsi="Times New Roman" w:cs="Times New Roman"/>
          <w:color w:val="000000"/>
          <w:spacing w:val="0"/>
          <w:w w:val="100"/>
          <w:position w:val="0"/>
          <w:sz w:val="18"/>
          <w:szCs w:val="18"/>
          <w:lang w:val="en-US" w:eastAsia="en-US" w:bidi="en-US"/>
        </w:rPr>
        <w:t>c</w:t>
      </w:r>
      <w:bookmarkEnd w:id="80"/>
      <w:r>
        <w:rPr>
          <w:rFonts w:ascii="Times New Roman" w:eastAsia="Times New Roman" w:hAnsi="Times New Roman" w:cs="Times New Roman"/>
          <w:color w:val="000000"/>
          <w:spacing w:val="0"/>
          <w:w w:val="100"/>
          <w:position w:val="0"/>
          <w:sz w:val="18"/>
          <w:szCs w:val="18"/>
          <w:lang w:val="en-US" w:eastAsia="en-US" w:bidi="en-US"/>
        </w:rPr>
        <w:t>l）</w:t>
      </w:r>
      <w:r>
        <w:rPr>
          <w:color w:val="000000"/>
          <w:spacing w:val="0"/>
          <w:w w:val="100"/>
          <w:position w:val="0"/>
        </w:rPr>
        <w:t>抽查通道畅通，</w:t>
      </w:r>
      <w:r>
        <w:rPr>
          <w:color w:val="49515B"/>
          <w:spacing w:val="0"/>
          <w:w w:val="100"/>
          <w:position w:val="0"/>
        </w:rPr>
        <w:t>聲</w:t>
      </w:r>
      <w:r>
        <w:rPr>
          <w:color w:val="000000"/>
          <w:spacing w:val="0"/>
          <w:w w:val="100"/>
          <w:position w:val="0"/>
          <w:lang w:val="en-US" w:eastAsia="en-US" w:bidi="en-US"/>
        </w:rPr>
        <w:t>M</w:t>
      </w:r>
      <w:r>
        <w:rPr>
          <w:color w:val="000000"/>
          <w:spacing w:val="0"/>
          <w:w w:val="100"/>
          <w:position w:val="0"/>
        </w:rPr>
        <w:t>有杂物堆放；地面是否平整、不积水，沟道是否畅通，盖板是否齐全；</w:t>
      </w:r>
    </w:p>
    <w:p>
      <w:pPr>
        <w:pStyle w:val="Bodytext10"/>
        <w:keepNext w:val="0"/>
        <w:keepLines w:val="0"/>
        <w:widowControl w:val="0"/>
        <w:shd w:val="clear" w:color="auto" w:fill="auto"/>
        <w:tabs>
          <w:tab w:val="left" w:pos="838"/>
        </w:tabs>
        <w:bidi w:val="0"/>
        <w:spacing w:before="0" w:after="0" w:line="322" w:lineRule="exact"/>
        <w:ind w:left="840" w:right="0" w:hanging="420"/>
        <w:jc w:val="both"/>
      </w:pPr>
      <w:bookmarkStart w:id="81" w:name="bookmark81"/>
      <w:r>
        <w:rPr>
          <w:rFonts w:ascii="Times New Roman" w:eastAsia="Times New Roman" w:hAnsi="Times New Roman" w:cs="Times New Roman"/>
          <w:color w:val="000000"/>
          <w:spacing w:val="0"/>
          <w:w w:val="100"/>
          <w:position w:val="0"/>
          <w:sz w:val="18"/>
          <w:szCs w:val="18"/>
          <w:lang w:val="en-US" w:eastAsia="en-US" w:bidi="en-US"/>
        </w:rPr>
        <w:t>e</w:t>
      </w:r>
      <w:bookmarkEnd w:id="81"/>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抽查照明设施，是否满足锅炉运行监控操作和巡回检查要求，灯具开关是否完好；抽查事故控 制电源和事故照明电源，应当</w:t>
      </w:r>
      <w:r>
        <w:rPr>
          <w:color w:val="2C2F34"/>
          <w:spacing w:val="0"/>
          <w:w w:val="100"/>
          <w:position w:val="0"/>
        </w:rPr>
        <w:t>完好、</w:t>
      </w:r>
      <w:r>
        <w:rPr>
          <w:color w:val="000000"/>
          <w:spacing w:val="0"/>
          <w:w w:val="100"/>
          <w:position w:val="0"/>
        </w:rPr>
        <w:t>能随时投入运行；</w:t>
      </w:r>
    </w:p>
    <w:p>
      <w:pPr>
        <w:pStyle w:val="Bodytext10"/>
        <w:keepNext w:val="0"/>
        <w:keepLines w:val="0"/>
        <w:widowControl w:val="0"/>
        <w:shd w:val="clear" w:color="auto" w:fill="auto"/>
        <w:tabs>
          <w:tab w:val="left" w:pos="838"/>
        </w:tabs>
        <w:bidi w:val="0"/>
        <w:spacing w:before="0" w:after="0" w:line="322" w:lineRule="exact"/>
        <w:ind w:left="0" w:right="0" w:firstLine="420"/>
        <w:jc w:val="left"/>
      </w:pPr>
      <w:bookmarkStart w:id="82" w:name="bookmark82"/>
      <w:r>
        <w:rPr>
          <w:rFonts w:ascii="Times New Roman" w:eastAsia="Times New Roman" w:hAnsi="Times New Roman" w:cs="Times New Roman"/>
          <w:color w:val="000000"/>
          <w:spacing w:val="0"/>
          <w:w w:val="100"/>
          <w:position w:val="0"/>
          <w:sz w:val="18"/>
          <w:szCs w:val="18"/>
          <w:lang w:val="en-US" w:eastAsia="en-US" w:bidi="en-US"/>
        </w:rPr>
        <w:t>f</w:t>
      </w:r>
      <w:bookmarkEnd w:id="82"/>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抽查孔洞周围，是否设有栏杆、护板；空内是否设有防水、排水设施；</w:t>
      </w:r>
    </w:p>
    <w:p>
      <w:pPr>
        <w:pStyle w:val="Bodytext10"/>
        <w:keepNext w:val="0"/>
        <w:keepLines w:val="0"/>
        <w:widowControl w:val="0"/>
        <w:shd w:val="clear" w:color="auto" w:fill="auto"/>
        <w:tabs>
          <w:tab w:val="left" w:pos="838"/>
        </w:tabs>
        <w:bidi w:val="0"/>
        <w:spacing w:before="0" w:after="0" w:line="322" w:lineRule="exact"/>
        <w:ind w:left="0" w:right="0" w:firstLine="420"/>
        <w:jc w:val="left"/>
      </w:pPr>
      <w:bookmarkStart w:id="83" w:name="bookmark83"/>
      <w:r>
        <w:rPr>
          <w:rFonts w:ascii="Times New Roman" w:eastAsia="Times New Roman" w:hAnsi="Times New Roman" w:cs="Times New Roman"/>
          <w:color w:val="000000"/>
          <w:spacing w:val="0"/>
          <w:w w:val="100"/>
          <w:position w:val="0"/>
          <w:sz w:val="18"/>
          <w:szCs w:val="18"/>
          <w:lang w:val="en-US" w:eastAsia="en-US" w:bidi="en-US"/>
        </w:rPr>
        <w:t>g</w:t>
      </w:r>
      <w:bookmarkEnd w:id="83"/>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抽查楼梯、平台、通道、栏杆、护板，是否</w:t>
      </w:r>
      <w:r>
        <w:rPr>
          <w:color w:val="2C2F34"/>
          <w:spacing w:val="0"/>
          <w:w w:val="100"/>
          <w:position w:val="0"/>
        </w:rPr>
        <w:t>完整；</w:t>
      </w:r>
    </w:p>
    <w:p>
      <w:pPr>
        <w:pStyle w:val="Bodytext10"/>
        <w:keepNext w:val="0"/>
        <w:keepLines w:val="0"/>
        <w:widowControl w:val="0"/>
        <w:shd w:val="clear" w:color="auto" w:fill="auto"/>
        <w:tabs>
          <w:tab w:val="left" w:pos="838"/>
        </w:tabs>
        <w:bidi w:val="0"/>
        <w:spacing w:before="0" w:after="0" w:line="322" w:lineRule="exact"/>
        <w:ind w:left="0" w:right="0" w:firstLine="420"/>
        <w:jc w:val="left"/>
      </w:pPr>
      <w:bookmarkStart w:id="84" w:name="bookmark84"/>
      <w:r>
        <w:rPr>
          <w:rFonts w:ascii="Times New Roman" w:eastAsia="Times New Roman" w:hAnsi="Times New Roman" w:cs="Times New Roman"/>
          <w:color w:val="000000"/>
          <w:spacing w:val="0"/>
          <w:w w:val="100"/>
          <w:position w:val="0"/>
          <w:sz w:val="18"/>
          <w:szCs w:val="18"/>
          <w:lang w:val="en-US" w:eastAsia="en-US" w:bidi="en-US"/>
        </w:rPr>
        <w:t>h</w:t>
      </w:r>
      <w:bookmarkEnd w:id="84"/>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检查承重结构，是否有明显过热、腐蚀等缺陷，承</w:t>
      </w:r>
      <w:r>
        <w:rPr>
          <w:color w:val="2C2F34"/>
          <w:spacing w:val="0"/>
          <w:w w:val="100"/>
          <w:position w:val="0"/>
        </w:rPr>
        <w:t>力是否</w:t>
      </w:r>
      <w:r>
        <w:rPr>
          <w:color w:val="000000"/>
          <w:spacing w:val="0"/>
          <w:w w:val="100"/>
          <w:position w:val="0"/>
        </w:rPr>
        <w:t>正常；</w:t>
      </w:r>
    </w:p>
    <w:p>
      <w:pPr>
        <w:pStyle w:val="Bodytext10"/>
        <w:keepNext w:val="0"/>
        <w:keepLines w:val="0"/>
        <w:widowControl w:val="0"/>
        <w:shd w:val="clear" w:color="auto" w:fill="auto"/>
        <w:tabs>
          <w:tab w:val="left" w:pos="838"/>
        </w:tabs>
        <w:bidi w:val="0"/>
        <w:spacing w:before="0" w:after="220" w:line="322" w:lineRule="exact"/>
        <w:ind w:left="0" w:right="0" w:firstLine="420"/>
        <w:jc w:val="left"/>
      </w:pPr>
      <w:bookmarkStart w:id="85" w:name="bookmark85"/>
      <w:r>
        <w:rPr>
          <w:rFonts w:ascii="Times New Roman" w:eastAsia="Times New Roman" w:hAnsi="Times New Roman" w:cs="Times New Roman"/>
          <w:color w:val="000000"/>
          <w:spacing w:val="0"/>
          <w:w w:val="100"/>
          <w:position w:val="0"/>
          <w:sz w:val="18"/>
          <w:szCs w:val="18"/>
          <w:lang w:val="en-US" w:eastAsia="en-US" w:bidi="en-US"/>
        </w:rPr>
        <w:t>i</w:t>
      </w:r>
      <w:bookmarkEnd w:id="85"/>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检查防火、防雷、防风、防雨、防冻、防腐</w:t>
      </w:r>
      <w:r>
        <w:rPr>
          <w:color w:val="2C2F34"/>
          <w:spacing w:val="0"/>
          <w:w w:val="100"/>
          <w:position w:val="0"/>
        </w:rPr>
        <w:t>设施，是否齐全、</w:t>
      </w:r>
      <w:r>
        <w:rPr>
          <w:color w:val="000000"/>
          <w:spacing w:val="0"/>
          <w:w w:val="100"/>
          <w:position w:val="0"/>
        </w:rPr>
        <w:t>完好。</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10.3</w:t>
      </w:r>
      <w:r>
        <w:rPr>
          <w:b/>
          <w:bCs/>
          <w:color w:val="000000"/>
          <w:spacing w:val="0"/>
          <w:w w:val="100"/>
          <w:position w:val="0"/>
        </w:rPr>
        <w:t>管道、阀门以及支吊架</w:t>
      </w:r>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管道、阀门以及支吊架检查内容包括：</w:t>
      </w:r>
    </w:p>
    <w:p>
      <w:pPr>
        <w:pStyle w:val="Bodytext10"/>
        <w:keepNext w:val="0"/>
        <w:keepLines w:val="0"/>
        <w:widowControl w:val="0"/>
        <w:shd w:val="clear" w:color="auto" w:fill="auto"/>
        <w:tabs>
          <w:tab w:val="left" w:pos="838"/>
        </w:tabs>
        <w:bidi w:val="0"/>
        <w:spacing w:before="0" w:after="0" w:line="317" w:lineRule="exact"/>
        <w:ind w:left="0" w:right="0" w:firstLine="420"/>
        <w:jc w:val="left"/>
      </w:pPr>
      <w:bookmarkStart w:id="86" w:name="bookmark86"/>
      <w:r>
        <w:rPr>
          <w:rFonts w:ascii="Times New Roman" w:eastAsia="Times New Roman" w:hAnsi="Times New Roman" w:cs="Times New Roman"/>
          <w:color w:val="000000"/>
          <w:spacing w:val="0"/>
          <w:w w:val="100"/>
          <w:position w:val="0"/>
          <w:sz w:val="18"/>
          <w:szCs w:val="18"/>
          <w:lang w:val="en-US" w:eastAsia="en-US" w:bidi="en-US"/>
        </w:rPr>
        <w:t>a</w:t>
      </w:r>
      <w:bookmarkEnd w:id="86"/>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抽查管道是否有泄漏，色环以及介质流向标志是否符合要求；</w:t>
      </w:r>
    </w:p>
    <w:p>
      <w:pPr>
        <w:pStyle w:val="Bodytext10"/>
        <w:keepNext w:val="0"/>
        <w:keepLines w:val="0"/>
        <w:widowControl w:val="0"/>
        <w:shd w:val="clear" w:color="auto" w:fill="auto"/>
        <w:tabs>
          <w:tab w:val="left" w:pos="838"/>
        </w:tabs>
        <w:bidi w:val="0"/>
        <w:spacing w:before="0" w:after="0" w:line="317" w:lineRule="exact"/>
        <w:ind w:left="0" w:right="0" w:firstLine="420"/>
        <w:jc w:val="left"/>
      </w:pPr>
      <w:bookmarkStart w:id="87" w:name="bookmark87"/>
      <w:r>
        <w:rPr>
          <w:rFonts w:ascii="Times New Roman" w:eastAsia="Times New Roman" w:hAnsi="Times New Roman" w:cs="Times New Roman"/>
          <w:color w:val="000000"/>
          <w:spacing w:val="0"/>
          <w:w w:val="100"/>
          <w:position w:val="0"/>
          <w:sz w:val="18"/>
          <w:szCs w:val="18"/>
          <w:lang w:val="en-US" w:eastAsia="en-US" w:bidi="en-US"/>
        </w:rPr>
        <w:t>b</w:t>
      </w:r>
      <w:bookmarkEnd w:id="87"/>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抽查阀门，应当无泄漏，阀门参数与管道参数应当相匹配；</w:t>
      </w:r>
    </w:p>
    <w:p>
      <w:pPr>
        <w:pStyle w:val="Bodytext10"/>
        <w:keepNext w:val="0"/>
        <w:keepLines w:val="0"/>
        <w:widowControl w:val="0"/>
        <w:shd w:val="clear" w:color="auto" w:fill="auto"/>
        <w:tabs>
          <w:tab w:val="left" w:pos="838"/>
        </w:tabs>
        <w:bidi w:val="0"/>
        <w:spacing w:before="0" w:after="0" w:line="317" w:lineRule="exact"/>
        <w:ind w:left="0" w:right="0" w:firstLine="420"/>
        <w:jc w:val="both"/>
      </w:pPr>
      <w:bookmarkStart w:id="88" w:name="bookmark88"/>
      <w:r>
        <w:rPr>
          <w:rFonts w:ascii="Times New Roman" w:eastAsia="Times New Roman" w:hAnsi="Times New Roman" w:cs="Times New Roman"/>
          <w:color w:val="000000"/>
          <w:spacing w:val="0"/>
          <w:w w:val="100"/>
          <w:position w:val="0"/>
          <w:sz w:val="18"/>
          <w:szCs w:val="18"/>
          <w:lang w:val="en-US" w:eastAsia="en-US" w:bidi="en-US"/>
        </w:rPr>
        <w:t>c</w:t>
      </w:r>
      <w:bookmarkEnd w:id="88"/>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抽查阀门，是否有开关方向标记和设备命名统一编号，重要阀门是否有开度指示和限位装置；</w:t>
      </w:r>
    </w:p>
    <w:p>
      <w:pPr>
        <w:pStyle w:val="Bodytext10"/>
        <w:keepNext w:val="0"/>
        <w:keepLines w:val="0"/>
        <w:widowControl w:val="0"/>
        <w:shd w:val="clear" w:color="auto" w:fill="auto"/>
        <w:tabs>
          <w:tab w:val="left" w:pos="838"/>
        </w:tabs>
        <w:bidi w:val="0"/>
        <w:spacing w:before="0" w:after="220" w:line="317" w:lineRule="exact"/>
        <w:ind w:left="840" w:right="0" w:hanging="420"/>
        <w:jc w:val="both"/>
      </w:pPr>
      <w:bookmarkStart w:id="89" w:name="bookmark89"/>
      <w:r>
        <w:rPr>
          <w:rFonts w:ascii="Times New Roman" w:eastAsia="Times New Roman" w:hAnsi="Times New Roman" w:cs="Times New Roman"/>
          <w:color w:val="000000"/>
          <w:spacing w:val="0"/>
          <w:w w:val="100"/>
          <w:position w:val="0"/>
          <w:sz w:val="18"/>
          <w:szCs w:val="18"/>
          <w:lang w:val="en-US" w:eastAsia="en-US" w:bidi="en-US"/>
        </w:rPr>
        <w:t>d</w:t>
      </w:r>
      <w:bookmarkEnd w:id="89"/>
      <w:r>
        <w:rPr>
          <w:rFonts w:ascii="Times New Roman" w:eastAsia="Times New Roman" w:hAnsi="Times New Roman" w:cs="Times New Roman"/>
          <w:color w:val="000000"/>
          <w:spacing w:val="0"/>
          <w:w w:val="100"/>
          <w:position w:val="0"/>
          <w:sz w:val="18"/>
          <w:szCs w:val="18"/>
          <w:lang w:val="en-US" w:eastAsia="en-US" w:bidi="en-US"/>
        </w:rPr>
        <w:t>）</w:t>
        <w:tab/>
      </w:r>
      <w:r>
        <w:rPr>
          <w:color w:val="000000"/>
          <w:spacing w:val="0"/>
          <w:w w:val="100"/>
          <w:position w:val="0"/>
        </w:rPr>
        <w:t>抽查支吊架，是否有明显过热、变形、腐蚀等缺陷，焊缝应当无开裂；吊架承力是否正常，是</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3" w:history="1">
        <w:r>
          <w:rPr>
            <w:rFonts w:ascii="SimSun" w:eastAsia="SimSun" w:hAnsi="SimSun" w:cs="SimSun"/>
            <w:b/>
            <w:bCs/>
            <w:color w:val="0000EE"/>
            <w:spacing w:val="0"/>
            <w:w w:val="100"/>
            <w:position w:val="0"/>
            <w:sz w:val="30"/>
            <w:szCs w:val="30"/>
            <w:u w:val="single" w:color="0000EE"/>
            <w:shd w:val="clear" w:color="auto" w:fill="auto"/>
          </w:rPr>
          <w:t>https://d.book118.com/956230144025010045</w:t>
        </w:r>
      </w:hyperlink>
    </w:p>
    <w:p>
      <w:pPr>
        <w:pStyle w:val="Bodytext10"/>
        <w:keepNext w:val="0"/>
        <w:keepLines w:val="0"/>
        <w:widowControl w:val="0"/>
        <w:shd w:val="clear" w:color="auto" w:fill="auto"/>
        <w:tabs>
          <w:tab w:val="left" w:pos="838"/>
        </w:tabs>
        <w:bidi w:val="0"/>
        <w:spacing w:before="0" w:after="220" w:line="317" w:lineRule="exact"/>
        <w:ind w:left="840" w:right="0" w:hanging="420"/>
        <w:jc w:val="both"/>
      </w:pPr>
    </w:p>
    <w:sectPr>
      <w:headerReference w:type="even" r:id="rId34"/>
      <w:headerReference w:type="default" r:id="rId35"/>
      <w:footerReference w:type="even" r:id="rId36"/>
      <w:footerReference w:type="default" r:id="rId37"/>
      <w:headerReference w:type="first" r:id="rId38"/>
      <w:footerReference w:type="first" r:id="rId39"/>
      <w:type w:val="nextPage"/>
      <w:pgSz w:w="11900" w:h="16840"/>
      <w:pgMar w:top="1858" w:right="1172" w:bottom="1575" w:left="1224" w:header="0" w:footer="3" w:gutter="0"/>
      <w:pgNumType w:start="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6612890</wp:posOffset>
              </wp:positionH>
              <wp:positionV relativeFrom="page">
                <wp:posOffset>10237470</wp:posOffset>
              </wp:positionV>
              <wp:extent cx="39370" cy="7620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3.1pt;height:6pt;margin-top:806.1pt;margin-left:520.7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6612890</wp:posOffset>
              </wp:positionH>
              <wp:positionV relativeFrom="page">
                <wp:posOffset>10237470</wp:posOffset>
              </wp:positionV>
              <wp:extent cx="39370" cy="7620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7620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3.1pt;height:6pt;margin-top:806.1pt;margin-left:520.7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970280</wp:posOffset>
              </wp:positionH>
              <wp:positionV relativeFrom="page">
                <wp:posOffset>9857740</wp:posOffset>
              </wp:positionV>
              <wp:extent cx="42545" cy="7620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58" type="#_x0000_t202" style="width:3.35pt;height:6pt;margin-top:776.2pt;margin-left:76.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970280</wp:posOffset>
              </wp:positionH>
              <wp:positionV relativeFrom="page">
                <wp:posOffset>9857740</wp:posOffset>
              </wp:positionV>
              <wp:extent cx="42545" cy="7620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6" type="#_x0000_t202" style="width:3.35pt;height:6pt;margin-top:776.2pt;margin-left:76.4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6562090</wp:posOffset>
              </wp:positionH>
              <wp:positionV relativeFrom="page">
                <wp:posOffset>9857740</wp:posOffset>
              </wp:positionV>
              <wp:extent cx="33655" cy="7620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60" type="#_x0000_t202" style="width:2.65pt;height:6pt;margin-top:776.2pt;margin-left:516.7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970280</wp:posOffset>
              </wp:positionH>
              <wp:positionV relativeFrom="page">
                <wp:posOffset>9857740</wp:posOffset>
              </wp:positionV>
              <wp:extent cx="42545" cy="76200"/>
              <wp:wrapNone/>
              <wp:docPr id="562910395"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64" type="#_x0000_t202" style="width:3.35pt;height:6pt;margin-top:776.2pt;margin-left:76.4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970280</wp:posOffset>
              </wp:positionH>
              <wp:positionV relativeFrom="page">
                <wp:posOffset>9857740</wp:posOffset>
              </wp:positionV>
              <wp:extent cx="42545" cy="76200"/>
              <wp:wrapNone/>
              <wp:docPr id="881717780"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2" type="#_x0000_t202" style="width:3.35pt;height:6pt;margin-top:776.2pt;margin-left:76.4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2</w:t>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6562090</wp:posOffset>
              </wp:positionH>
              <wp:positionV relativeFrom="page">
                <wp:posOffset>9857740</wp:posOffset>
              </wp:positionV>
              <wp:extent cx="33655" cy="76200"/>
              <wp:wrapNone/>
              <wp:docPr id="733280636"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66" type="#_x0000_t202" style="width:2.65pt;height:6pt;margin-top:776.2pt;margin-left:516.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1</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937260</wp:posOffset>
              </wp:positionH>
              <wp:positionV relativeFrom="page">
                <wp:posOffset>9857740</wp:posOffset>
              </wp:positionV>
              <wp:extent cx="52070" cy="76200"/>
              <wp:wrapNone/>
              <wp:docPr id="34"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1" type="#_x0000_t202" style="width:4.1pt;height:6pt;margin-top:776.2pt;margin-left:73.8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8</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909955</wp:posOffset>
              </wp:positionH>
              <wp:positionV relativeFrom="page">
                <wp:posOffset>9275445</wp:posOffset>
              </wp:positionV>
              <wp:extent cx="1715770" cy="121920"/>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7157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10.6.3</w:t>
                          </w:r>
                          <w:r>
                            <w:rPr>
                              <w:rFonts w:ascii="SimSun" w:eastAsia="SimSun" w:hAnsi="SimSun" w:cs="SimSun"/>
                              <w:b/>
                              <w:bCs/>
                              <w:color w:val="000000"/>
                              <w:spacing w:val="0"/>
                              <w:w w:val="100"/>
                              <w:position w:val="0"/>
                              <w:sz w:val="20"/>
                              <w:szCs w:val="20"/>
                              <w:lang w:val="zh-TW" w:eastAsia="zh-TW" w:bidi="zh-TW"/>
                            </w:rPr>
                            <w:t>水位测量与示控装置</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68" type="#_x0000_t202" style="width:135.1pt;height:9.6pt;margin-top:730.35pt;margin-left:71.6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10.6.3</w:t>
                    </w:r>
                    <w:r>
                      <w:rPr>
                        <w:rFonts w:ascii="SimSun" w:eastAsia="SimSun" w:hAnsi="SimSun" w:cs="SimSun"/>
                        <w:b/>
                        <w:bCs/>
                        <w:color w:val="000000"/>
                        <w:spacing w:val="0"/>
                        <w:w w:val="100"/>
                        <w:position w:val="0"/>
                        <w:sz w:val="20"/>
                        <w:szCs w:val="20"/>
                        <w:lang w:val="zh-TW" w:eastAsia="zh-TW" w:bidi="zh-TW"/>
                      </w:rPr>
                      <w:t>水位测量与示控装置</w:t>
                    </w:r>
                  </w:p>
                </w:txbxContent>
              </v:textbox>
            </v:shape>
          </w:pict>
        </mc:Fallback>
      </mc:AlternateContent>
    </w:r>
    <w:r>
      <mc:AlternateContent>
        <mc:Choice Requires="wps">
          <w:drawing>
            <wp:anchor distT="0" distB="0" distL="0" distR="0" simplePos="0" relativeHeight="251677696" behindDoc="1" locked="0" layoutInCell="1" allowOverlap="1">
              <wp:simplePos x="0" y="0"/>
              <wp:positionH relativeFrom="page">
                <wp:posOffset>6661150</wp:posOffset>
              </wp:positionH>
              <wp:positionV relativeFrom="page">
                <wp:posOffset>9857740</wp:posOffset>
              </wp:positionV>
              <wp:extent cx="42545" cy="76200"/>
              <wp:wrapNone/>
              <wp:docPr id="30"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30" o:spid="_x0000_s2069" type="#_x0000_t202" style="width:3.35pt;height:6pt;margin-top:776.2pt;margin-left:524.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6584950</wp:posOffset>
              </wp:positionH>
              <wp:positionV relativeFrom="page">
                <wp:posOffset>9857740</wp:posOffset>
              </wp:positionV>
              <wp:extent cx="42545" cy="76200"/>
              <wp:wrapNone/>
              <wp:docPr id="38"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73" type="#_x0000_t202" style="width:3.35pt;height:6pt;margin-top:776.2pt;margin-left:518.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937260</wp:posOffset>
              </wp:positionH>
              <wp:positionV relativeFrom="page">
                <wp:posOffset>9857740</wp:posOffset>
              </wp:positionV>
              <wp:extent cx="52070" cy="76200"/>
              <wp:wrapNone/>
              <wp:docPr id="126720489" name="Shape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2078" type="#_x0000_t202" style="width:4.1pt;height:6pt;margin-top:776.2pt;margin-left:73.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909955</wp:posOffset>
              </wp:positionH>
              <wp:positionV relativeFrom="page">
                <wp:posOffset>9275445</wp:posOffset>
              </wp:positionV>
              <wp:extent cx="1715770" cy="121920"/>
              <wp:wrapNone/>
              <wp:docPr id="872590562"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7157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10.6.3</w:t>
                          </w:r>
                          <w:r>
                            <w:rPr>
                              <w:rFonts w:ascii="SimSun" w:eastAsia="SimSun" w:hAnsi="SimSun" w:cs="SimSun"/>
                              <w:b/>
                              <w:bCs/>
                              <w:color w:val="000000"/>
                              <w:spacing w:val="0"/>
                              <w:w w:val="100"/>
                              <w:position w:val="0"/>
                              <w:sz w:val="20"/>
                              <w:szCs w:val="20"/>
                              <w:lang w:val="zh-TW" w:eastAsia="zh-TW" w:bidi="zh-TW"/>
                            </w:rPr>
                            <w:t>水位测量与示控装置</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75" type="#_x0000_t202" style="width:135.1pt;height:9.6pt;margin-top:730.35pt;margin-left:71.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19"/>
                        <w:szCs w:val="19"/>
                        <w:lang w:val="en-US" w:eastAsia="en-US" w:bidi="en-US"/>
                      </w:rPr>
                      <w:t>10.6.3</w:t>
                    </w:r>
                    <w:r>
                      <w:rPr>
                        <w:rFonts w:ascii="SimSun" w:eastAsia="SimSun" w:hAnsi="SimSun" w:cs="SimSun"/>
                        <w:b/>
                        <w:bCs/>
                        <w:color w:val="000000"/>
                        <w:spacing w:val="0"/>
                        <w:w w:val="100"/>
                        <w:position w:val="0"/>
                        <w:sz w:val="20"/>
                        <w:szCs w:val="20"/>
                        <w:lang w:val="zh-TW" w:eastAsia="zh-TW" w:bidi="zh-TW"/>
                      </w:rPr>
                      <w:t>水位测量与示控装置</w:t>
                    </w:r>
                  </w:p>
                </w:txbxContent>
              </v:textbox>
            </v:shape>
          </w:pict>
        </mc:Fallback>
      </mc:AlternateContent>
    </w:r>
    <w:r>
      <mc:AlternateContent>
        <mc:Choice Requires="wps">
          <w:drawing>
            <wp:anchor distT="0" distB="0" distL="0" distR="0" simplePos="0" relativeHeight="251685888" behindDoc="1" locked="0" layoutInCell="1" allowOverlap="1">
              <wp:simplePos x="0" y="0"/>
              <wp:positionH relativeFrom="page">
                <wp:posOffset>6661150</wp:posOffset>
              </wp:positionH>
              <wp:positionV relativeFrom="page">
                <wp:posOffset>9857740</wp:posOffset>
              </wp:positionV>
              <wp:extent cx="42545" cy="76200"/>
              <wp:wrapNone/>
              <wp:docPr id="64913983" name="Shape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 id="Shape 30" o:spid="_x0000_s2076" type="#_x0000_t202" style="width:3.35pt;height:6pt;margin-top:776.2pt;margin-left:524.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9</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6584950</wp:posOffset>
              </wp:positionH>
              <wp:positionV relativeFrom="page">
                <wp:posOffset>9857740</wp:posOffset>
              </wp:positionV>
              <wp:extent cx="42545" cy="76200"/>
              <wp:wrapNone/>
              <wp:docPr id="582958310" name="Shape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4254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2080" type="#_x0000_t202" style="width:3.35pt;height:6pt;margin-top:776.2pt;margin-left:518.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5710555</wp:posOffset>
              </wp:positionH>
              <wp:positionV relativeFrom="page">
                <wp:posOffset>935990</wp:posOffset>
              </wp:positionV>
              <wp:extent cx="1121410" cy="100330"/>
              <wp:wrapNone/>
              <wp:docPr id="117465392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88.3pt;height:7.9pt;margin-top:73.7pt;margin-left:449.6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5710555</wp:posOffset>
              </wp:positionH>
              <wp:positionV relativeFrom="page">
                <wp:posOffset>935990</wp:posOffset>
              </wp:positionV>
              <wp:extent cx="1121410" cy="100330"/>
              <wp:wrapNone/>
              <wp:docPr id="21477317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88.3pt;height:7.9pt;margin-top:73.7pt;margin-left:449.6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829945</wp:posOffset>
              </wp:positionH>
              <wp:positionV relativeFrom="page">
                <wp:posOffset>935990</wp:posOffset>
              </wp:positionV>
              <wp:extent cx="1121410" cy="10033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7" type="#_x0000_t202" style="width:88.3pt;height:7.9pt;margin-top:73.7pt;margin-left:65.3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829945</wp:posOffset>
              </wp:positionH>
              <wp:positionV relativeFrom="page">
                <wp:posOffset>935990</wp:posOffset>
              </wp:positionV>
              <wp:extent cx="1121410" cy="10033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5" type="#_x0000_t202" style="width:88.3pt;height:7.9pt;margin-top:73.7pt;margin-left:65.3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5604510</wp:posOffset>
              </wp:positionH>
              <wp:positionV relativeFrom="page">
                <wp:posOffset>935990</wp:posOffset>
              </wp:positionV>
              <wp:extent cx="1121410" cy="10033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59" type="#_x0000_t202" style="width:88.3pt;height:7.9pt;margin-top:73.7pt;margin-left:441.3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829945</wp:posOffset>
              </wp:positionH>
              <wp:positionV relativeFrom="page">
                <wp:posOffset>935990</wp:posOffset>
              </wp:positionV>
              <wp:extent cx="1121410" cy="100330"/>
              <wp:wrapNone/>
              <wp:docPr id="746040409"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63" type="#_x0000_t202" style="width:88.3pt;height:7.9pt;margin-top:73.7pt;margin-left:65.3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829945</wp:posOffset>
              </wp:positionH>
              <wp:positionV relativeFrom="page">
                <wp:posOffset>935990</wp:posOffset>
              </wp:positionV>
              <wp:extent cx="1121410" cy="100330"/>
              <wp:wrapNone/>
              <wp:docPr id="878808721"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1" type="#_x0000_t202" style="width:88.3pt;height:7.9pt;margin-top:73.7pt;margin-left:65.3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5604510</wp:posOffset>
              </wp:positionH>
              <wp:positionV relativeFrom="page">
                <wp:posOffset>935990</wp:posOffset>
              </wp:positionV>
              <wp:extent cx="1121410" cy="100330"/>
              <wp:wrapNone/>
              <wp:docPr id="1974075445"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65" type="#_x0000_t202" style="width:88.3pt;height:7.9pt;margin-top:73.7pt;margin-left:441.3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800100</wp:posOffset>
              </wp:positionH>
              <wp:positionV relativeFrom="page">
                <wp:posOffset>935990</wp:posOffset>
              </wp:positionV>
              <wp:extent cx="1121410" cy="100330"/>
              <wp:wrapNone/>
              <wp:docPr id="32"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0" type="#_x0000_t202" style="width:88.3pt;height:7.9pt;margin-top:73.7pt;margin-left:63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5710555</wp:posOffset>
              </wp:positionH>
              <wp:positionV relativeFrom="page">
                <wp:posOffset>935990</wp:posOffset>
              </wp:positionV>
              <wp:extent cx="1121410" cy="100330"/>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67" type="#_x0000_t202" style="width:88.3pt;height:7.9pt;margin-top:73.7pt;margin-left:449.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5634355</wp:posOffset>
              </wp:positionH>
              <wp:positionV relativeFrom="page">
                <wp:posOffset>935990</wp:posOffset>
              </wp:positionV>
              <wp:extent cx="1121410" cy="100330"/>
              <wp:wrapNone/>
              <wp:docPr id="36"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2" type="#_x0000_t202" style="width:88.3pt;height:7.9pt;margin-top:73.7pt;margin-left:443.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1396—2013</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800100</wp:posOffset>
              </wp:positionH>
              <wp:positionV relativeFrom="page">
                <wp:posOffset>935990</wp:posOffset>
              </wp:positionV>
              <wp:extent cx="1121410" cy="100330"/>
              <wp:wrapNone/>
              <wp:docPr id="2051072714" name="Shape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2077" type="#_x0000_t202" style="width:88.3pt;height:7.9pt;margin-top:73.7pt;margin-left:63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5710555</wp:posOffset>
              </wp:positionH>
              <wp:positionV relativeFrom="page">
                <wp:posOffset>935990</wp:posOffset>
              </wp:positionV>
              <wp:extent cx="1121410" cy="100330"/>
              <wp:wrapNone/>
              <wp:docPr id="680978055"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74" type="#_x0000_t202" style="width:88.3pt;height:7.9pt;margin-top:73.7pt;margin-left:449.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w:t>
                    </w:r>
                    <w:r>
                      <w:rPr>
                        <w:rFonts w:ascii="SimSun" w:eastAsia="SimSun" w:hAnsi="SimSun" w:cs="SimSun"/>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2013</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5634355</wp:posOffset>
              </wp:positionH>
              <wp:positionV relativeFrom="page">
                <wp:posOffset>935990</wp:posOffset>
              </wp:positionV>
              <wp:extent cx="1121410" cy="100330"/>
              <wp:wrapNone/>
              <wp:docPr id="800534578" name="Shape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2079" type="#_x0000_t202" style="width:88.3pt;height:7.9pt;margin-top:73.7pt;margin-left:443.6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DB35/T 1396—2013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F6183F"/>
    <w:multiLevelType w:val="multilevel"/>
    <w:tmpl w:val="00000000"/>
    <w:lvl w:ilvl="0">
      <w:start w:val="4"/>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59268714"/>
    <w:multiLevelType w:val="multilevel"/>
    <w:tmpl w:val="00000000"/>
    <w:lvl w:ilvl="0">
      <w:start w:val="9"/>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64789DA6"/>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6AC3866B"/>
    <w:multiLevelType w:val="multilevel"/>
    <w:tmpl w:val="00000000"/>
    <w:lvl w:ilvl="0">
      <w:start w:val="1"/>
      <w:numFmt w:val="upperRoman"/>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19"/>
      <w:szCs w:val="19"/>
      <w:u w:val="none"/>
      <w:shd w:val="clear" w:color="auto" w:fill="auto"/>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6"/>
      <w:szCs w:val="46"/>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ing51">
    <w:name w:val="Heading #5|1_"/>
    <w:basedOn w:val="DefaultParagraphFont"/>
    <w:link w:val="Heading510"/>
    <w:rPr>
      <w:b w:val="0"/>
      <w:bCs w:val="0"/>
      <w:i w:val="0"/>
      <w:iCs w:val="0"/>
      <w:smallCaps w:val="0"/>
      <w:strike w:val="0"/>
      <w:sz w:val="20"/>
      <w:szCs w:val="20"/>
      <w:u w:val="none"/>
      <w:shd w:val="clear" w:color="auto" w:fill="auto"/>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6"/>
      <w:szCs w:val="26"/>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19"/>
      <w:szCs w:val="19"/>
      <w:u w:val="none"/>
      <w:shd w:val="clear" w:color="auto" w:fill="auto"/>
    </w:rPr>
  </w:style>
  <w:style w:type="paragraph" w:customStyle="1" w:styleId="Bodytext50">
    <w:name w:val="Body text|5"/>
    <w:basedOn w:val="Normal"/>
    <w:link w:val="Bodytext5"/>
    <w:pPr>
      <w:widowControl w:val="0"/>
      <w:shd w:val="clear" w:color="auto" w:fill="auto"/>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300"/>
      <w:ind w:right="260"/>
      <w:jc w:val="right"/>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00"/>
      <w:outlineLvl w:val="2"/>
    </w:pPr>
    <w:rPr>
      <w:rFonts w:ascii="SimSun" w:eastAsia="SimSun" w:hAnsi="SimSun" w:cs="SimSun"/>
      <w:b w:val="0"/>
      <w:bCs w:val="0"/>
      <w:i w:val="0"/>
      <w:iCs w:val="0"/>
      <w:smallCaps w:val="0"/>
      <w:strike w:val="0"/>
      <w:sz w:val="46"/>
      <w:szCs w:val="46"/>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600"/>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before="2770" w:after="190"/>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after="160"/>
      <w:jc w:val="center"/>
      <w:outlineLvl w:val="4"/>
    </w:pPr>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widowControl w:val="0"/>
      <w:shd w:val="clear" w:color="auto" w:fill="auto"/>
      <w:spacing w:after="160"/>
      <w:jc w:val="center"/>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20"/>
      <w:jc w:val="center"/>
      <w:outlineLvl w:val="3"/>
    </w:pPr>
    <w:rPr>
      <w:rFonts w:ascii="SimSun" w:eastAsia="SimSun" w:hAnsi="SimSun" w:cs="SimSun"/>
      <w:b w:val="0"/>
      <w:bCs w:val="0"/>
      <w:i w:val="0"/>
      <w:iCs w:val="0"/>
      <w:smallCaps w:val="0"/>
      <w:strike w:val="0"/>
      <w:sz w:val="26"/>
      <w:szCs w:val="26"/>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Picturecaption10">
    <w:name w:val="Picture caption|1"/>
    <w:basedOn w:val="Normal"/>
    <w:link w:val="Picturecaption1"/>
    <w:pPr>
      <w:widowControl w:val="0"/>
      <w:shd w:val="clear" w:color="auto" w:fill="auto"/>
      <w:spacing w:line="230" w:lineRule="exact"/>
      <w:jc w:val="center"/>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Other10">
    <w:name w:val="Other|1"/>
    <w:basedOn w:val="Normal"/>
    <w:link w:val="Other1"/>
    <w:pPr>
      <w:widowControl w:val="0"/>
      <w:shd w:val="clear" w:color="auto" w:fill="auto"/>
      <w:spacing w:before="2770" w:after="190"/>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1.jpeg"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7.xml" /><Relationship Id="rId18" Type="http://schemas.openxmlformats.org/officeDocument/2006/relationships/footer" Target="footer8.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9.xml" /><Relationship Id="rId21" Type="http://schemas.openxmlformats.org/officeDocument/2006/relationships/header" Target="header8.xml" /><Relationship Id="rId22" Type="http://schemas.openxmlformats.org/officeDocument/2006/relationships/header" Target="header9.xml" /><Relationship Id="rId23" Type="http://schemas.openxmlformats.org/officeDocument/2006/relationships/footer" Target="footer10.xml" /><Relationship Id="rId24" Type="http://schemas.openxmlformats.org/officeDocument/2006/relationships/footer" Target="footer11.xml" /><Relationship Id="rId25" Type="http://schemas.openxmlformats.org/officeDocument/2006/relationships/header" Target="header10.xml" /><Relationship Id="rId26" Type="http://schemas.openxmlformats.org/officeDocument/2006/relationships/footer" Target="footer12.xml" /><Relationship Id="rId27" Type="http://schemas.openxmlformats.org/officeDocument/2006/relationships/header" Target="header11.xml" /><Relationship Id="rId28" Type="http://schemas.openxmlformats.org/officeDocument/2006/relationships/header" Target="header12.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header" Target="header13.xml" /><Relationship Id="rId32" Type="http://schemas.openxmlformats.org/officeDocument/2006/relationships/footer" Target="footer15.xml" /><Relationship Id="rId33" Type="http://schemas.openxmlformats.org/officeDocument/2006/relationships/hyperlink" Target="https://d.book118.com/956230144025010045" TargetMode="External" /><Relationship Id="rId34" Type="http://schemas.openxmlformats.org/officeDocument/2006/relationships/header" Target="header14.xml" /><Relationship Id="rId35" Type="http://schemas.openxmlformats.org/officeDocument/2006/relationships/header" Target="header15.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6.xml" /><Relationship Id="rId39" Type="http://schemas.openxmlformats.org/officeDocument/2006/relationships/footer" Target="footer18.xml" /><Relationship Id="rId4" Type="http://schemas.openxmlformats.org/officeDocument/2006/relationships/footer" Target="footer1.xml"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&lt;4D6963726F736F667420576F7264202D20B5E7D5BEB9F8C2AFCDE2B2BFBCECD1E9B9E6B7B6A3A8B8C4A3A92D2D44423335545F313339362D323031335F315F2E646F63&gt;</dc:title>
  <dc:creator>key</dc:creator>
  <cp:revision>0</cp:revision>
</cp:coreProperties>
</file>