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碳二馏份加氢催化剂项目规划设计蓝图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 w:history="1">
        <w:r>
          <w:rPr>
            <w:rFonts w:ascii="仿宋" w:eastAsia="仿宋" w:hAnsi="仿宋" w:cs="仿宋" w:hint="eastAsia"/>
            <w:lang w:eastAsia="zh-CN"/>
          </w:rPr>
          <w:t>概论</w:t>
        </w:r>
        <w:r>
          <w:tab/>
        </w:r>
        <w:r>
          <w:fldChar w:fldCharType="begin"/>
        </w:r>
        <w:r>
          <w:instrText xml:space="preserve"> PAGEREF _Toc213 \h </w:instrText>
        </w:r>
        <w:r>
          <w:fldChar w:fldCharType="separate"/>
        </w:r>
        <w:r>
          <w:t>3</w:t>
        </w:r>
        <w:r>
          <w:fldChar w:fldCharType="end"/>
        </w:r>
      </w:hyperlink>
    </w:p>
    <w:p>
      <w:pPr>
        <w:pStyle w:val="TOC1"/>
        <w:tabs>
          <w:tab w:val="right" w:leader="dot" w:pos="8306"/>
        </w:tabs>
      </w:pPr>
      <w:hyperlink w:anchor="_Toc17816" w:history="1">
        <w:r>
          <w:rPr>
            <w:rFonts w:ascii="仿宋" w:eastAsia="仿宋" w:hAnsi="仿宋" w:cs="仿宋" w:hint="eastAsia"/>
            <w:lang w:eastAsia="zh-CN"/>
          </w:rPr>
          <w:t>一、碳二馏份加氢催化剂项目选址可行性分析</w:t>
        </w:r>
        <w:r>
          <w:tab/>
        </w:r>
        <w:r>
          <w:fldChar w:fldCharType="begin"/>
        </w:r>
        <w:r>
          <w:instrText xml:space="preserve"> PAGEREF _Toc17816 \h </w:instrText>
        </w:r>
        <w:r>
          <w:fldChar w:fldCharType="separate"/>
        </w:r>
        <w:r>
          <w:t>3</w:t>
        </w:r>
        <w:r>
          <w:fldChar w:fldCharType="end"/>
        </w:r>
      </w:hyperlink>
    </w:p>
    <w:p>
      <w:pPr>
        <w:pStyle w:val="TOC2"/>
        <w:tabs>
          <w:tab w:val="right" w:leader="dot" w:pos="8306"/>
        </w:tabs>
      </w:pPr>
      <w:hyperlink w:anchor="_Toc9192" w:history="1">
        <w:r>
          <w:rPr>
            <w:rFonts w:ascii="仿宋" w:eastAsia="仿宋" w:hAnsi="仿宋" w:cs="仿宋" w:hint="eastAsia"/>
            <w:lang w:eastAsia="zh-CN"/>
          </w:rPr>
          <w:t>(一)、碳二馏份加氢催化剂项目选址</w:t>
        </w:r>
        <w:r>
          <w:tab/>
        </w:r>
        <w:r>
          <w:fldChar w:fldCharType="begin"/>
        </w:r>
        <w:r>
          <w:instrText xml:space="preserve"> PAGEREF _Toc9192 \h </w:instrText>
        </w:r>
        <w:r>
          <w:fldChar w:fldCharType="separate"/>
        </w:r>
        <w:r>
          <w:t>3</w:t>
        </w:r>
        <w:r>
          <w:fldChar w:fldCharType="end"/>
        </w:r>
      </w:hyperlink>
    </w:p>
    <w:p>
      <w:pPr>
        <w:pStyle w:val="TOC2"/>
        <w:tabs>
          <w:tab w:val="right" w:leader="dot" w:pos="8306"/>
        </w:tabs>
      </w:pPr>
      <w:hyperlink w:anchor="_Toc30107" w:history="1">
        <w:r>
          <w:rPr>
            <w:rFonts w:ascii="仿宋" w:eastAsia="仿宋" w:hAnsi="仿宋" w:cs="仿宋" w:hint="eastAsia"/>
            <w:lang w:eastAsia="zh-CN"/>
          </w:rPr>
          <w:t>(二)、用地控制指标</w:t>
        </w:r>
        <w:r>
          <w:tab/>
        </w:r>
        <w:r>
          <w:fldChar w:fldCharType="begin"/>
        </w:r>
        <w:r>
          <w:instrText xml:space="preserve"> PAGEREF _Toc30107 \h </w:instrText>
        </w:r>
        <w:r>
          <w:fldChar w:fldCharType="separate"/>
        </w:r>
        <w:r>
          <w:t>3</w:t>
        </w:r>
        <w:r>
          <w:fldChar w:fldCharType="end"/>
        </w:r>
      </w:hyperlink>
    </w:p>
    <w:p>
      <w:pPr>
        <w:pStyle w:val="TOC2"/>
        <w:tabs>
          <w:tab w:val="right" w:leader="dot" w:pos="8306"/>
        </w:tabs>
      </w:pPr>
      <w:hyperlink w:anchor="_Toc9037" w:history="1">
        <w:r>
          <w:rPr>
            <w:rFonts w:ascii="仿宋" w:eastAsia="仿宋" w:hAnsi="仿宋" w:cs="仿宋" w:hint="eastAsia"/>
            <w:lang w:eastAsia="zh-CN"/>
          </w:rPr>
          <w:t>(三)、节约用地措施</w:t>
        </w:r>
        <w:r>
          <w:tab/>
        </w:r>
        <w:r>
          <w:fldChar w:fldCharType="begin"/>
        </w:r>
        <w:r>
          <w:instrText xml:space="preserve"> PAGEREF _Toc9037 \h </w:instrText>
        </w:r>
        <w:r>
          <w:fldChar w:fldCharType="separate"/>
        </w:r>
        <w:r>
          <w:t>5</w:t>
        </w:r>
        <w:r>
          <w:fldChar w:fldCharType="end"/>
        </w:r>
      </w:hyperlink>
    </w:p>
    <w:p>
      <w:pPr>
        <w:pStyle w:val="TOC2"/>
        <w:tabs>
          <w:tab w:val="right" w:leader="dot" w:pos="8306"/>
        </w:tabs>
      </w:pPr>
      <w:hyperlink w:anchor="_Toc14285" w:history="1">
        <w:r>
          <w:rPr>
            <w:rFonts w:ascii="仿宋" w:eastAsia="仿宋" w:hAnsi="仿宋" w:cs="仿宋" w:hint="eastAsia"/>
            <w:lang w:eastAsia="zh-CN"/>
          </w:rPr>
          <w:t>(四)、总图布置方案</w:t>
        </w:r>
        <w:r>
          <w:tab/>
        </w:r>
        <w:r>
          <w:fldChar w:fldCharType="begin"/>
        </w:r>
        <w:r>
          <w:instrText xml:space="preserve"> PAGEREF _Toc14285 \h </w:instrText>
        </w:r>
        <w:r>
          <w:fldChar w:fldCharType="separate"/>
        </w:r>
        <w:r>
          <w:t>6</w:t>
        </w:r>
        <w:r>
          <w:fldChar w:fldCharType="end"/>
        </w:r>
      </w:hyperlink>
    </w:p>
    <w:p>
      <w:pPr>
        <w:pStyle w:val="TOC2"/>
        <w:tabs>
          <w:tab w:val="right" w:leader="dot" w:pos="8306"/>
        </w:tabs>
      </w:pPr>
      <w:hyperlink w:anchor="_Toc20411" w:history="1">
        <w:r>
          <w:rPr>
            <w:rFonts w:ascii="仿宋" w:eastAsia="仿宋" w:hAnsi="仿宋" w:cs="仿宋" w:hint="eastAsia"/>
            <w:lang w:eastAsia="zh-CN"/>
          </w:rPr>
          <w:t>(五)、选址综合评价</w:t>
        </w:r>
        <w:r>
          <w:tab/>
        </w:r>
        <w:r>
          <w:fldChar w:fldCharType="begin"/>
        </w:r>
        <w:r>
          <w:instrText xml:space="preserve"> PAGEREF _Toc20411 \h </w:instrText>
        </w:r>
        <w:r>
          <w:fldChar w:fldCharType="separate"/>
        </w:r>
        <w:r>
          <w:t>7</w:t>
        </w:r>
        <w:r>
          <w:fldChar w:fldCharType="end"/>
        </w:r>
      </w:hyperlink>
    </w:p>
    <w:p>
      <w:pPr>
        <w:pStyle w:val="TOC1"/>
        <w:tabs>
          <w:tab w:val="right" w:leader="dot" w:pos="8306"/>
        </w:tabs>
      </w:pPr>
      <w:hyperlink w:anchor="_Toc15635" w:history="1">
        <w:r>
          <w:rPr>
            <w:rFonts w:ascii="仿宋" w:eastAsia="仿宋" w:hAnsi="仿宋" w:cs="仿宋" w:hint="eastAsia"/>
            <w:lang w:eastAsia="zh-CN"/>
          </w:rPr>
          <w:t>二、碳二馏份加氢催化剂项目文档管理</w:t>
        </w:r>
        <w:r>
          <w:tab/>
        </w:r>
        <w:r>
          <w:fldChar w:fldCharType="begin"/>
        </w:r>
        <w:r>
          <w:instrText xml:space="preserve"> PAGEREF _Toc15635 \h </w:instrText>
        </w:r>
        <w:r>
          <w:fldChar w:fldCharType="separate"/>
        </w:r>
        <w:r>
          <w:t>9</w:t>
        </w:r>
        <w:r>
          <w:fldChar w:fldCharType="end"/>
        </w:r>
      </w:hyperlink>
    </w:p>
    <w:p>
      <w:pPr>
        <w:pStyle w:val="TOC2"/>
        <w:tabs>
          <w:tab w:val="right" w:leader="dot" w:pos="8306"/>
        </w:tabs>
      </w:pPr>
      <w:hyperlink w:anchor="_Toc30031" w:history="1">
        <w:r>
          <w:rPr>
            <w:rFonts w:ascii="仿宋" w:eastAsia="仿宋" w:hAnsi="仿宋" w:cs="仿宋" w:hint="eastAsia"/>
            <w:lang w:eastAsia="zh-CN"/>
          </w:rPr>
          <w:t>(一)、文档编制与审查</w:t>
        </w:r>
        <w:r>
          <w:tab/>
        </w:r>
        <w:r>
          <w:fldChar w:fldCharType="begin"/>
        </w:r>
        <w:r>
          <w:instrText xml:space="preserve"> PAGEREF _Toc30031 \h </w:instrText>
        </w:r>
        <w:r>
          <w:fldChar w:fldCharType="separate"/>
        </w:r>
        <w:r>
          <w:t>9</w:t>
        </w:r>
        <w:r>
          <w:fldChar w:fldCharType="end"/>
        </w:r>
      </w:hyperlink>
    </w:p>
    <w:p>
      <w:pPr>
        <w:pStyle w:val="TOC2"/>
        <w:tabs>
          <w:tab w:val="right" w:leader="dot" w:pos="8306"/>
        </w:tabs>
      </w:pPr>
      <w:hyperlink w:anchor="_Toc11457" w:history="1">
        <w:r>
          <w:rPr>
            <w:rFonts w:ascii="仿宋" w:eastAsia="仿宋" w:hAnsi="仿宋" w:cs="仿宋" w:hint="eastAsia"/>
            <w:lang w:eastAsia="zh-CN"/>
          </w:rPr>
          <w:t>(二)、文档发布与分发</w:t>
        </w:r>
        <w:r>
          <w:tab/>
        </w:r>
        <w:r>
          <w:fldChar w:fldCharType="begin"/>
        </w:r>
        <w:r>
          <w:instrText xml:space="preserve"> PAGEREF _Toc11457 \h </w:instrText>
        </w:r>
        <w:r>
          <w:fldChar w:fldCharType="separate"/>
        </w:r>
        <w:r>
          <w:t>10</w:t>
        </w:r>
        <w:r>
          <w:fldChar w:fldCharType="end"/>
        </w:r>
      </w:hyperlink>
    </w:p>
    <w:p>
      <w:pPr>
        <w:pStyle w:val="TOC2"/>
        <w:tabs>
          <w:tab w:val="right" w:leader="dot" w:pos="8306"/>
        </w:tabs>
      </w:pPr>
      <w:hyperlink w:anchor="_Toc810" w:history="1">
        <w:r>
          <w:rPr>
            <w:rFonts w:ascii="仿宋" w:eastAsia="仿宋" w:hAnsi="仿宋" w:cs="仿宋" w:hint="eastAsia"/>
            <w:lang w:eastAsia="zh-CN"/>
          </w:rPr>
          <w:t>(三)、文档存档与归档</w:t>
        </w:r>
        <w:r>
          <w:tab/>
        </w:r>
        <w:r>
          <w:fldChar w:fldCharType="begin"/>
        </w:r>
        <w:r>
          <w:instrText xml:space="preserve"> PAGEREF _Toc810 \h </w:instrText>
        </w:r>
        <w:r>
          <w:fldChar w:fldCharType="separate"/>
        </w:r>
        <w:r>
          <w:t>11</w:t>
        </w:r>
        <w:r>
          <w:fldChar w:fldCharType="end"/>
        </w:r>
      </w:hyperlink>
    </w:p>
    <w:p>
      <w:pPr>
        <w:pStyle w:val="TOC1"/>
        <w:tabs>
          <w:tab w:val="right" w:leader="dot" w:pos="8306"/>
        </w:tabs>
      </w:pPr>
      <w:hyperlink w:anchor="_Toc29217" w:history="1">
        <w:r>
          <w:rPr>
            <w:rFonts w:ascii="仿宋" w:eastAsia="仿宋" w:hAnsi="仿宋" w:cs="仿宋" w:hint="eastAsia"/>
            <w:lang w:eastAsia="zh-CN"/>
          </w:rPr>
          <w:t>三、碳二馏份加氢催化剂项目绩效评估</w:t>
        </w:r>
        <w:r>
          <w:tab/>
        </w:r>
        <w:r>
          <w:fldChar w:fldCharType="begin"/>
        </w:r>
        <w:r>
          <w:instrText xml:space="preserve"> PAGEREF _Toc29217 \h </w:instrText>
        </w:r>
        <w:r>
          <w:fldChar w:fldCharType="separate"/>
        </w:r>
        <w:r>
          <w:t>12</w:t>
        </w:r>
        <w:r>
          <w:fldChar w:fldCharType="end"/>
        </w:r>
      </w:hyperlink>
    </w:p>
    <w:p>
      <w:pPr>
        <w:pStyle w:val="TOC2"/>
        <w:tabs>
          <w:tab w:val="right" w:leader="dot" w:pos="8306"/>
        </w:tabs>
      </w:pPr>
      <w:hyperlink w:anchor="_Toc21848" w:history="1">
        <w:r>
          <w:rPr>
            <w:rFonts w:ascii="仿宋" w:eastAsia="仿宋" w:hAnsi="仿宋" w:cs="仿宋" w:hint="eastAsia"/>
            <w:lang w:eastAsia="zh-CN"/>
          </w:rPr>
          <w:t>(一)、绩效评估指标</w:t>
        </w:r>
        <w:r>
          <w:tab/>
        </w:r>
        <w:r>
          <w:fldChar w:fldCharType="begin"/>
        </w:r>
        <w:r>
          <w:instrText xml:space="preserve"> PAGEREF _Toc21848 \h </w:instrText>
        </w:r>
        <w:r>
          <w:fldChar w:fldCharType="separate"/>
        </w:r>
        <w:r>
          <w:t>12</w:t>
        </w:r>
        <w:r>
          <w:fldChar w:fldCharType="end"/>
        </w:r>
      </w:hyperlink>
    </w:p>
    <w:p>
      <w:pPr>
        <w:pStyle w:val="TOC2"/>
        <w:tabs>
          <w:tab w:val="right" w:leader="dot" w:pos="8306"/>
        </w:tabs>
      </w:pPr>
      <w:hyperlink w:anchor="_Toc18260" w:history="1">
        <w:r>
          <w:rPr>
            <w:rFonts w:ascii="仿宋" w:eastAsia="仿宋" w:hAnsi="仿宋" w:cs="仿宋" w:hint="eastAsia"/>
            <w:lang w:eastAsia="zh-CN"/>
          </w:rPr>
          <w:t>(二)、绩效评估方法</w:t>
        </w:r>
        <w:r>
          <w:tab/>
        </w:r>
        <w:r>
          <w:fldChar w:fldCharType="begin"/>
        </w:r>
        <w:r>
          <w:instrText xml:space="preserve"> PAGEREF _Toc18260 \h </w:instrText>
        </w:r>
        <w:r>
          <w:fldChar w:fldCharType="separate"/>
        </w:r>
        <w:r>
          <w:t>13</w:t>
        </w:r>
        <w:r>
          <w:fldChar w:fldCharType="end"/>
        </w:r>
      </w:hyperlink>
    </w:p>
    <w:p>
      <w:pPr>
        <w:pStyle w:val="TOC2"/>
        <w:tabs>
          <w:tab w:val="right" w:leader="dot" w:pos="8306"/>
        </w:tabs>
      </w:pPr>
      <w:hyperlink w:anchor="_Toc23211" w:history="1">
        <w:r>
          <w:rPr>
            <w:rFonts w:ascii="仿宋" w:eastAsia="仿宋" w:hAnsi="仿宋" w:cs="仿宋" w:hint="eastAsia"/>
            <w:lang w:eastAsia="zh-CN"/>
          </w:rPr>
          <w:t>(三)、绩效评估周期</w:t>
        </w:r>
        <w:r>
          <w:tab/>
        </w:r>
        <w:r>
          <w:fldChar w:fldCharType="begin"/>
        </w:r>
        <w:r>
          <w:instrText xml:space="preserve"> PAGEREF _Toc23211 \h </w:instrText>
        </w:r>
        <w:r>
          <w:fldChar w:fldCharType="separate"/>
        </w:r>
        <w:r>
          <w:t>14</w:t>
        </w:r>
        <w:r>
          <w:fldChar w:fldCharType="end"/>
        </w:r>
      </w:hyperlink>
    </w:p>
    <w:p>
      <w:pPr>
        <w:pStyle w:val="TOC1"/>
        <w:tabs>
          <w:tab w:val="right" w:leader="dot" w:pos="8306"/>
        </w:tabs>
      </w:pPr>
      <w:hyperlink w:anchor="_Toc28721" w:history="1">
        <w:r>
          <w:rPr>
            <w:rFonts w:ascii="仿宋" w:eastAsia="仿宋" w:hAnsi="仿宋" w:cs="仿宋" w:hint="eastAsia"/>
            <w:lang w:eastAsia="zh-CN"/>
          </w:rPr>
          <w:t>四、碳二馏份加氢催化剂项目建设背景及必要性分析</w:t>
        </w:r>
        <w:r>
          <w:tab/>
        </w:r>
        <w:r>
          <w:fldChar w:fldCharType="begin"/>
        </w:r>
        <w:r>
          <w:instrText xml:space="preserve"> PAGEREF _Toc28721 \h </w:instrText>
        </w:r>
        <w:r>
          <w:fldChar w:fldCharType="separate"/>
        </w:r>
        <w:r>
          <w:t>16</w:t>
        </w:r>
        <w:r>
          <w:fldChar w:fldCharType="end"/>
        </w:r>
      </w:hyperlink>
    </w:p>
    <w:p>
      <w:pPr>
        <w:pStyle w:val="TOC2"/>
        <w:tabs>
          <w:tab w:val="right" w:leader="dot" w:pos="8306"/>
        </w:tabs>
      </w:pPr>
      <w:hyperlink w:anchor="_Toc24236" w:history="1">
        <w:r>
          <w:rPr>
            <w:rFonts w:ascii="仿宋" w:eastAsia="仿宋" w:hAnsi="仿宋" w:cs="仿宋" w:hint="eastAsia"/>
            <w:lang w:eastAsia="zh-CN"/>
          </w:rPr>
          <w:t>(一)、碳二馏份加氢催化剂项目背景分析</w:t>
        </w:r>
        <w:r>
          <w:tab/>
        </w:r>
        <w:r>
          <w:fldChar w:fldCharType="begin"/>
        </w:r>
        <w:r>
          <w:instrText xml:space="preserve"> PAGEREF _Toc24236 \h </w:instrText>
        </w:r>
        <w:r>
          <w:fldChar w:fldCharType="separate"/>
        </w:r>
        <w:r>
          <w:t>16</w:t>
        </w:r>
        <w:r>
          <w:fldChar w:fldCharType="end"/>
        </w:r>
      </w:hyperlink>
    </w:p>
    <w:p>
      <w:pPr>
        <w:pStyle w:val="TOC2"/>
        <w:tabs>
          <w:tab w:val="right" w:leader="dot" w:pos="8306"/>
        </w:tabs>
      </w:pPr>
      <w:hyperlink w:anchor="_Toc27908" w:history="1">
        <w:r>
          <w:rPr>
            <w:rFonts w:ascii="仿宋" w:eastAsia="仿宋" w:hAnsi="仿宋" w:cs="仿宋" w:hint="eastAsia"/>
            <w:lang w:eastAsia="zh-CN"/>
          </w:rPr>
          <w:t>(二)、碳二馏份加氢催化剂项目建设必要性分析</w:t>
        </w:r>
        <w:r>
          <w:tab/>
        </w:r>
        <w:r>
          <w:fldChar w:fldCharType="begin"/>
        </w:r>
        <w:r>
          <w:instrText xml:space="preserve"> PAGEREF _Toc27908 \h </w:instrText>
        </w:r>
        <w:r>
          <w:fldChar w:fldCharType="separate"/>
        </w:r>
        <w:r>
          <w:t>17</w:t>
        </w:r>
        <w:r>
          <w:fldChar w:fldCharType="end"/>
        </w:r>
      </w:hyperlink>
    </w:p>
    <w:p>
      <w:pPr>
        <w:pStyle w:val="TOC1"/>
        <w:tabs>
          <w:tab w:val="right" w:leader="dot" w:pos="8306"/>
        </w:tabs>
      </w:pPr>
      <w:hyperlink w:anchor="_Toc16336" w:history="1">
        <w:r>
          <w:rPr>
            <w:rFonts w:ascii="仿宋" w:eastAsia="仿宋" w:hAnsi="仿宋" w:cs="仿宋" w:hint="eastAsia"/>
            <w:lang w:eastAsia="zh-CN"/>
          </w:rPr>
          <w:t>五、碳二馏份加氢催化剂项目建设单位说明</w:t>
        </w:r>
        <w:r>
          <w:tab/>
        </w:r>
        <w:r>
          <w:fldChar w:fldCharType="begin"/>
        </w:r>
        <w:r>
          <w:instrText xml:space="preserve"> PAGEREF _Toc16336 \h </w:instrText>
        </w:r>
        <w:r>
          <w:fldChar w:fldCharType="separate"/>
        </w:r>
        <w:r>
          <w:t>19</w:t>
        </w:r>
        <w:r>
          <w:fldChar w:fldCharType="end"/>
        </w:r>
      </w:hyperlink>
    </w:p>
    <w:p>
      <w:pPr>
        <w:pStyle w:val="TOC2"/>
        <w:tabs>
          <w:tab w:val="right" w:leader="dot" w:pos="8306"/>
        </w:tabs>
      </w:pPr>
      <w:hyperlink w:anchor="_Toc27742" w:history="1">
        <w:r>
          <w:rPr>
            <w:rFonts w:ascii="仿宋" w:eastAsia="仿宋" w:hAnsi="仿宋" w:cs="仿宋" w:hint="eastAsia"/>
            <w:lang w:eastAsia="zh-CN"/>
          </w:rPr>
          <w:t>(一)、碳二馏份加氢催化剂项目承办单位基本情况</w:t>
        </w:r>
        <w:r>
          <w:tab/>
        </w:r>
        <w:r>
          <w:fldChar w:fldCharType="begin"/>
        </w:r>
        <w:r>
          <w:instrText xml:space="preserve"> PAGEREF _Toc27742 \h </w:instrText>
        </w:r>
        <w:r>
          <w:fldChar w:fldCharType="separate"/>
        </w:r>
        <w:r>
          <w:t>19</w:t>
        </w:r>
        <w:r>
          <w:fldChar w:fldCharType="end"/>
        </w:r>
      </w:hyperlink>
    </w:p>
    <w:p>
      <w:pPr>
        <w:pStyle w:val="TOC2"/>
        <w:tabs>
          <w:tab w:val="right" w:leader="dot" w:pos="8306"/>
        </w:tabs>
      </w:pPr>
      <w:hyperlink w:anchor="_Toc23696" w:history="1">
        <w:r>
          <w:rPr>
            <w:rFonts w:ascii="仿宋" w:eastAsia="仿宋" w:hAnsi="仿宋" w:cs="仿宋" w:hint="eastAsia"/>
            <w:lang w:eastAsia="zh-CN"/>
          </w:rPr>
          <w:t>(二)、公司经济效益分析</w:t>
        </w:r>
        <w:r>
          <w:tab/>
        </w:r>
        <w:r>
          <w:fldChar w:fldCharType="begin"/>
        </w:r>
        <w:r>
          <w:instrText xml:space="preserve"> PAGEREF _Toc23696 \h </w:instrText>
        </w:r>
        <w:r>
          <w:fldChar w:fldCharType="separate"/>
        </w:r>
        <w:r>
          <w:t>19</w:t>
        </w:r>
        <w:r>
          <w:fldChar w:fldCharType="end"/>
        </w:r>
      </w:hyperlink>
    </w:p>
    <w:p>
      <w:pPr>
        <w:pStyle w:val="TOC1"/>
        <w:tabs>
          <w:tab w:val="right" w:leader="dot" w:pos="8306"/>
        </w:tabs>
      </w:pPr>
      <w:hyperlink w:anchor="_Toc15447" w:history="1">
        <w:r>
          <w:rPr>
            <w:rFonts w:ascii="仿宋" w:eastAsia="仿宋" w:hAnsi="仿宋" w:cs="仿宋" w:hint="eastAsia"/>
            <w:lang w:eastAsia="zh-CN"/>
          </w:rPr>
          <w:t>六、产品规划分析</w:t>
        </w:r>
        <w:r>
          <w:tab/>
        </w:r>
        <w:r>
          <w:fldChar w:fldCharType="begin"/>
        </w:r>
        <w:r>
          <w:instrText xml:space="preserve"> PAGEREF _Toc15447 \h </w:instrText>
        </w:r>
        <w:r>
          <w:fldChar w:fldCharType="separate"/>
        </w:r>
        <w:r>
          <w:t>20</w:t>
        </w:r>
        <w:r>
          <w:fldChar w:fldCharType="end"/>
        </w:r>
      </w:hyperlink>
    </w:p>
    <w:p>
      <w:pPr>
        <w:pStyle w:val="TOC2"/>
        <w:tabs>
          <w:tab w:val="right" w:leader="dot" w:pos="8306"/>
        </w:tabs>
      </w:pPr>
      <w:hyperlink w:anchor="_Toc5660" w:history="1">
        <w:r>
          <w:rPr>
            <w:rFonts w:ascii="仿宋" w:eastAsia="仿宋" w:hAnsi="仿宋" w:cs="仿宋" w:hint="eastAsia"/>
            <w:lang w:eastAsia="zh-CN"/>
          </w:rPr>
          <w:t>(一)、产品规划</w:t>
        </w:r>
        <w:r>
          <w:tab/>
        </w:r>
        <w:r>
          <w:fldChar w:fldCharType="begin"/>
        </w:r>
        <w:r>
          <w:instrText xml:space="preserve"> PAGEREF _Toc5660 \h </w:instrText>
        </w:r>
        <w:r>
          <w:fldChar w:fldCharType="separate"/>
        </w:r>
        <w:r>
          <w:t>20</w:t>
        </w:r>
        <w:r>
          <w:fldChar w:fldCharType="end"/>
        </w:r>
      </w:hyperlink>
    </w:p>
    <w:p>
      <w:pPr>
        <w:pStyle w:val="TOC2"/>
        <w:tabs>
          <w:tab w:val="right" w:leader="dot" w:pos="8306"/>
        </w:tabs>
      </w:pPr>
      <w:hyperlink w:anchor="_Toc16112" w:history="1">
        <w:r>
          <w:rPr>
            <w:rFonts w:ascii="仿宋" w:eastAsia="仿宋" w:hAnsi="仿宋" w:cs="仿宋" w:hint="eastAsia"/>
            <w:lang w:eastAsia="zh-CN"/>
          </w:rPr>
          <w:t>(二)、建设规模</w:t>
        </w:r>
        <w:r>
          <w:tab/>
        </w:r>
        <w:r>
          <w:fldChar w:fldCharType="begin"/>
        </w:r>
        <w:r>
          <w:instrText xml:space="preserve"> PAGEREF _Toc16112 \h </w:instrText>
        </w:r>
        <w:r>
          <w:fldChar w:fldCharType="separate"/>
        </w:r>
        <w:r>
          <w:t>21</w:t>
        </w:r>
        <w:r>
          <w:fldChar w:fldCharType="end"/>
        </w:r>
      </w:hyperlink>
    </w:p>
    <w:p>
      <w:pPr>
        <w:pStyle w:val="TOC1"/>
        <w:tabs>
          <w:tab w:val="right" w:leader="dot" w:pos="8306"/>
        </w:tabs>
      </w:pPr>
      <w:hyperlink w:anchor="_Toc32186" w:history="1">
        <w:r>
          <w:rPr>
            <w:rFonts w:ascii="仿宋" w:eastAsia="仿宋" w:hAnsi="仿宋" w:cs="仿宋" w:hint="eastAsia"/>
            <w:lang w:eastAsia="zh-CN"/>
          </w:rPr>
          <w:t>七、碳二馏份加氢催化剂项目社会影响</w:t>
        </w:r>
        <w:r>
          <w:tab/>
        </w:r>
        <w:r>
          <w:fldChar w:fldCharType="begin"/>
        </w:r>
        <w:r>
          <w:instrText xml:space="preserve"> PAGEREF _Toc32186 \h </w:instrText>
        </w:r>
        <w:r>
          <w:fldChar w:fldCharType="separate"/>
        </w:r>
        <w:r>
          <w:t>22</w:t>
        </w:r>
        <w:r>
          <w:fldChar w:fldCharType="end"/>
        </w:r>
      </w:hyperlink>
    </w:p>
    <w:p>
      <w:pPr>
        <w:pStyle w:val="TOC2"/>
        <w:tabs>
          <w:tab w:val="right" w:leader="dot" w:pos="8306"/>
        </w:tabs>
      </w:pPr>
      <w:hyperlink w:anchor="_Toc17018" w:history="1">
        <w:r>
          <w:rPr>
            <w:rFonts w:ascii="仿宋" w:eastAsia="仿宋" w:hAnsi="仿宋" w:cs="仿宋" w:hint="eastAsia"/>
            <w:lang w:eastAsia="zh-CN"/>
          </w:rPr>
          <w:t>(一)、社会责任与义务</w:t>
        </w:r>
        <w:r>
          <w:tab/>
        </w:r>
        <w:r>
          <w:fldChar w:fldCharType="begin"/>
        </w:r>
        <w:r>
          <w:instrText xml:space="preserve"> PAGEREF _Toc17018 \h </w:instrText>
        </w:r>
        <w:r>
          <w:fldChar w:fldCharType="separate"/>
        </w:r>
        <w:r>
          <w:t>22</w:t>
        </w:r>
        <w:r>
          <w:fldChar w:fldCharType="end"/>
        </w:r>
      </w:hyperlink>
    </w:p>
    <w:p>
      <w:pPr>
        <w:pStyle w:val="TOC2"/>
        <w:tabs>
          <w:tab w:val="right" w:leader="dot" w:pos="8306"/>
        </w:tabs>
      </w:pPr>
      <w:hyperlink w:anchor="_Toc10773" w:history="1">
        <w:r>
          <w:rPr>
            <w:rFonts w:ascii="仿宋" w:eastAsia="仿宋" w:hAnsi="仿宋" w:cs="仿宋" w:hint="eastAsia"/>
            <w:lang w:eastAsia="zh-CN"/>
          </w:rPr>
          <w:t>(二)、社会参与与沟通</w:t>
        </w:r>
        <w:r>
          <w:tab/>
        </w:r>
        <w:r>
          <w:fldChar w:fldCharType="begin"/>
        </w:r>
        <w:r>
          <w:instrText xml:space="preserve"> PAGEREF _Toc10773 \h </w:instrText>
        </w:r>
        <w:r>
          <w:fldChar w:fldCharType="separate"/>
        </w:r>
        <w:r>
          <w:t>23</w:t>
        </w:r>
        <w:r>
          <w:fldChar w:fldCharType="end"/>
        </w:r>
      </w:hyperlink>
    </w:p>
    <w:p>
      <w:pPr>
        <w:pStyle w:val="TOC1"/>
        <w:tabs>
          <w:tab w:val="right" w:leader="dot" w:pos="8306"/>
        </w:tabs>
      </w:pPr>
      <w:hyperlink w:anchor="_Toc26147" w:history="1">
        <w:r>
          <w:rPr>
            <w:rFonts w:ascii="仿宋" w:eastAsia="仿宋" w:hAnsi="仿宋" w:cs="仿宋" w:hint="eastAsia"/>
            <w:lang w:eastAsia="zh-CN"/>
          </w:rPr>
          <w:t>八、碳二馏份加氢催化剂项目创新与研发</w:t>
        </w:r>
        <w:r>
          <w:tab/>
        </w:r>
        <w:r>
          <w:fldChar w:fldCharType="begin"/>
        </w:r>
        <w:r>
          <w:instrText xml:space="preserve"> PAGEREF _Toc26147 \h </w:instrText>
        </w:r>
        <w:r>
          <w:fldChar w:fldCharType="separate"/>
        </w:r>
        <w:r>
          <w:t>24</w:t>
        </w:r>
        <w:r>
          <w:fldChar w:fldCharType="end"/>
        </w:r>
      </w:hyperlink>
    </w:p>
    <w:p>
      <w:pPr>
        <w:pStyle w:val="TOC2"/>
        <w:tabs>
          <w:tab w:val="right" w:leader="dot" w:pos="8306"/>
        </w:tabs>
      </w:pPr>
      <w:hyperlink w:anchor="_Toc23558" w:history="1">
        <w:r>
          <w:rPr>
            <w:rFonts w:ascii="仿宋" w:eastAsia="仿宋" w:hAnsi="仿宋" w:cs="仿宋" w:hint="eastAsia"/>
            <w:lang w:eastAsia="zh-CN"/>
          </w:rPr>
          <w:t>(一)、创新策略与方向</w:t>
        </w:r>
        <w:r>
          <w:tab/>
        </w:r>
        <w:r>
          <w:fldChar w:fldCharType="begin"/>
        </w:r>
        <w:r>
          <w:instrText xml:space="preserve"> PAGEREF _Toc23558 \h </w:instrText>
        </w:r>
        <w:r>
          <w:fldChar w:fldCharType="separate"/>
        </w:r>
        <w:r>
          <w:t>24</w:t>
        </w:r>
        <w:r>
          <w:fldChar w:fldCharType="end"/>
        </w:r>
      </w:hyperlink>
    </w:p>
    <w:p>
      <w:pPr>
        <w:pStyle w:val="TOC2"/>
        <w:tabs>
          <w:tab w:val="right" w:leader="dot" w:pos="8306"/>
        </w:tabs>
      </w:pPr>
      <w:hyperlink w:anchor="_Toc13351" w:history="1">
        <w:r>
          <w:rPr>
            <w:rFonts w:ascii="仿宋" w:eastAsia="仿宋" w:hAnsi="仿宋" w:cs="仿宋" w:hint="eastAsia"/>
            <w:lang w:eastAsia="zh-CN"/>
          </w:rPr>
          <w:t>(二)、研发规划与投入</w:t>
        </w:r>
        <w:r>
          <w:tab/>
        </w:r>
        <w:r>
          <w:fldChar w:fldCharType="begin"/>
        </w:r>
        <w:r>
          <w:instrText xml:space="preserve"> PAGEREF _Toc13351 \h </w:instrText>
        </w:r>
        <w:r>
          <w:fldChar w:fldCharType="separate"/>
        </w:r>
        <w:r>
          <w:t>26</w:t>
        </w:r>
        <w:r>
          <w:fldChar w:fldCharType="end"/>
        </w:r>
      </w:hyperlink>
    </w:p>
    <w:p>
      <w:pPr>
        <w:pStyle w:val="TOC1"/>
        <w:tabs>
          <w:tab w:val="right" w:leader="dot" w:pos="8306"/>
        </w:tabs>
      </w:pPr>
      <w:hyperlink w:anchor="_Toc5786" w:history="1">
        <w:r>
          <w:rPr>
            <w:rFonts w:ascii="仿宋" w:eastAsia="仿宋" w:hAnsi="仿宋" w:cs="仿宋" w:hint="eastAsia"/>
            <w:lang w:eastAsia="zh-CN"/>
          </w:rPr>
          <w:t>九、碳二馏份加氢催化剂项目人力资源管理</w:t>
        </w:r>
        <w:r>
          <w:tab/>
        </w:r>
        <w:r>
          <w:fldChar w:fldCharType="begin"/>
        </w:r>
        <w:r>
          <w:instrText xml:space="preserve"> PAGEREF _Toc5786 \h </w:instrText>
        </w:r>
        <w:r>
          <w:fldChar w:fldCharType="separate"/>
        </w:r>
        <w:r>
          <w:t>27</w:t>
        </w:r>
        <w:r>
          <w:fldChar w:fldCharType="end"/>
        </w:r>
      </w:hyperlink>
    </w:p>
    <w:p>
      <w:pPr>
        <w:pStyle w:val="TOC2"/>
        <w:tabs>
          <w:tab w:val="right" w:leader="dot" w:pos="8306"/>
        </w:tabs>
      </w:pPr>
      <w:hyperlink w:anchor="_Toc9771" w:history="1">
        <w:r>
          <w:rPr>
            <w:rFonts w:ascii="仿宋" w:eastAsia="仿宋" w:hAnsi="仿宋" w:cs="仿宋" w:hint="eastAsia"/>
            <w:lang w:eastAsia="zh-CN"/>
          </w:rPr>
          <w:t>(一)、建立健全的预算管理制度</w:t>
        </w:r>
        <w:r>
          <w:tab/>
        </w:r>
        <w:r>
          <w:fldChar w:fldCharType="begin"/>
        </w:r>
        <w:r>
          <w:instrText xml:space="preserve"> PAGEREF _Toc9771 \h </w:instrText>
        </w:r>
        <w:r>
          <w:fldChar w:fldCharType="separate"/>
        </w:r>
        <w:r>
          <w:t>27</w:t>
        </w:r>
        <w:r>
          <w:fldChar w:fldCharType="end"/>
        </w:r>
      </w:hyperlink>
    </w:p>
    <w:p>
      <w:pPr>
        <w:pStyle w:val="TOC2"/>
        <w:tabs>
          <w:tab w:val="right" w:leader="dot" w:pos="8306"/>
        </w:tabs>
      </w:pPr>
      <w:hyperlink w:anchor="_Toc11370" w:history="1">
        <w:r>
          <w:rPr>
            <w:rFonts w:ascii="仿宋" w:eastAsia="仿宋" w:hAnsi="仿宋" w:cs="仿宋" w:hint="eastAsia"/>
            <w:lang w:eastAsia="zh-CN"/>
          </w:rPr>
          <w:t>(二)、加强资金流动监控</w:t>
        </w:r>
        <w:r>
          <w:tab/>
        </w:r>
        <w:r>
          <w:fldChar w:fldCharType="begin"/>
        </w:r>
        <w:r>
          <w:instrText xml:space="preserve"> PAGEREF _Toc11370 \h </w:instrText>
        </w:r>
        <w:r>
          <w:fldChar w:fldCharType="separate"/>
        </w:r>
        <w:r>
          <w:t>29</w:t>
        </w:r>
        <w:r>
          <w:fldChar w:fldCharType="end"/>
        </w:r>
      </w:hyperlink>
    </w:p>
    <w:p>
      <w:pPr>
        <w:pStyle w:val="TOC2"/>
        <w:tabs>
          <w:tab w:val="right" w:leader="dot" w:pos="8306"/>
        </w:tabs>
      </w:pPr>
      <w:hyperlink w:anchor="_Toc11723" w:history="1">
        <w:r>
          <w:rPr>
            <w:rFonts w:ascii="仿宋" w:eastAsia="仿宋" w:hAnsi="仿宋" w:cs="仿宋" w:hint="eastAsia"/>
            <w:lang w:eastAsia="zh-CN"/>
          </w:rPr>
          <w:t>(三)、制定完善的风险控制机制</w:t>
        </w:r>
        <w:r>
          <w:tab/>
        </w:r>
        <w:r>
          <w:fldChar w:fldCharType="begin"/>
        </w:r>
        <w:r>
          <w:instrText xml:space="preserve"> PAGEREF _Toc11723 \h </w:instrText>
        </w:r>
        <w:r>
          <w:fldChar w:fldCharType="separate"/>
        </w:r>
        <w:r>
          <w:t>30</w:t>
        </w:r>
        <w:r>
          <w:fldChar w:fldCharType="end"/>
        </w:r>
      </w:hyperlink>
    </w:p>
    <w:p>
      <w:pPr>
        <w:pStyle w:val="TOC2"/>
        <w:tabs>
          <w:tab w:val="right" w:leader="dot" w:pos="8306"/>
        </w:tabs>
      </w:pPr>
      <w:hyperlink w:anchor="_Toc5239" w:history="1">
        <w:r>
          <w:rPr>
            <w:rFonts w:ascii="仿宋" w:eastAsia="仿宋" w:hAnsi="仿宋" w:cs="仿宋" w:hint="eastAsia"/>
            <w:lang w:eastAsia="zh-CN"/>
          </w:rPr>
          <w:t>(四)、优化成本管理</w:t>
        </w:r>
        <w:r>
          <w:tab/>
        </w:r>
        <w:r>
          <w:fldChar w:fldCharType="begin"/>
        </w:r>
        <w:r>
          <w:instrText xml:space="preserve"> PAGEREF _Toc5239 \h </w:instrText>
        </w:r>
        <w:r>
          <w:fldChar w:fldCharType="separate"/>
        </w:r>
        <w:r>
          <w:t>32</w:t>
        </w:r>
        <w:r>
          <w:fldChar w:fldCharType="end"/>
        </w:r>
      </w:hyperlink>
    </w:p>
    <w:p>
      <w:pPr>
        <w:pStyle w:val="TOC1"/>
        <w:tabs>
          <w:tab w:val="right" w:leader="dot" w:pos="8306"/>
        </w:tabs>
      </w:pPr>
      <w:hyperlink w:anchor="_Toc27252" w:history="1">
        <w:r>
          <w:rPr>
            <w:rFonts w:ascii="仿宋" w:eastAsia="仿宋" w:hAnsi="仿宋" w:cs="仿宋" w:hint="eastAsia"/>
            <w:lang w:eastAsia="zh-CN"/>
          </w:rPr>
          <w:t>十、碳二馏份加氢催化剂项目投资规划</w:t>
        </w:r>
        <w:r>
          <w:tab/>
        </w:r>
        <w:r>
          <w:fldChar w:fldCharType="begin"/>
        </w:r>
        <w:r>
          <w:instrText xml:space="preserve"> PAGEREF _Toc27252 \h </w:instrText>
        </w:r>
        <w:r>
          <w:fldChar w:fldCharType="separate"/>
        </w:r>
        <w:r>
          <w:t>33</w:t>
        </w:r>
        <w:r>
          <w:fldChar w:fldCharType="end"/>
        </w:r>
      </w:hyperlink>
    </w:p>
    <w:p>
      <w:pPr>
        <w:pStyle w:val="TOC2"/>
        <w:tabs>
          <w:tab w:val="right" w:leader="dot" w:pos="8306"/>
        </w:tabs>
      </w:pPr>
      <w:hyperlink w:anchor="_Toc11052" w:history="1">
        <w:r>
          <w:rPr>
            <w:rFonts w:ascii="仿宋" w:eastAsia="仿宋" w:hAnsi="仿宋" w:cs="仿宋" w:hint="eastAsia"/>
            <w:lang w:eastAsia="zh-CN"/>
          </w:rPr>
          <w:t>(一)、碳二馏份加氢催化剂项目总投资估算</w:t>
        </w:r>
        <w:r>
          <w:tab/>
        </w:r>
        <w:r>
          <w:fldChar w:fldCharType="begin"/>
        </w:r>
        <w:r>
          <w:instrText xml:space="preserve"> PAGEREF _Toc11052 \h </w:instrText>
        </w:r>
        <w:r>
          <w:fldChar w:fldCharType="separate"/>
        </w:r>
        <w:r>
          <w:t>33</w:t>
        </w:r>
        <w:r>
          <w:fldChar w:fldCharType="end"/>
        </w:r>
      </w:hyperlink>
    </w:p>
    <w:p>
      <w:pPr>
        <w:pStyle w:val="TOC2"/>
        <w:tabs>
          <w:tab w:val="right" w:leader="dot" w:pos="8306"/>
        </w:tabs>
      </w:pPr>
      <w:hyperlink w:anchor="_Toc16105" w:history="1">
        <w:r>
          <w:rPr>
            <w:rFonts w:ascii="仿宋" w:eastAsia="仿宋" w:hAnsi="仿宋" w:cs="仿宋" w:hint="eastAsia"/>
            <w:lang w:eastAsia="zh-CN"/>
          </w:rPr>
          <w:t>(二)、资金筹措</w:t>
        </w:r>
        <w:r>
          <w:tab/>
        </w:r>
        <w:r>
          <w:fldChar w:fldCharType="begin"/>
        </w:r>
        <w:r>
          <w:instrText xml:space="preserve"> PAGEREF _Toc16105 \h </w:instrText>
        </w:r>
        <w:r>
          <w:fldChar w:fldCharType="separate"/>
        </w:r>
        <w:r>
          <w:t>35</w:t>
        </w:r>
        <w:r>
          <w:fldChar w:fldCharType="end"/>
        </w:r>
      </w:hyperlink>
    </w:p>
    <w:p>
      <w:pPr>
        <w:pStyle w:val="TOC1"/>
        <w:tabs>
          <w:tab w:val="right" w:leader="dot" w:pos="8306"/>
        </w:tabs>
      </w:pPr>
      <w:hyperlink w:anchor="_Toc26679" w:history="1">
        <w:r>
          <w:rPr>
            <w:rFonts w:ascii="仿宋" w:eastAsia="仿宋" w:hAnsi="仿宋" w:cs="仿宋" w:hint="eastAsia"/>
            <w:lang w:eastAsia="zh-CN"/>
          </w:rPr>
          <w:t>十一、碳二馏份加氢催化剂项目经营效益</w:t>
        </w:r>
        <w:r>
          <w:tab/>
        </w:r>
        <w:r>
          <w:fldChar w:fldCharType="begin"/>
        </w:r>
        <w:r>
          <w:instrText xml:space="preserve"> PAGEREF _Toc26679 \h </w:instrText>
        </w:r>
        <w:r>
          <w:fldChar w:fldCharType="separate"/>
        </w:r>
        <w:r>
          <w:t>35</w:t>
        </w:r>
        <w:r>
          <w:fldChar w:fldCharType="end"/>
        </w:r>
      </w:hyperlink>
    </w:p>
    <w:p>
      <w:pPr>
        <w:pStyle w:val="TOC2"/>
        <w:tabs>
          <w:tab w:val="right" w:leader="dot" w:pos="8306"/>
        </w:tabs>
      </w:pPr>
      <w:hyperlink w:anchor="_Toc19502" w:history="1">
        <w:r>
          <w:rPr>
            <w:rFonts w:ascii="仿宋" w:eastAsia="仿宋" w:hAnsi="仿宋" w:cs="仿宋" w:hint="eastAsia"/>
            <w:lang w:eastAsia="zh-CN"/>
          </w:rPr>
          <w:t>(一)、经济评价财务测算</w:t>
        </w:r>
        <w:r>
          <w:tab/>
        </w:r>
        <w:r>
          <w:fldChar w:fldCharType="begin"/>
        </w:r>
        <w:r>
          <w:instrText xml:space="preserve"> PAGEREF _Toc19502 \h </w:instrText>
        </w:r>
        <w:r>
          <w:fldChar w:fldCharType="separate"/>
        </w:r>
        <w:r>
          <w:t>35</w:t>
        </w:r>
        <w:r>
          <w:fldChar w:fldCharType="end"/>
        </w:r>
      </w:hyperlink>
    </w:p>
    <w:p>
      <w:pPr>
        <w:pStyle w:val="TOC2"/>
        <w:tabs>
          <w:tab w:val="right" w:leader="dot" w:pos="8306"/>
        </w:tabs>
      </w:pPr>
      <w:hyperlink w:anchor="_Toc6226" w:history="1">
        <w:r>
          <w:rPr>
            <w:rFonts w:ascii="仿宋" w:eastAsia="仿宋" w:hAnsi="仿宋" w:cs="仿宋" w:hint="eastAsia"/>
            <w:lang w:eastAsia="zh-CN"/>
          </w:rPr>
          <w:t>(二)、碳二馏份加氢催化剂项目盈利能力分析</w:t>
        </w:r>
        <w:r>
          <w:tab/>
        </w:r>
        <w:r>
          <w:fldChar w:fldCharType="begin"/>
        </w:r>
        <w:r>
          <w:instrText xml:space="preserve"> PAGEREF _Toc6226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3" w:history="1">
        <w:r>
          <w:rPr>
            <w:rFonts w:ascii="仿宋" w:eastAsia="仿宋" w:hAnsi="仿宋" w:cs="仿宋" w:hint="eastAsia"/>
            <w:lang w:eastAsia="zh-CN"/>
          </w:rPr>
          <w:t>十二、碳二馏份加氢催化剂项目人力资源培养与发展</w:t>
        </w:r>
        <w:r>
          <w:tab/>
        </w:r>
        <w:r>
          <w:fldChar w:fldCharType="begin"/>
        </w:r>
        <w:r>
          <w:instrText xml:space="preserve"> PAGEREF _Toc17593 \h </w:instrText>
        </w:r>
        <w:r>
          <w:fldChar w:fldCharType="separate"/>
        </w:r>
        <w:r>
          <w:t>37</w:t>
        </w:r>
        <w:r>
          <w:fldChar w:fldCharType="end"/>
        </w:r>
      </w:hyperlink>
    </w:p>
    <w:p>
      <w:pPr>
        <w:pStyle w:val="TOC2"/>
        <w:tabs>
          <w:tab w:val="right" w:leader="dot" w:pos="8306"/>
        </w:tabs>
      </w:pPr>
      <w:hyperlink w:anchor="_Toc25146" w:history="1">
        <w:r>
          <w:rPr>
            <w:rFonts w:ascii="仿宋" w:eastAsia="仿宋" w:hAnsi="仿宋" w:cs="仿宋" w:hint="eastAsia"/>
            <w:lang w:eastAsia="zh-CN"/>
          </w:rPr>
          <w:t>(一)、人才需求与规划</w:t>
        </w:r>
        <w:r>
          <w:tab/>
        </w:r>
        <w:r>
          <w:fldChar w:fldCharType="begin"/>
        </w:r>
        <w:r>
          <w:instrText xml:space="preserve"> PAGEREF _Toc25146 \h </w:instrText>
        </w:r>
        <w:r>
          <w:fldChar w:fldCharType="separate"/>
        </w:r>
        <w:r>
          <w:t>37</w:t>
        </w:r>
        <w:r>
          <w:fldChar w:fldCharType="end"/>
        </w:r>
      </w:hyperlink>
    </w:p>
    <w:p>
      <w:pPr>
        <w:pStyle w:val="TOC2"/>
        <w:tabs>
          <w:tab w:val="right" w:leader="dot" w:pos="8306"/>
        </w:tabs>
      </w:pPr>
      <w:hyperlink w:anchor="_Toc25097" w:history="1">
        <w:r>
          <w:rPr>
            <w:rFonts w:ascii="仿宋" w:eastAsia="仿宋" w:hAnsi="仿宋" w:cs="仿宋" w:hint="eastAsia"/>
            <w:lang w:eastAsia="zh-CN"/>
          </w:rPr>
          <w:t>(二)、培训与发展计划</w:t>
        </w:r>
        <w:r>
          <w:tab/>
        </w:r>
        <w:r>
          <w:fldChar w:fldCharType="begin"/>
        </w:r>
        <w:r>
          <w:instrText xml:space="preserve"> PAGEREF _Toc25097 \h </w:instrText>
        </w:r>
        <w:r>
          <w:fldChar w:fldCharType="separate"/>
        </w:r>
        <w:r>
          <w:t>38</w:t>
        </w:r>
        <w:r>
          <w:fldChar w:fldCharType="end"/>
        </w:r>
      </w:hyperlink>
    </w:p>
    <w:p>
      <w:pPr>
        <w:pStyle w:val="TOC1"/>
        <w:tabs>
          <w:tab w:val="right" w:leader="dot" w:pos="8306"/>
        </w:tabs>
      </w:pPr>
      <w:hyperlink w:anchor="_Toc22619" w:history="1">
        <w:r>
          <w:rPr>
            <w:rFonts w:ascii="仿宋" w:eastAsia="仿宋" w:hAnsi="仿宋" w:cs="仿宋" w:hint="eastAsia"/>
            <w:lang w:eastAsia="zh-CN"/>
          </w:rPr>
          <w:t>十三、供应链管理</w:t>
        </w:r>
        <w:r>
          <w:tab/>
        </w:r>
        <w:r>
          <w:fldChar w:fldCharType="begin"/>
        </w:r>
        <w:r>
          <w:instrText xml:space="preserve"> PAGEREF _Toc22619 \h </w:instrText>
        </w:r>
        <w:r>
          <w:fldChar w:fldCharType="separate"/>
        </w:r>
        <w:r>
          <w:t>39</w:t>
        </w:r>
        <w:r>
          <w:fldChar w:fldCharType="end"/>
        </w:r>
      </w:hyperlink>
    </w:p>
    <w:p>
      <w:pPr>
        <w:pStyle w:val="TOC2"/>
        <w:tabs>
          <w:tab w:val="right" w:leader="dot" w:pos="8306"/>
        </w:tabs>
      </w:pPr>
      <w:hyperlink w:anchor="_Toc22550" w:history="1">
        <w:r>
          <w:rPr>
            <w:rFonts w:ascii="仿宋" w:eastAsia="仿宋" w:hAnsi="仿宋" w:cs="仿宋" w:hint="eastAsia"/>
            <w:lang w:eastAsia="zh-CN"/>
          </w:rPr>
          <w:t>(一)、供应链战略规划</w:t>
        </w:r>
        <w:r>
          <w:tab/>
        </w:r>
        <w:r>
          <w:fldChar w:fldCharType="begin"/>
        </w:r>
        <w:r>
          <w:instrText xml:space="preserve"> PAGEREF _Toc22550 \h </w:instrText>
        </w:r>
        <w:r>
          <w:fldChar w:fldCharType="separate"/>
        </w:r>
        <w:r>
          <w:t>39</w:t>
        </w:r>
        <w:r>
          <w:fldChar w:fldCharType="end"/>
        </w:r>
      </w:hyperlink>
    </w:p>
    <w:p>
      <w:pPr>
        <w:pStyle w:val="TOC2"/>
        <w:tabs>
          <w:tab w:val="right" w:leader="dot" w:pos="8306"/>
        </w:tabs>
      </w:pPr>
      <w:hyperlink w:anchor="_Toc9479" w:history="1">
        <w:r>
          <w:rPr>
            <w:rFonts w:ascii="仿宋" w:eastAsia="仿宋" w:hAnsi="仿宋" w:cs="仿宋" w:hint="eastAsia"/>
            <w:lang w:eastAsia="zh-CN"/>
          </w:rPr>
          <w:t>(二)、供应商选择与合作</w:t>
        </w:r>
        <w:r>
          <w:tab/>
        </w:r>
        <w:r>
          <w:fldChar w:fldCharType="begin"/>
        </w:r>
        <w:r>
          <w:instrText xml:space="preserve"> PAGEREF _Toc9479 \h </w:instrText>
        </w:r>
        <w:r>
          <w:fldChar w:fldCharType="separate"/>
        </w:r>
        <w:r>
          <w:t>40</w:t>
        </w:r>
        <w:r>
          <w:fldChar w:fldCharType="end"/>
        </w:r>
      </w:hyperlink>
    </w:p>
    <w:p>
      <w:pPr>
        <w:pStyle w:val="TOC2"/>
        <w:tabs>
          <w:tab w:val="right" w:leader="dot" w:pos="8306"/>
        </w:tabs>
      </w:pPr>
      <w:hyperlink w:anchor="_Toc15677" w:history="1">
        <w:r>
          <w:rPr>
            <w:rFonts w:ascii="仿宋" w:eastAsia="仿宋" w:hAnsi="仿宋" w:cs="仿宋" w:hint="eastAsia"/>
            <w:lang w:eastAsia="zh-CN"/>
          </w:rPr>
          <w:t>(三)、物流与库存管理</w:t>
        </w:r>
        <w:r>
          <w:tab/>
        </w:r>
        <w:r>
          <w:fldChar w:fldCharType="begin"/>
        </w:r>
        <w:r>
          <w:instrText xml:space="preserve"> PAGEREF _Toc15677 \h </w:instrText>
        </w:r>
        <w:r>
          <w:fldChar w:fldCharType="separate"/>
        </w:r>
        <w:r>
          <w:t>41</w:t>
        </w:r>
        <w:r>
          <w:fldChar w:fldCharType="end"/>
        </w:r>
      </w:hyperlink>
    </w:p>
    <w:p>
      <w:pPr>
        <w:pStyle w:val="TOC1"/>
        <w:tabs>
          <w:tab w:val="right" w:leader="dot" w:pos="8306"/>
        </w:tabs>
      </w:pPr>
      <w:hyperlink w:anchor="_Toc3372" w:history="1">
        <w:r>
          <w:rPr>
            <w:rFonts w:ascii="仿宋" w:eastAsia="仿宋" w:hAnsi="仿宋" w:cs="仿宋" w:hint="eastAsia"/>
            <w:lang w:eastAsia="zh-CN"/>
          </w:rPr>
          <w:t>十四、碳二馏份加氢催化剂项目实施时间节点</w:t>
        </w:r>
        <w:r>
          <w:tab/>
        </w:r>
        <w:r>
          <w:fldChar w:fldCharType="begin"/>
        </w:r>
        <w:r>
          <w:instrText xml:space="preserve"> PAGEREF _Toc3372 \h </w:instrText>
        </w:r>
        <w:r>
          <w:fldChar w:fldCharType="separate"/>
        </w:r>
        <w:r>
          <w:t>43</w:t>
        </w:r>
        <w:r>
          <w:fldChar w:fldCharType="end"/>
        </w:r>
      </w:hyperlink>
    </w:p>
    <w:p>
      <w:pPr>
        <w:pStyle w:val="TOC2"/>
        <w:tabs>
          <w:tab w:val="right" w:leader="dot" w:pos="8306"/>
        </w:tabs>
      </w:pPr>
      <w:hyperlink w:anchor="_Toc21143" w:history="1">
        <w:r>
          <w:rPr>
            <w:rFonts w:ascii="仿宋" w:eastAsia="仿宋" w:hAnsi="仿宋" w:cs="仿宋" w:hint="eastAsia"/>
            <w:lang w:eastAsia="zh-CN"/>
          </w:rPr>
          <w:t>(一)、碳二馏份加氢催化剂项目启动阶段时间节点</w:t>
        </w:r>
        <w:r>
          <w:tab/>
        </w:r>
        <w:r>
          <w:fldChar w:fldCharType="begin"/>
        </w:r>
        <w:r>
          <w:instrText xml:space="preserve"> PAGEREF _Toc21143 \h </w:instrText>
        </w:r>
        <w:r>
          <w:fldChar w:fldCharType="separate"/>
        </w:r>
        <w:r>
          <w:t>43</w:t>
        </w:r>
        <w:r>
          <w:fldChar w:fldCharType="end"/>
        </w:r>
      </w:hyperlink>
    </w:p>
    <w:p>
      <w:pPr>
        <w:pStyle w:val="TOC2"/>
        <w:tabs>
          <w:tab w:val="right" w:leader="dot" w:pos="8306"/>
        </w:tabs>
      </w:pPr>
      <w:hyperlink w:anchor="_Toc9698" w:history="1">
        <w:r>
          <w:rPr>
            <w:rFonts w:ascii="仿宋" w:eastAsia="仿宋" w:hAnsi="仿宋" w:cs="仿宋" w:hint="eastAsia"/>
            <w:lang w:eastAsia="zh-CN"/>
          </w:rPr>
          <w:t>(二)、碳二馏份加氢催化剂项目执行阶段时间节点</w:t>
        </w:r>
        <w:r>
          <w:tab/>
        </w:r>
        <w:r>
          <w:fldChar w:fldCharType="begin"/>
        </w:r>
        <w:r>
          <w:instrText xml:space="preserve"> PAGEREF _Toc9698 \h </w:instrText>
        </w:r>
        <w:r>
          <w:fldChar w:fldCharType="separate"/>
        </w:r>
        <w:r>
          <w:t>44</w:t>
        </w:r>
        <w:r>
          <w:fldChar w:fldCharType="end"/>
        </w:r>
      </w:hyperlink>
    </w:p>
    <w:p>
      <w:pPr>
        <w:pStyle w:val="TOC2"/>
        <w:tabs>
          <w:tab w:val="right" w:leader="dot" w:pos="8306"/>
        </w:tabs>
      </w:pPr>
      <w:hyperlink w:anchor="_Toc14286" w:history="1">
        <w:r>
          <w:rPr>
            <w:rFonts w:ascii="仿宋" w:eastAsia="仿宋" w:hAnsi="仿宋" w:cs="仿宋" w:hint="eastAsia"/>
            <w:lang w:eastAsia="zh-CN"/>
          </w:rPr>
          <w:t>(三)、碳二馏份加氢催化剂项目完成阶段时间节点</w:t>
        </w:r>
        <w:r>
          <w:tab/>
        </w:r>
        <w:r>
          <w:fldChar w:fldCharType="begin"/>
        </w:r>
        <w:r>
          <w:instrText xml:space="preserve"> PAGEREF _Toc14286 \h </w:instrText>
        </w:r>
        <w:r>
          <w:fldChar w:fldCharType="separate"/>
        </w:r>
        <w:r>
          <w:t>45</w:t>
        </w:r>
        <w:r>
          <w:fldChar w:fldCharType="end"/>
        </w:r>
      </w:hyperlink>
    </w:p>
    <w:p>
      <w:pPr>
        <w:pStyle w:val="TOC1"/>
        <w:tabs>
          <w:tab w:val="right" w:leader="dot" w:pos="8306"/>
        </w:tabs>
      </w:pPr>
      <w:hyperlink w:anchor="_Toc15181" w:history="1">
        <w:r>
          <w:rPr>
            <w:rFonts w:ascii="仿宋" w:eastAsia="仿宋" w:hAnsi="仿宋" w:cs="仿宋" w:hint="eastAsia"/>
            <w:lang w:eastAsia="zh-CN"/>
          </w:rPr>
          <w:t>十五、营销与推广策略</w:t>
        </w:r>
        <w:r>
          <w:tab/>
        </w:r>
        <w:r>
          <w:fldChar w:fldCharType="begin"/>
        </w:r>
        <w:r>
          <w:instrText xml:space="preserve"> PAGEREF _Toc15181 \h </w:instrText>
        </w:r>
        <w:r>
          <w:fldChar w:fldCharType="separate"/>
        </w:r>
        <w:r>
          <w:t>47</w:t>
        </w:r>
        <w:r>
          <w:fldChar w:fldCharType="end"/>
        </w:r>
      </w:hyperlink>
    </w:p>
    <w:p>
      <w:pPr>
        <w:pStyle w:val="TOC2"/>
        <w:tabs>
          <w:tab w:val="right" w:leader="dot" w:pos="8306"/>
        </w:tabs>
      </w:pPr>
      <w:hyperlink w:anchor="_Toc12027" w:history="1">
        <w:r>
          <w:rPr>
            <w:rFonts w:ascii="仿宋" w:eastAsia="仿宋" w:hAnsi="仿宋" w:cs="仿宋" w:hint="eastAsia"/>
            <w:lang w:eastAsia="zh-CN"/>
          </w:rPr>
          <w:t>(一)、产品/服务定位与特点</w:t>
        </w:r>
        <w:r>
          <w:tab/>
        </w:r>
        <w:r>
          <w:fldChar w:fldCharType="begin"/>
        </w:r>
        <w:r>
          <w:instrText xml:space="preserve"> PAGEREF _Toc12027 \h </w:instrText>
        </w:r>
        <w:r>
          <w:fldChar w:fldCharType="separate"/>
        </w:r>
        <w:r>
          <w:t>47</w:t>
        </w:r>
        <w:r>
          <w:fldChar w:fldCharType="end"/>
        </w:r>
      </w:hyperlink>
    </w:p>
    <w:p>
      <w:pPr>
        <w:pStyle w:val="TOC2"/>
        <w:tabs>
          <w:tab w:val="right" w:leader="dot" w:pos="8306"/>
        </w:tabs>
      </w:pPr>
      <w:hyperlink w:anchor="_Toc7074" w:history="1">
        <w:r>
          <w:rPr>
            <w:rFonts w:ascii="仿宋" w:eastAsia="仿宋" w:hAnsi="仿宋" w:cs="仿宋" w:hint="eastAsia"/>
            <w:lang w:eastAsia="zh-CN"/>
          </w:rPr>
          <w:t>(二)、市场定位与竞争分析</w:t>
        </w:r>
        <w:r>
          <w:tab/>
        </w:r>
        <w:r>
          <w:fldChar w:fldCharType="begin"/>
        </w:r>
        <w:r>
          <w:instrText xml:space="preserve"> PAGEREF _Toc7074 \h </w:instrText>
        </w:r>
        <w:r>
          <w:fldChar w:fldCharType="separate"/>
        </w:r>
        <w:r>
          <w:t>48</w:t>
        </w:r>
        <w:r>
          <w:fldChar w:fldCharType="end"/>
        </w:r>
      </w:hyperlink>
    </w:p>
    <w:p>
      <w:pPr>
        <w:pStyle w:val="TOC2"/>
        <w:tabs>
          <w:tab w:val="right" w:leader="dot" w:pos="8306"/>
        </w:tabs>
      </w:pPr>
      <w:hyperlink w:anchor="_Toc30734" w:history="1">
        <w:r>
          <w:rPr>
            <w:rFonts w:ascii="仿宋" w:eastAsia="仿宋" w:hAnsi="仿宋" w:cs="仿宋" w:hint="eastAsia"/>
            <w:lang w:eastAsia="zh-CN"/>
          </w:rPr>
          <w:t>(三)、营销渠道与策略</w:t>
        </w:r>
        <w:r>
          <w:tab/>
        </w:r>
        <w:r>
          <w:fldChar w:fldCharType="begin"/>
        </w:r>
        <w:r>
          <w:instrText xml:space="preserve"> PAGEREF _Toc30734 \h </w:instrText>
        </w:r>
        <w:r>
          <w:fldChar w:fldCharType="separate"/>
        </w:r>
        <w:r>
          <w:t>49</w:t>
        </w:r>
        <w:r>
          <w:fldChar w:fldCharType="end"/>
        </w:r>
      </w:hyperlink>
    </w:p>
    <w:p>
      <w:pPr>
        <w:pStyle w:val="TOC2"/>
        <w:tabs>
          <w:tab w:val="right" w:leader="dot" w:pos="8306"/>
        </w:tabs>
      </w:pPr>
      <w:hyperlink w:anchor="_Toc20309" w:history="1">
        <w:r>
          <w:rPr>
            <w:rFonts w:ascii="仿宋" w:eastAsia="仿宋" w:hAnsi="仿宋" w:cs="仿宋" w:hint="eastAsia"/>
            <w:lang w:eastAsia="zh-CN"/>
          </w:rPr>
          <w:t>(四)、推广与宣传活动</w:t>
        </w:r>
        <w:r>
          <w:tab/>
        </w:r>
        <w:r>
          <w:fldChar w:fldCharType="begin"/>
        </w:r>
        <w:r>
          <w:instrText xml:space="preserve"> PAGEREF _Toc20309 \h </w:instrText>
        </w:r>
        <w:r>
          <w:fldChar w:fldCharType="separate"/>
        </w:r>
        <w:r>
          <w:t>50</w:t>
        </w:r>
        <w:r>
          <w:fldChar w:fldCharType="end"/>
        </w:r>
      </w:hyperlink>
    </w:p>
    <w:p>
      <w:pPr>
        <w:pStyle w:val="TOC1"/>
        <w:tabs>
          <w:tab w:val="right" w:leader="dot" w:pos="8306"/>
        </w:tabs>
      </w:pPr>
      <w:hyperlink w:anchor="_Toc18634" w:history="1">
        <w:r>
          <w:rPr>
            <w:rFonts w:ascii="仿宋" w:eastAsia="仿宋" w:hAnsi="仿宋" w:cs="仿宋" w:hint="eastAsia"/>
            <w:lang w:eastAsia="zh-CN"/>
          </w:rPr>
          <w:t>十六、利益相关者分析与沟通计划</w:t>
        </w:r>
        <w:r>
          <w:tab/>
        </w:r>
        <w:r>
          <w:fldChar w:fldCharType="begin"/>
        </w:r>
        <w:r>
          <w:instrText xml:space="preserve"> PAGEREF _Toc18634 \h </w:instrText>
        </w:r>
        <w:r>
          <w:fldChar w:fldCharType="separate"/>
        </w:r>
        <w:r>
          <w:t>56</w:t>
        </w:r>
        <w:r>
          <w:fldChar w:fldCharType="end"/>
        </w:r>
      </w:hyperlink>
    </w:p>
    <w:p>
      <w:pPr>
        <w:pStyle w:val="TOC2"/>
        <w:tabs>
          <w:tab w:val="right" w:leader="dot" w:pos="8306"/>
        </w:tabs>
      </w:pPr>
      <w:hyperlink w:anchor="_Toc20413" w:history="1">
        <w:r>
          <w:rPr>
            <w:rFonts w:ascii="仿宋" w:eastAsia="仿宋" w:hAnsi="仿宋" w:cs="仿宋" w:hint="eastAsia"/>
            <w:lang w:eastAsia="zh-CN"/>
          </w:rPr>
          <w:t>(一)、利益相关者分析</w:t>
        </w:r>
        <w:r>
          <w:tab/>
        </w:r>
        <w:r>
          <w:fldChar w:fldCharType="begin"/>
        </w:r>
        <w:r>
          <w:instrText xml:space="preserve"> PAGEREF _Toc20413 \h </w:instrText>
        </w:r>
        <w:r>
          <w:fldChar w:fldCharType="separate"/>
        </w:r>
        <w:r>
          <w:t>56</w:t>
        </w:r>
        <w:r>
          <w:fldChar w:fldCharType="end"/>
        </w:r>
      </w:hyperlink>
    </w:p>
    <w:p>
      <w:pPr>
        <w:pStyle w:val="TOC2"/>
        <w:tabs>
          <w:tab w:val="right" w:leader="dot" w:pos="8306"/>
        </w:tabs>
      </w:pPr>
      <w:hyperlink w:anchor="_Toc19811" w:history="1">
        <w:r>
          <w:rPr>
            <w:rFonts w:ascii="仿宋" w:eastAsia="仿宋" w:hAnsi="仿宋" w:cs="仿宋" w:hint="eastAsia"/>
            <w:lang w:eastAsia="zh-CN"/>
          </w:rPr>
          <w:t>(二)、沟通计划</w:t>
        </w:r>
        <w:r>
          <w:tab/>
        </w:r>
        <w:r>
          <w:fldChar w:fldCharType="begin"/>
        </w:r>
        <w:r>
          <w:instrText xml:space="preserve"> PAGEREF _Toc19811 \h </w:instrText>
        </w:r>
        <w:r>
          <w:fldChar w:fldCharType="separate"/>
        </w:r>
        <w:r>
          <w:t>57</w:t>
        </w:r>
        <w:r>
          <w:fldChar w:fldCharType="end"/>
        </w:r>
      </w:hyperlink>
    </w:p>
    <w:p>
      <w:pPr>
        <w:pStyle w:val="TOC1"/>
        <w:tabs>
          <w:tab w:val="right" w:leader="dot" w:pos="8306"/>
        </w:tabs>
      </w:pPr>
      <w:hyperlink w:anchor="_Toc6051" w:history="1">
        <w:r>
          <w:rPr>
            <w:rFonts w:ascii="仿宋" w:eastAsia="仿宋" w:hAnsi="仿宋" w:cs="仿宋" w:hint="eastAsia"/>
            <w:lang w:eastAsia="zh-CN"/>
          </w:rPr>
          <w:t>十七、质量管理体系</w:t>
        </w:r>
        <w:r>
          <w:tab/>
        </w:r>
        <w:r>
          <w:fldChar w:fldCharType="begin"/>
        </w:r>
        <w:r>
          <w:instrText xml:space="preserve"> PAGEREF _Toc6051 \h </w:instrText>
        </w:r>
        <w:r>
          <w:fldChar w:fldCharType="separate"/>
        </w:r>
        <w:r>
          <w:t>58</w:t>
        </w:r>
        <w:r>
          <w:fldChar w:fldCharType="end"/>
        </w:r>
      </w:hyperlink>
    </w:p>
    <w:p>
      <w:pPr>
        <w:pStyle w:val="TOC2"/>
        <w:tabs>
          <w:tab w:val="right" w:leader="dot" w:pos="8306"/>
        </w:tabs>
      </w:pPr>
      <w:hyperlink w:anchor="_Toc16185" w:history="1">
        <w:r>
          <w:rPr>
            <w:rFonts w:ascii="仿宋" w:eastAsia="仿宋" w:hAnsi="仿宋" w:cs="仿宋" w:hint="eastAsia"/>
            <w:lang w:eastAsia="zh-CN"/>
          </w:rPr>
          <w:t>(一)、质量目标与方针</w:t>
        </w:r>
        <w:r>
          <w:tab/>
        </w:r>
        <w:r>
          <w:fldChar w:fldCharType="begin"/>
        </w:r>
        <w:r>
          <w:instrText xml:space="preserve"> PAGEREF _Toc16185 \h </w:instrText>
        </w:r>
        <w:r>
          <w:fldChar w:fldCharType="separate"/>
        </w:r>
        <w:r>
          <w:t>58</w:t>
        </w:r>
        <w:r>
          <w:fldChar w:fldCharType="end"/>
        </w:r>
      </w:hyperlink>
    </w:p>
    <w:p>
      <w:pPr>
        <w:pStyle w:val="TOC2"/>
        <w:tabs>
          <w:tab w:val="right" w:leader="dot" w:pos="8306"/>
        </w:tabs>
      </w:pPr>
      <w:hyperlink w:anchor="_Toc1445" w:history="1">
        <w:r>
          <w:rPr>
            <w:rFonts w:ascii="仿宋" w:eastAsia="仿宋" w:hAnsi="仿宋" w:cs="仿宋" w:hint="eastAsia"/>
            <w:lang w:eastAsia="zh-CN"/>
          </w:rPr>
          <w:t>(二)、质量管理责任</w:t>
        </w:r>
        <w:r>
          <w:tab/>
        </w:r>
        <w:r>
          <w:fldChar w:fldCharType="begin"/>
        </w:r>
        <w:r>
          <w:instrText xml:space="preserve"> PAGEREF _Toc1445 \h </w:instrText>
        </w:r>
        <w:r>
          <w:fldChar w:fldCharType="separate"/>
        </w:r>
        <w:r>
          <w:t>59</w:t>
        </w:r>
        <w:r>
          <w:fldChar w:fldCharType="end"/>
        </w:r>
      </w:hyperlink>
    </w:p>
    <w:p>
      <w:pPr>
        <w:pStyle w:val="TOC2"/>
        <w:tabs>
          <w:tab w:val="right" w:leader="dot" w:pos="8306"/>
        </w:tabs>
      </w:pPr>
      <w:hyperlink w:anchor="_Toc19018" w:history="1">
        <w:r>
          <w:rPr>
            <w:rFonts w:ascii="仿宋" w:eastAsia="仿宋" w:hAnsi="仿宋" w:cs="仿宋" w:hint="eastAsia"/>
            <w:lang w:eastAsia="zh-CN"/>
          </w:rPr>
          <w:t>(三)、质量管理体系文件</w:t>
        </w:r>
        <w:r>
          <w:tab/>
        </w:r>
        <w:r>
          <w:fldChar w:fldCharType="begin"/>
        </w:r>
        <w:r>
          <w:instrText xml:space="preserve"> PAGEREF _Toc19018 \h </w:instrText>
        </w:r>
        <w:r>
          <w:fldChar w:fldCharType="separate"/>
        </w:r>
        <w:r>
          <w:t>61</w:t>
        </w:r>
        <w:r>
          <w:fldChar w:fldCharType="end"/>
        </w:r>
      </w:hyperlink>
    </w:p>
    <w:p>
      <w:pPr>
        <w:pStyle w:val="TOC2"/>
        <w:tabs>
          <w:tab w:val="right" w:leader="dot" w:pos="8306"/>
        </w:tabs>
      </w:pPr>
      <w:hyperlink w:anchor="_Toc1615" w:history="1">
        <w:r>
          <w:rPr>
            <w:rFonts w:ascii="仿宋" w:eastAsia="仿宋" w:hAnsi="仿宋" w:cs="仿宋" w:hint="eastAsia"/>
            <w:lang w:eastAsia="zh-CN"/>
          </w:rPr>
          <w:t>(四)、质量培训与教育</w:t>
        </w:r>
        <w:r>
          <w:tab/>
        </w:r>
        <w:r>
          <w:fldChar w:fldCharType="begin"/>
        </w:r>
        <w:r>
          <w:instrText xml:space="preserve"> PAGEREF _Toc1615 \h </w:instrText>
        </w:r>
        <w:r>
          <w:fldChar w:fldCharType="separate"/>
        </w:r>
        <w:r>
          <w:t>63</w:t>
        </w:r>
        <w:r>
          <w:fldChar w:fldCharType="end"/>
        </w:r>
      </w:hyperlink>
    </w:p>
    <w:p>
      <w:pPr>
        <w:pStyle w:val="TOC2"/>
        <w:tabs>
          <w:tab w:val="right" w:leader="dot" w:pos="8306"/>
        </w:tabs>
      </w:pPr>
      <w:hyperlink w:anchor="_Toc32590" w:history="1">
        <w:r>
          <w:rPr>
            <w:rFonts w:ascii="仿宋" w:eastAsia="仿宋" w:hAnsi="仿宋" w:cs="仿宋" w:hint="eastAsia"/>
            <w:lang w:eastAsia="zh-CN"/>
          </w:rPr>
          <w:t>(五)、质量审核与评价</w:t>
        </w:r>
        <w:r>
          <w:tab/>
        </w:r>
        <w:r>
          <w:fldChar w:fldCharType="begin"/>
        </w:r>
        <w:r>
          <w:instrText xml:space="preserve"> PAGEREF _Toc32590 \h </w:instrText>
        </w:r>
        <w:r>
          <w:fldChar w:fldCharType="separate"/>
        </w:r>
        <w:r>
          <w:t>64</w:t>
        </w:r>
        <w:r>
          <w:fldChar w:fldCharType="end"/>
        </w:r>
      </w:hyperlink>
    </w:p>
    <w:p>
      <w:pPr>
        <w:pStyle w:val="TOC2"/>
        <w:tabs>
          <w:tab w:val="right" w:leader="dot" w:pos="8306"/>
        </w:tabs>
      </w:pPr>
      <w:hyperlink w:anchor="_Toc27735" w:history="1">
        <w:r>
          <w:rPr>
            <w:rFonts w:ascii="仿宋" w:eastAsia="仿宋" w:hAnsi="仿宋" w:cs="仿宋" w:hint="eastAsia"/>
            <w:lang w:eastAsia="zh-CN"/>
          </w:rPr>
          <w:t>(六)、不符合与纠正措施</w:t>
        </w:r>
        <w:r>
          <w:tab/>
        </w:r>
        <w:r>
          <w:fldChar w:fldCharType="begin"/>
        </w:r>
        <w:r>
          <w:instrText xml:space="preserve"> PAGEREF _Toc27735 \h </w:instrText>
        </w:r>
        <w:r>
          <w:fldChar w:fldCharType="separate"/>
        </w:r>
        <w:r>
          <w:t>65</w:t>
        </w:r>
        <w:r>
          <w:fldChar w:fldCharType="end"/>
        </w:r>
      </w:hyperlink>
    </w:p>
    <w:p>
      <w:pPr>
        <w:pStyle w:val="TOC1"/>
        <w:tabs>
          <w:tab w:val="right" w:leader="dot" w:pos="8306"/>
        </w:tabs>
      </w:pPr>
      <w:hyperlink w:anchor="_Toc16284" w:history="1">
        <w:r>
          <w:rPr>
            <w:rFonts w:ascii="仿宋" w:eastAsia="仿宋" w:hAnsi="仿宋" w:cs="仿宋" w:hint="eastAsia"/>
            <w:lang w:eastAsia="zh-CN"/>
          </w:rPr>
          <w:t>十八、碳二馏份加氢催化剂项目治理与监督</w:t>
        </w:r>
        <w:r>
          <w:tab/>
        </w:r>
        <w:r>
          <w:fldChar w:fldCharType="begin"/>
        </w:r>
        <w:r>
          <w:instrText xml:space="preserve"> PAGEREF _Toc16284 \h </w:instrText>
        </w:r>
        <w:r>
          <w:fldChar w:fldCharType="separate"/>
        </w:r>
        <w:r>
          <w:t>66</w:t>
        </w:r>
        <w:r>
          <w:fldChar w:fldCharType="end"/>
        </w:r>
      </w:hyperlink>
    </w:p>
    <w:p>
      <w:pPr>
        <w:pStyle w:val="TOC2"/>
        <w:tabs>
          <w:tab w:val="right" w:leader="dot" w:pos="8306"/>
        </w:tabs>
      </w:pPr>
      <w:hyperlink w:anchor="_Toc20320" w:history="1">
        <w:r>
          <w:rPr>
            <w:rFonts w:ascii="仿宋" w:eastAsia="仿宋" w:hAnsi="仿宋" w:cs="仿宋" w:hint="eastAsia"/>
            <w:lang w:eastAsia="zh-CN"/>
          </w:rPr>
          <w:t>(一)、碳二馏份加氢催化剂项目治理结构</w:t>
        </w:r>
        <w:r>
          <w:tab/>
        </w:r>
        <w:r>
          <w:fldChar w:fldCharType="begin"/>
        </w:r>
        <w:r>
          <w:instrText xml:space="preserve"> PAGEREF _Toc20320 \h </w:instrText>
        </w:r>
        <w:r>
          <w:fldChar w:fldCharType="separate"/>
        </w:r>
        <w:r>
          <w:t>66</w:t>
        </w:r>
        <w:r>
          <w:fldChar w:fldCharType="end"/>
        </w:r>
      </w:hyperlink>
    </w:p>
    <w:p>
      <w:pPr>
        <w:pStyle w:val="TOC2"/>
        <w:tabs>
          <w:tab w:val="right" w:leader="dot" w:pos="8306"/>
        </w:tabs>
      </w:pPr>
      <w:hyperlink w:anchor="_Toc14662" w:history="1">
        <w:r>
          <w:rPr>
            <w:rFonts w:ascii="仿宋" w:eastAsia="仿宋" w:hAnsi="仿宋" w:cs="仿宋" w:hint="eastAsia"/>
            <w:lang w:eastAsia="zh-CN"/>
          </w:rPr>
          <w:t>(二)、监督与审计</w:t>
        </w:r>
        <w:r>
          <w:tab/>
        </w:r>
        <w:r>
          <w:fldChar w:fldCharType="begin"/>
        </w:r>
        <w:r>
          <w:instrText xml:space="preserve"> PAGEREF _Toc14662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6"/>
      <w:r>
        <w:rPr>
          <w:rFonts w:ascii="仿宋" w:eastAsia="仿宋" w:hAnsi="仿宋" w:cs="仿宋" w:hint="eastAsia"/>
          <w:sz w:val="28"/>
          <w:lang w:eastAsia="zh-CN"/>
        </w:rPr>
        <w:t>一、碳二馏份加氢催化剂项目选址可行性分析</w:t>
      </w:r>
      <w:bookmarkEnd w:id="2"/>
    </w:p>
    <w:p>
      <w:pPr>
        <w:pStyle w:val="Heading2"/>
        <w:rPr>
          <w:rFonts w:ascii="仿宋" w:eastAsia="仿宋" w:hAnsi="仿宋" w:cs="仿宋" w:hint="eastAsia"/>
          <w:lang w:eastAsia="zh-CN"/>
        </w:rPr>
      </w:pPr>
      <w:bookmarkStart w:id="3" w:name="_Toc9192"/>
      <w:r>
        <w:rPr>
          <w:rFonts w:ascii="仿宋" w:eastAsia="仿宋" w:hAnsi="仿宋" w:cs="仿宋" w:hint="eastAsia"/>
          <w:lang w:eastAsia="zh-CN"/>
        </w:rPr>
        <w:t>(一)、碳二馏份加氢催化剂项目选址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该碳二馏份加氢催化剂项目选址位于XX省XX市XX区XXX街道</w:t>
      </w:r>
    </w:p>
    <w:p>
      <w:pPr>
        <w:pStyle w:val="Heading2"/>
        <w:ind w:firstLine="560" w:firstLineChars="200"/>
        <w:rPr>
          <w:rFonts w:ascii="仿宋" w:eastAsia="仿宋" w:hAnsi="仿宋" w:cs="仿宋" w:hint="eastAsia"/>
          <w:sz w:val="28"/>
          <w:lang w:eastAsia="zh-CN"/>
        </w:rPr>
      </w:pPr>
      <w:bookmarkStart w:id="4" w:name="_Toc301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二馏份加氢催化剂项目的征地面积将根据碳二馏份加氢催化剂项目的实际规模和需求进行精确规划。具体面积XXX平方米，旨在确保碳二馏份加氢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净用地面积是在征地面积基础上去除不可利用面积后的实际可开发用地。具体面积XXX平方米，考虑到环保、交通、安全等多方面因素，以确保碳二馏份加氢催化剂项目在整体利用效率上达到最优。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碳二馏份加氢催化剂项目计划建设的建筑总规模具体面积XXX平方米。这一规模的确定综合考虑了碳二馏份加氢催化剂项目的性质、规模，以及城市规划的相关要求，确保建筑布局与周边环境协调一致。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绿地率是碳二馏份加氢催化剂项目用地中被规划为绿地的比例。具体面积XXX平方米，旨在通过合理规划绿地，改善碳二馏份加氢催化剂项目周边环境，提升居民生活质量，并符合城市整体绿化规划。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容积率是用地上可以建设的建筑总体积与用地面积之比。具体面积XXX，通过合理的容积率规划，确保碳二馏份加氢催化剂项目建筑规模与周边环境和谐共生。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二馏份加氢催化剂项目选址与当地城市规划相一致，具体面积XXX平方米。通过与城市规划部门深入沟通，确保碳二馏份加氢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二馏份加氢催化剂项目选址符合当地产业政策，具体面积XXX平方米。这包括碳二馏份加氢催化剂项目对当地经济的促进作用，以及对相关产业的带动效应，确保碳二馏份加氢催化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用地总体要求必须符合环保和可持续发展的原则，具体面积XXX平方米。通过采用绿色建筑设计、节能减排等措施，确保碳二馏份加氢催化剂项目在建设和运营过程中对环境的影响最小化，达到可持续发展的要求。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确保碳二馏份加氢催化剂项目选址具备必要的公共设施配套，具体面积XXX平方米。这包括交通便利性、教育、医疗等基础设施，以提高居民生活品质，使得碳二馏份加氢催化剂项目选址更具吸引力。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考虑用地总体要求对当地社会稳定性的影响，具体面积XXX平方米。通过深入了解当地社区反馈，确保碳二馏份加氢催化剂项目的选址和建设过程对当地社会和谐稳定产生积极作用。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二馏份加氢催化剂项目选址不仅符合法规和规划，还在实际操作中具有可行性。这一全面规划将为碳二馏份加氢催化剂项目的成功实施提供坚实的基础，确保碳二馏份加氢催化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0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二馏份加氢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二馏份加氢催化剂项目的设备规划和空间设计中，我们将采取灵活设备布局的措施。设备布局将根据实际需求进行灵活设计，避免不必要的浪费。通过合理规划设备摆放位置，我们将提高设备的利用率，减少设备间距，以确保碳二馏份加氢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二馏份加氢催化剂项目内部引入共享设施的概念，例如共享会议室、办公区等。通过这种方式，我们可以减少对资源的重复建设，提高资源共享效率，从而减小碳二馏份加氢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2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碳二馏份加氢催化剂项目的总图布置中，我们将不同功能区域进行明确的规划，以最大程度满足碳二馏份加氢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4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碳二馏份加氢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二馏份加氢催化剂项目对环境的影响是综合评价的重要因素之一。我们将详细考虑选址周边的自然环境、生态保护区、水源地等情况，确保碳二馏份加氢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对选址的评价还需充分考虑当地政府的产业政策和法规。我们将详细了解碳二馏份加氢催化剂项目所在地的相关政策，确保碳二馏份加氢催化剂项目的规划和运营与当地法规相符，降低不必要的法律风险。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考虑到社会稳定性对企业运营的重要性，我们将评估选址地区的社会安全情况、劳工关系、社区反馈等方面，以确保碳二馏份加氢催化剂项目的建设和运营不会受到社会稳定性的负面影响。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最后，我们将综合考虑用地成本，包括土地购置费用、土地开发成本等。通过对用地成本的详细评估，我们能够做出更为精确的经济效益分析，为碳二馏份加氢催化剂项目的投资决策提供有力支持。</w:t>
      </w:r>
    </w:p>
    <w:p>
      <w:pPr>
        <w:pStyle w:val="Heading1"/>
        <w:ind w:firstLine="560" w:firstLineChars="200"/>
        <w:rPr>
          <w:rFonts w:ascii="仿宋" w:eastAsia="仿宋" w:hAnsi="仿宋" w:cs="仿宋" w:hint="eastAsia"/>
          <w:sz w:val="28"/>
          <w:lang w:eastAsia="zh-CN"/>
        </w:rPr>
      </w:pPr>
      <w:bookmarkStart w:id="8" w:name="_Toc15635"/>
      <w:r>
        <w:rPr>
          <w:rFonts w:ascii="仿宋" w:eastAsia="仿宋" w:hAnsi="仿宋" w:cs="仿宋" w:hint="eastAsia"/>
          <w:sz w:val="28"/>
          <w:lang w:eastAsia="zh-CN"/>
        </w:rPr>
        <w:t>二、碳二馏份加氢催化剂项目文档管理</w:t>
      </w:r>
      <w:bookmarkEnd w:id="8"/>
    </w:p>
    <w:p>
      <w:pPr>
        <w:pStyle w:val="Heading2"/>
        <w:rPr>
          <w:rFonts w:ascii="仿宋" w:eastAsia="仿宋" w:hAnsi="仿宋" w:cs="仿宋" w:hint="eastAsia"/>
          <w:lang w:eastAsia="zh-CN"/>
        </w:rPr>
      </w:pPr>
      <w:bookmarkStart w:id="9" w:name="_Toc300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碳二馏份加氢催化剂项目高度重视文档的质量和准确性，以支持碳二馏份加氢催化剂项目的各项活动和决策。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二馏份加氢催化剂项目文档的编制始于碳二馏份加氢催化剂项目计划的初期，我们制定了详细的文档编制计划，明确了每个文档的内容、格式和编写责任人。在碳二馏份加氢催化剂项目启动阶段，我们首先编制了碳二馏份加氢催化剂项目章程，明确定义了碳二馏份加氢催化剂项目的目标、范围、风险等关键要素。随后，碳二馏份加氢催化剂项目团队根据计划陆续编制了需求文档、设计文档、测试文档等各类文档，确保碳二馏份加氢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二馏份加氢催化剂项目管理中的重要环节，旨在确保碳二馏份加氢催化剂项目文档符合质量标准和碳二馏份加氢催化剂项目需求。在碳二馏份加氢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二馏份加氢催化剂项目相关利益方和专业领域的专家对文档进行独立审查。这有助于获取更全面、客观的反馈，确保碳二馏份加氢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二馏份加氢催化剂项目在文档编制与审查方面建立了严格的管理机制，通过规范的流程和多维度的审查，确保碳二馏份加氢催化剂项目文档的质量、准确性和可靠性，为碳二馏份加氢催化剂项目的顺利推进提供了有力支持。</w:t>
      </w:r>
    </w:p>
    <w:p>
      <w:pPr>
        <w:pStyle w:val="Heading2"/>
        <w:ind w:firstLine="560" w:firstLineChars="200"/>
        <w:rPr>
          <w:rFonts w:ascii="仿宋" w:eastAsia="仿宋" w:hAnsi="仿宋" w:cs="仿宋" w:hint="eastAsia"/>
          <w:sz w:val="28"/>
          <w:lang w:eastAsia="zh-CN"/>
        </w:rPr>
      </w:pPr>
      <w:bookmarkStart w:id="10" w:name="_Toc114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在碳二馏份加氢催化剂项目中，我们致力于优化文档发布与分发过程，以确保信息的高效传递和团队间协作的顺畅进行。以下是我们采取的关键优化策略：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我们通过多渠道发布文档，包括电子邮件、碳二馏份加氢催化剂项目管理平台、内部网站等，以满足不同团队成员的偏好和需求。多渠道发布确保了信息的全面覆盖。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我们采用了精细的权限控制，确保只有授权人员可以访问敏感信息。这种安全措施保护了碳二馏份加氢催化剂项目文档的机密性，防止了未经授权的信息泄露。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二馏份加氢催化剂项目生命周期中一个至关重要的环节，直接关系到碳二馏份加氢催化剂项目信息的长期保存和历史记录的完整性。在碳二馏份加氢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217"/>
      <w:r>
        <w:rPr>
          <w:rFonts w:ascii="仿宋" w:eastAsia="仿宋" w:hAnsi="仿宋" w:cs="仿宋" w:hint="eastAsia"/>
          <w:sz w:val="28"/>
          <w:lang w:eastAsia="zh-CN"/>
        </w:rPr>
        <w:t>三、碳二馏份加氢催化剂项目绩效评估</w:t>
      </w:r>
      <w:bookmarkEnd w:id="12"/>
    </w:p>
    <w:p>
      <w:pPr>
        <w:pStyle w:val="Heading2"/>
        <w:rPr>
          <w:rFonts w:ascii="仿宋" w:eastAsia="仿宋" w:hAnsi="仿宋" w:cs="仿宋" w:hint="eastAsia"/>
          <w:lang w:eastAsia="zh-CN"/>
        </w:rPr>
      </w:pPr>
      <w:bookmarkStart w:id="13" w:name="_Toc218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碳二馏份加氢催化剂项目中，我们设计了一套全面的绩效评估指标，以确保碳二馏份加氢催化剂项目的可控和成功交付。这些指标跨足碳二馏份加氢催化剂项目目标、成本、进度和质量等多个维度，为我们提供了全面洞察碳二馏份加氢催化剂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二馏份加氢催化剂项目目标达成率是我们关注的首要指标。我们设定了明确的目标，并通过定期监测和评估，迅速发现并应对潜在的目标偏差。这为碳二馏份加氢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成本绩效是另一个核心关注点。通过实际成本与预算成本的对比分析，我们深入了解成本差异的原因，及时调整资源分配，保持碳二馏份加氢催化剂项目在经济效益方面的合理水平。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二馏份加氢催化剂项目进度作为关键的绩效指标之一，得到了精心的关注。我们制定了详细的碳二馏份加氢催化剂项目进度计划，并设立了进度符合度指标，确保实际进度与计划进度保持一致。这使我们能够快速发现和解决潜在的进度问题，保持碳二馏份加氢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二馏份加氢催化剂项目绩效的不可或缺的一环。我们引入了一系列的质量标准和客户满意度指标，以确保碳二馏份加氢催化剂项目交付的成果在质量上达到或超越预期水平。通过持续监测这些指标，我们努力提升碳二馏份加氢催化剂项目整体质量水平，为碳二馏份加氢催化剂项目的成功交付提供有力保障。通过这些科学且全面的绩效评估，我们能够更好地引导碳二馏份加氢催化剂项目的持续改进，确保碳二馏份加氢催化剂项目目标的顺利达成。</w:t>
      </w:r>
    </w:p>
    <w:p>
      <w:pPr>
        <w:pStyle w:val="Heading2"/>
        <w:ind w:firstLine="560" w:firstLineChars="200"/>
        <w:rPr>
          <w:rFonts w:ascii="仿宋" w:eastAsia="仿宋" w:hAnsi="仿宋" w:cs="仿宋" w:hint="eastAsia"/>
          <w:sz w:val="28"/>
          <w:lang w:eastAsia="zh-CN"/>
        </w:rPr>
      </w:pPr>
      <w:bookmarkStart w:id="14" w:name="_Toc1826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绩效评估是碳二馏份加氢催化剂项目中的关键环节，为确保碳二馏份加氢催化剂项目达到预期目标，我们采用了多层次、多维度的绩效评估方法。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二馏份加氢催化剂项目的战略目标对齐，确保每个决策和行动都与碳二馏份加氢催化剂项目整体目标保持一致。团队会定期召开战略对齐会议，审视当前工作与碳二馏份加氢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二馏份加氢催化剂项目进度、质量、成本和风险等方面。这些指标通过数据收集和分析，为碳二馏份加氢催化剂项目管理团队提供了客观的评估依据。例如，我们通过碳二馏份加氢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二馏份加氢催化剂项目内部，还考虑了碳二馏份加氢催化剂项目对外部环境的影响。我们定期进行干系人满意度调查，以了解各利益相关方对碳二馏份加氢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这种多层次、多角度的绩效评估方法，使得我们能够全面了解碳二馏份加氢催化剂项目的运行状态，及时做出调整，确保碳二馏份加氢催化剂项目在不断变化的环境中保持稳健前行。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232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为了确保碳二馏份加氢催化剂项目的有效管理和不断优化，我们采用了精心设计的绩效评估周期。这个周期旨在实现灵活、实时和全面的评估，以适应碳二馏份加氢催化剂项目执行中的各种挑战。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二馏份加氢催化剂项目的不同需求，分为短期、中期和长期。短期评估关注每个迭代或工作周期，以及时发现和解决当前任务中的问题。中期评估涵盖几个迭代，深入了解整体碳二馏份加氢催化剂项目的趋势和性能。长期评估则着眼于整个碳二馏份加氢催化剂项目阶段，确保碳二馏份加氢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二馏份加氢催化剂项目管理工具和协作平台，团队成员能够随时更新和分享碳二馏份加氢催化剂项目数据。这种实时性的反馈机制使我们能够及时察觉潜在问题，快速调整，保持碳二馏份加氢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碳二馏份加氢催化剂项目的决策制定密不可分。每个周期的碳二馏份加氢催化剂项目回顾会议成为集体总结经验、识别问题深层次原因并找到创新解决方案的平台。这种定期的反思与调整机制使碳二馏份加氢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721"/>
      <w:r>
        <w:rPr>
          <w:rFonts w:ascii="仿宋" w:eastAsia="仿宋" w:hAnsi="仿宋" w:cs="仿宋" w:hint="eastAsia"/>
          <w:sz w:val="28"/>
          <w:lang w:eastAsia="zh-CN"/>
        </w:rPr>
        <w:t>四、碳二馏份加氢催化剂项目建设背景及必要性分析</w:t>
      </w:r>
      <w:bookmarkEnd w:id="16"/>
    </w:p>
    <w:p>
      <w:pPr>
        <w:pStyle w:val="Heading2"/>
        <w:rPr>
          <w:rFonts w:ascii="仿宋" w:eastAsia="仿宋" w:hAnsi="仿宋" w:cs="仿宋" w:hint="eastAsia"/>
          <w:lang w:eastAsia="zh-CN"/>
        </w:rPr>
      </w:pPr>
      <w:bookmarkStart w:id="17" w:name="_Toc24236"/>
      <w:r>
        <w:rPr>
          <w:rFonts w:ascii="仿宋" w:eastAsia="仿宋" w:hAnsi="仿宋" w:cs="仿宋" w:hint="eastAsia"/>
          <w:lang w:eastAsia="zh-CN"/>
        </w:rPr>
        <w:t>(一)、碳二馏份加氢催化剂项目背景分析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二馏份加氢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二馏份加氢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二馏份加氢催化剂项目在这个潮流中的定位。同时，我们将关注行业内涌现的新兴机遇，以便碳二馏份加氢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二馏份加氢催化剂项目提供了强大的发展动力。我们将聚焦于行业内最新的技术发展趋势，包括但不限于人工智能、大数据分析、物联网等领域。通过深度的技术研究，我们将确保碳二馏份加氢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https://d.book118.com/956230153200010041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碳二馏份加氢催化剂项目规划设计蓝图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36F64"/>
    <w:rsid w:val="0B536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3015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2024-01-24T04:56:00Z</dcterms:created>
  <dcterms:modified xsi:type="dcterms:W3CDTF">2024-01-24T04:56:25Z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A29F75EC73694B17A44BB0E52320CBF7_11</vt:lpwstr>
  </property>
  <property fmtid="{D5CDD505-2E9C-101B-9397-08002B2CF9AE}" pid="3" name="KSOProductBuildVer">
    <vt:lpwstr>2052-12.1.0.16120</vt:lpwstr>
  </property>
</Properties>
</file>