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18"/>
        </w:rPr>
      </w:pPr>
    </w:p>
    <w:p>
      <w:pPr>
        <w:pStyle w:val="Title"/>
        <w:tabs>
          <w:tab w:val="left" w:pos="4645"/>
          <w:tab w:val="left" w:pos="5818"/>
          <w:tab w:val="left" w:pos="6989"/>
          <w:tab w:val="left" w:pos="8159"/>
          <w:tab w:val="left" w:pos="9332"/>
        </w:tabs>
      </w:pPr>
      <w:r>
        <w:t>辽</w:t>
        <w:tab/>
        <w:t>宁</w:t>
        <w:tab/>
        <w:t>工</w:t>
        <w:tab/>
        <w:t>业</w:t>
        <w:tab/>
        <w:t>大</w:t>
        <w:tab/>
        <w:t>学</w:t>
      </w:r>
    </w:p>
    <w:p>
      <w:pPr>
        <w:pStyle w:val="BodyText"/>
        <w:rPr>
          <w:b/>
          <w:sz w:val="80"/>
        </w:rPr>
      </w:pPr>
    </w:p>
    <w:p>
      <w:pPr>
        <w:pStyle w:val="BodyText"/>
        <w:spacing w:before="14"/>
        <w:rPr>
          <w:b/>
          <w:sz w:val="87"/>
        </w:rPr>
      </w:pPr>
    </w:p>
    <w:p>
      <w:pPr>
        <w:tabs>
          <w:tab w:val="left" w:pos="6009"/>
        </w:tabs>
        <w:spacing w:before="0"/>
        <w:ind w:left="720" w:right="0" w:firstLine="0"/>
        <w:jc w:val="center"/>
        <w:rPr>
          <w:b/>
          <w:sz w:val="66"/>
        </w:rPr>
      </w:pPr>
      <w:r>
        <w:drawing>
          <wp:anchor distT="0" distB="0" distL="0" distR="0" simplePos="0" relativeHeight="251658240" behindDoc="0" locked="0" layoutInCell="1" allowOverlap="1">
            <wp:simplePos x="0" y="0"/>
            <wp:positionH relativeFrom="page">
              <wp:posOffset>2362200</wp:posOffset>
            </wp:positionH>
            <wp:positionV relativeFrom="paragraph">
              <wp:posOffset>646696</wp:posOffset>
            </wp:positionV>
            <wp:extent cx="3800475" cy="38004"/>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4" cstate="print"/>
                    <a:stretch>
                      <a:fillRect/>
                    </a:stretch>
                  </pic:blipFill>
                  <pic:spPr>
                    <a:xfrm>
                      <a:off x="0" y="0"/>
                      <a:ext cx="3800475" cy="38004"/>
                    </a:xfrm>
                    <a:prstGeom prst="rect">
                      <a:avLst/>
                    </a:prstGeom>
                  </pic:spPr>
                </pic:pic>
              </a:graphicData>
            </a:graphic>
          </wp:anchor>
        </w:drawing>
      </w:r>
      <w:r>
        <w:rPr>
          <w:b/>
          <w:sz w:val="66"/>
        </w:rPr>
        <w:t>发电厂电气部分</w:t>
        <w:tab/>
        <w:t>课程设计（论文）</w:t>
      </w:r>
    </w:p>
    <w:p>
      <w:pPr>
        <w:pStyle w:val="BodyText"/>
        <w:spacing w:before="2"/>
        <w:rPr>
          <w:b/>
          <w:sz w:val="99"/>
        </w:rPr>
      </w:pPr>
    </w:p>
    <w:p>
      <w:pPr>
        <w:pStyle w:val="Heading3"/>
        <w:tabs>
          <w:tab w:val="left" w:pos="1884"/>
        </w:tabs>
        <w:ind w:left="411"/>
        <w:jc w:val="center"/>
      </w:pPr>
      <w:r>
        <w:drawing>
          <wp:anchor distT="0" distB="0" distL="0" distR="0" simplePos="0" relativeHeight="251665408" behindDoc="1" locked="0" layoutInCell="1" allowOverlap="1">
            <wp:simplePos x="0" y="0"/>
            <wp:positionH relativeFrom="page">
              <wp:posOffset>3924300</wp:posOffset>
            </wp:positionH>
            <wp:positionV relativeFrom="paragraph">
              <wp:posOffset>339687</wp:posOffset>
            </wp:positionV>
            <wp:extent cx="53213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5" cstate="print"/>
                    <a:stretch>
                      <a:fillRect/>
                    </a:stretch>
                  </pic:blipFill>
                  <pic:spPr>
                    <a:xfrm>
                      <a:off x="0" y="0"/>
                      <a:ext cx="5321300" cy="38100"/>
                    </a:xfrm>
                    <a:prstGeom prst="rect">
                      <a:avLst/>
                    </a:prstGeom>
                  </pic:spPr>
                </pic:pic>
              </a:graphicData>
            </a:graphic>
          </wp:anchor>
        </w:drawing>
      </w:r>
      <w:r>
        <w:t>题目：</w:t>
        <w:tab/>
        <w:t>4X200MW火力发电厂电气部分设计（1）</w:t>
      </w:r>
    </w:p>
    <w:p>
      <w:pPr>
        <w:pStyle w:val="BodyText"/>
        <w:rPr>
          <w:b/>
          <w:sz w:val="44"/>
        </w:rPr>
      </w:pPr>
    </w:p>
    <w:p>
      <w:pPr>
        <w:pStyle w:val="BodyText"/>
        <w:rPr>
          <w:b/>
          <w:sz w:val="44"/>
        </w:rPr>
      </w:pPr>
    </w:p>
    <w:p>
      <w:pPr>
        <w:pStyle w:val="BodyText"/>
        <w:rPr>
          <w:b/>
          <w:sz w:val="44"/>
        </w:rPr>
      </w:pPr>
    </w:p>
    <w:p>
      <w:pPr>
        <w:pStyle w:val="BodyText"/>
        <w:rPr>
          <w:b/>
          <w:sz w:val="44"/>
        </w:rPr>
      </w:pPr>
    </w:p>
    <w:p>
      <w:pPr>
        <w:pStyle w:val="BodyText"/>
        <w:rPr>
          <w:b/>
          <w:sz w:val="44"/>
        </w:rPr>
      </w:pPr>
    </w:p>
    <w:p>
      <w:pPr>
        <w:pStyle w:val="BodyText"/>
        <w:rPr>
          <w:b/>
          <w:sz w:val="44"/>
        </w:rPr>
      </w:pPr>
    </w:p>
    <w:p>
      <w:pPr>
        <w:pStyle w:val="BodyText"/>
        <w:spacing w:before="9"/>
        <w:rPr>
          <w:b/>
        </w:rPr>
      </w:pPr>
    </w:p>
    <w:p>
      <w:pPr>
        <w:pStyle w:val="Heading3"/>
        <w:tabs>
          <w:tab w:val="left" w:pos="4605"/>
        </w:tabs>
        <w:spacing w:line="345" w:lineRule="auto"/>
        <w:ind w:right="8069"/>
      </w:pPr>
      <w:r>
        <w:drawing>
          <wp:anchor distT="0" distB="0" distL="0" distR="0" simplePos="0" relativeHeight="251660288" behindDoc="0" locked="0" layoutInCell="1" allowOverlap="1">
            <wp:simplePos x="0" y="0"/>
            <wp:positionH relativeFrom="page">
              <wp:posOffset>5080000</wp:posOffset>
            </wp:positionH>
            <wp:positionV relativeFrom="paragraph">
              <wp:posOffset>338543</wp:posOffset>
            </wp:positionV>
            <wp:extent cx="16256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6" cstate="print"/>
                    <a:stretch>
                      <a:fillRect/>
                    </a:stretch>
                  </pic:blipFill>
                  <pic:spPr>
                    <a:xfrm>
                      <a:off x="0" y="0"/>
                      <a:ext cx="1625600" cy="38100"/>
                    </a:xfrm>
                    <a:prstGeom prst="rect">
                      <a:avLst/>
                    </a:prstGeom>
                  </pic:spPr>
                </pic:pic>
              </a:graphicData>
            </a:graphic>
          </wp:anchor>
        </w:drawing>
      </w:r>
      <w:r>
        <w:drawing>
          <wp:anchor distT="0" distB="0" distL="0" distR="0" simplePos="0" relativeHeight="251661312" behindDoc="0" locked="0" layoutInCell="1" allowOverlap="1">
            <wp:simplePos x="0" y="0"/>
            <wp:positionH relativeFrom="page">
              <wp:posOffset>5080000</wp:posOffset>
            </wp:positionH>
            <wp:positionV relativeFrom="paragraph">
              <wp:posOffset>910043</wp:posOffset>
            </wp:positionV>
            <wp:extent cx="18923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7" cstate="print"/>
                    <a:stretch>
                      <a:fillRect/>
                    </a:stretch>
                  </pic:blipFill>
                  <pic:spPr>
                    <a:xfrm>
                      <a:off x="0" y="0"/>
                      <a:ext cx="1892300" cy="38100"/>
                    </a:xfrm>
                    <a:prstGeom prst="rect">
                      <a:avLst/>
                    </a:prstGeom>
                  </pic:spPr>
                </pic:pic>
              </a:graphicData>
            </a:graphic>
          </wp:anchor>
        </w:drawing>
      </w:r>
      <w:r>
        <w:drawing>
          <wp:anchor distT="0" distB="0" distL="0" distR="0" simplePos="0" relativeHeight="251662336" behindDoc="0" locked="0" layoutInCell="1" allowOverlap="1">
            <wp:simplePos x="0" y="0"/>
            <wp:positionH relativeFrom="page">
              <wp:posOffset>5080000</wp:posOffset>
            </wp:positionH>
            <wp:positionV relativeFrom="paragraph">
              <wp:posOffset>1481543</wp:posOffset>
            </wp:positionV>
            <wp:extent cx="20193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8" cstate="print"/>
                    <a:stretch>
                      <a:fillRect/>
                    </a:stretch>
                  </pic:blipFill>
                  <pic:spPr>
                    <a:xfrm>
                      <a:off x="0" y="0"/>
                      <a:ext cx="2019300" cy="38100"/>
                    </a:xfrm>
                    <a:prstGeom prst="rect">
                      <a:avLst/>
                    </a:prstGeom>
                  </pic:spPr>
                </pic:pic>
              </a:graphicData>
            </a:graphic>
          </wp:anchor>
        </w:drawing>
      </w:r>
      <w:r>
        <w:drawing>
          <wp:anchor distT="0" distB="0" distL="0" distR="0" simplePos="0" relativeHeight="251663360" behindDoc="0" locked="0" layoutInCell="1" allowOverlap="1">
            <wp:simplePos x="0" y="0"/>
            <wp:positionH relativeFrom="page">
              <wp:posOffset>5080000</wp:posOffset>
            </wp:positionH>
            <wp:positionV relativeFrom="paragraph">
              <wp:posOffset>2053043</wp:posOffset>
            </wp:positionV>
            <wp:extent cx="25654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9" cstate="print"/>
                    <a:stretch>
                      <a:fillRect/>
                    </a:stretch>
                  </pic:blipFill>
                  <pic:spPr>
                    <a:xfrm>
                      <a:off x="0" y="0"/>
                      <a:ext cx="2565400" cy="38100"/>
                    </a:xfrm>
                    <a:prstGeom prst="rect">
                      <a:avLst/>
                    </a:prstGeom>
                  </pic:spPr>
                </pic:pic>
              </a:graphicData>
            </a:graphic>
          </wp:anchor>
        </w:drawing>
      </w:r>
      <w:r>
        <w:drawing>
          <wp:anchor distT="0" distB="0" distL="0" distR="0" simplePos="0" relativeHeight="251664384" behindDoc="0" locked="0" layoutInCell="1" allowOverlap="1">
            <wp:simplePos x="0" y="0"/>
            <wp:positionH relativeFrom="page">
              <wp:posOffset>5080000</wp:posOffset>
            </wp:positionH>
            <wp:positionV relativeFrom="paragraph">
              <wp:posOffset>2624543</wp:posOffset>
            </wp:positionV>
            <wp:extent cx="32258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0" cstate="print"/>
                    <a:stretch>
                      <a:fillRect/>
                    </a:stretch>
                  </pic:blipFill>
                  <pic:spPr>
                    <a:xfrm>
                      <a:off x="0" y="0"/>
                      <a:ext cx="3225800" cy="38100"/>
                    </a:xfrm>
                    <a:prstGeom prst="rect">
                      <a:avLst/>
                    </a:prstGeom>
                  </pic:spPr>
                </pic:pic>
              </a:graphicData>
            </a:graphic>
          </wp:anchor>
        </w:drawing>
      </w:r>
      <w:r>
        <w:rPr>
          <w:w w:val="100"/>
        </w:rPr>
        <w:t>院（系</w:t>
      </w:r>
      <w:r>
        <w:rPr>
          <w:spacing w:val="-209"/>
          <w:w w:val="100"/>
        </w:rPr>
        <w:t>）</w:t>
      </w:r>
      <w:r>
        <w:rPr>
          <w:w w:val="100"/>
        </w:rPr>
        <w:t>：</w:t>
      </w:r>
      <w:r>
        <w:t>专业班级</w:t>
      </w:r>
      <w:r>
        <w:rPr>
          <w:spacing w:val="-17"/>
        </w:rPr>
        <w:t xml:space="preserve">： </w:t>
      </w:r>
      <w:r>
        <w:t>学</w:t>
        <w:tab/>
        <w:t>号</w:t>
      </w:r>
      <w:r>
        <w:rPr>
          <w:spacing w:val="-17"/>
        </w:rPr>
        <w:t xml:space="preserve">： </w:t>
      </w:r>
      <w:r>
        <w:t>学生姓名</w:t>
      </w:r>
      <w:r>
        <w:rPr>
          <w:spacing w:val="-17"/>
        </w:rPr>
        <w:t xml:space="preserve">： </w:t>
      </w:r>
      <w:r>
        <w:t>指导教师</w:t>
      </w:r>
      <w:r>
        <w:rPr>
          <w:spacing w:val="-17"/>
        </w:rPr>
        <w:t>：</w:t>
      </w:r>
    </w:p>
    <w:p>
      <w:pPr>
        <w:pStyle w:val="Heading3"/>
        <w:spacing w:line="623" w:lineRule="exact"/>
      </w:pPr>
      <w:r>
        <w:t xml:space="preserve">起止时间：2013.12.30 </w:t>
      </w:r>
      <w:r>
        <w:rPr>
          <w:rFonts w:ascii="幼圆" w:eastAsia="幼圆" w:hAnsi="幼圆" w:hint="eastAsia"/>
        </w:rPr>
        <w:t>—</w:t>
      </w:r>
      <w:r>
        <w:t>2014.01.10</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14"/>
        </w:rPr>
      </w:pPr>
      <w:r>
        <w:drawing>
          <wp:anchor distT="0" distB="0" distL="0" distR="0" simplePos="0" relativeHeight="251659264" behindDoc="0" locked="0" layoutInCell="1" allowOverlap="1">
            <wp:simplePos x="0" y="0"/>
            <wp:positionH relativeFrom="page">
              <wp:posOffset>5080000</wp:posOffset>
            </wp:positionH>
            <wp:positionV relativeFrom="paragraph">
              <wp:posOffset>161086</wp:posOffset>
            </wp:positionV>
            <wp:extent cx="1270" cy="1270"/>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1" cstate="print"/>
                    <a:stretch>
                      <a:fillRect/>
                    </a:stretch>
                  </pic:blipFill>
                  <pic:spPr>
                    <a:xfrm>
                      <a:off x="0" y="0"/>
                      <a:ext cx="1270" cy="1270"/>
                    </a:xfrm>
                    <a:prstGeom prst="rect">
                      <a:avLst/>
                    </a:prstGeom>
                  </pic:spPr>
                </pic:pic>
              </a:graphicData>
            </a:graphic>
          </wp:anchor>
        </w:drawing>
      </w:r>
    </w:p>
    <w:p>
      <w:pPr>
        <w:spacing w:after="0"/>
        <w:rPr>
          <w:sz w:val="14"/>
        </w:rPr>
        <w:sectPr>
          <w:headerReference w:type="default" r:id="rId12"/>
          <w:footerReference w:type="default" r:id="rId13"/>
          <w:type w:val="continuous"/>
          <w:pgSz w:w="17860" w:h="25260"/>
          <w:pgMar w:top="1300" w:right="1780" w:bottom="1880" w:left="2560" w:header="834" w:footer="1692"/>
          <w:cols w:space="708"/>
        </w:sectPr>
      </w:pPr>
    </w:p>
    <w:p>
      <w:pPr>
        <w:pStyle w:val="BodyText"/>
        <w:rPr>
          <w:b/>
          <w:sz w:val="20"/>
        </w:rPr>
      </w:pPr>
    </w:p>
    <w:p>
      <w:pPr>
        <w:pStyle w:val="BodyText"/>
        <w:spacing w:before="11"/>
        <w:rPr>
          <w:b/>
          <w:sz w:val="15"/>
        </w:rPr>
      </w:pPr>
    </w:p>
    <w:p>
      <w:pPr>
        <w:pStyle w:val="Heading3"/>
        <w:spacing w:before="10"/>
        <w:ind w:left="4482"/>
      </w:pPr>
      <w:r>
        <w:t>课程设计（论文）任务及评语</w:t>
      </w:r>
    </w:p>
    <w:p>
      <w:pPr>
        <w:pStyle w:val="BodyText"/>
        <w:tabs>
          <w:tab w:val="left" w:pos="5905"/>
        </w:tabs>
        <w:spacing w:before="86"/>
        <w:ind w:left="324"/>
      </w:pPr>
      <w:r>
        <w:t>院（系</w:t>
      </w:r>
      <w:r>
        <w:rPr>
          <w:spacing w:val="-180"/>
        </w:rPr>
        <w:t>）</w:t>
      </w:r>
      <w:r>
        <w:t>：</w:t>
        <w:tab/>
        <w:t>教研室：电气工程及其自动化</w:t>
      </w:r>
    </w:p>
    <w:p>
      <w:pPr>
        <w:pStyle w:val="BodyText"/>
        <w:spacing w:before="6"/>
        <w:rPr>
          <w:sz w:val="25"/>
        </w:rPr>
      </w:pPr>
    </w:p>
    <w:p>
      <w:pPr>
        <w:spacing w:after="0"/>
        <w:rPr>
          <w:sz w:val="25"/>
        </w:rPr>
        <w:sectPr>
          <w:headerReference w:type="default" r:id="rId14"/>
          <w:footerReference w:type="default" r:id="rId15"/>
          <w:pgSz w:w="17860" w:h="25260"/>
          <w:pgMar w:top="1300" w:right="1780" w:bottom="1880" w:left="2560" w:header="834" w:footer="1692"/>
          <w:pgNumType w:start="2"/>
          <w:cols w:space="708"/>
        </w:sectPr>
      </w:pPr>
    </w:p>
    <w:p>
      <w:pPr>
        <w:pStyle w:val="BodyText"/>
        <w:spacing w:before="22"/>
        <w:ind w:left="684"/>
      </w:pPr>
      <w:r>
        <w:t>学 号</w:t>
      </w:r>
    </w:p>
    <w:p>
      <w:pPr>
        <w:pStyle w:val="BodyText"/>
        <w:spacing w:before="7"/>
        <w:rPr>
          <w:sz w:val="29"/>
        </w:rPr>
      </w:pPr>
    </w:p>
    <w:p>
      <w:pPr>
        <w:spacing w:before="0" w:line="312" w:lineRule="auto"/>
        <w:ind w:left="842" w:right="0" w:hanging="317"/>
        <w:jc w:val="left"/>
        <w:rPr>
          <w:sz w:val="31"/>
        </w:rPr>
      </w:pPr>
      <w:r>
        <w:rPr>
          <w:sz w:val="31"/>
        </w:rPr>
        <w:t>课程设计题目</w:t>
      </w:r>
    </w:p>
    <w:p>
      <w:pPr>
        <w:pStyle w:val="BodyText"/>
        <w:rPr>
          <w:sz w:val="32"/>
        </w:rPr>
      </w:pPr>
    </w:p>
    <w:p>
      <w:pPr>
        <w:pStyle w:val="BodyText"/>
        <w:rPr>
          <w:sz w:val="32"/>
        </w:rPr>
      </w:pPr>
    </w:p>
    <w:p>
      <w:pPr>
        <w:pStyle w:val="BodyText"/>
        <w:spacing w:before="6"/>
        <w:rPr>
          <w:sz w:val="44"/>
        </w:rPr>
      </w:pPr>
    </w:p>
    <w:p>
      <w:pPr>
        <w:pStyle w:val="BodyText"/>
        <w:spacing w:line="168" w:lineRule="auto"/>
        <w:ind w:left="934" w:right="496" w:hanging="1"/>
        <w:jc w:val="both"/>
      </w:pPr>
      <w:r>
        <w:t>课程设计</w:t>
      </w:r>
    </w:p>
    <w:p>
      <w:pPr>
        <w:pStyle w:val="BodyText"/>
        <w:spacing w:line="168" w:lineRule="auto"/>
        <w:ind w:left="934" w:right="496"/>
        <w:jc w:val="both"/>
      </w:pPr>
      <w:r>
        <w:t>（ 论文</w:t>
      </w:r>
    </w:p>
    <w:p>
      <w:pPr>
        <w:pStyle w:val="BodyText"/>
        <w:spacing w:line="165" w:lineRule="auto"/>
        <w:ind w:left="934" w:right="496"/>
        <w:jc w:val="both"/>
      </w:pPr>
      <w:r>
        <w:t>） 任务</w:t>
      </w:r>
    </w:p>
    <w:p>
      <w:pPr>
        <w:pStyle w:val="BodyText"/>
        <w:tabs>
          <w:tab w:val="left" w:pos="8003"/>
        </w:tabs>
        <w:spacing w:before="22"/>
        <w:ind w:left="3258"/>
      </w:pPr>
      <w:r>
        <w:br w:type="column"/>
      </w:r>
      <w:r>
        <w:t>学生姓名</w:t>
        <w:tab/>
        <w:t>专业班级</w:t>
      </w:r>
    </w:p>
    <w:p>
      <w:pPr>
        <w:pStyle w:val="BodyText"/>
        <w:spacing w:before="7"/>
        <w:rPr>
          <w:sz w:val="38"/>
        </w:rPr>
      </w:pPr>
    </w:p>
    <w:p>
      <w:pPr>
        <w:pStyle w:val="BodyText"/>
        <w:ind w:left="845"/>
      </w:pPr>
      <w:r>
        <w:t>4*200MW火力发电厂电气部分设计</w:t>
      </w:r>
    </w:p>
    <w:p>
      <w:pPr>
        <w:pStyle w:val="BodyText"/>
        <w:spacing w:before="11"/>
        <w:rPr>
          <w:sz w:val="26"/>
        </w:rPr>
      </w:pPr>
    </w:p>
    <w:p>
      <w:pPr>
        <w:spacing w:before="0" w:line="216" w:lineRule="auto"/>
        <w:ind w:left="125" w:right="310" w:firstLine="630"/>
        <w:jc w:val="both"/>
        <w:rPr>
          <w:sz w:val="31"/>
        </w:rPr>
      </w:pPr>
      <w:r>
        <w:rPr>
          <w:spacing w:val="6"/>
          <w:sz w:val="31"/>
        </w:rPr>
        <w:t xml:space="preserve">本设计是针对 </w:t>
      </w:r>
      <w:r>
        <w:rPr>
          <w:sz w:val="31"/>
        </w:rPr>
        <w:t>4*200MW</w:t>
      </w:r>
      <w:r>
        <w:rPr>
          <w:spacing w:val="2"/>
          <w:sz w:val="31"/>
        </w:rPr>
        <w:t xml:space="preserve"> 火力发电厂进行电气部分设计，已知量为： </w:t>
      </w:r>
      <w:r>
        <w:rPr>
          <w:sz w:val="31"/>
        </w:rPr>
        <w:t>4</w:t>
      </w:r>
      <w:r>
        <w:rPr>
          <w:spacing w:val="24"/>
          <w:sz w:val="31"/>
        </w:rPr>
        <w:t xml:space="preserve"> 台</w:t>
      </w:r>
      <w:r>
        <w:rPr>
          <w:sz w:val="31"/>
        </w:rPr>
        <w:t>200MW</w:t>
      </w:r>
      <w:r>
        <w:rPr>
          <w:spacing w:val="5"/>
          <w:sz w:val="31"/>
        </w:rPr>
        <w:t xml:space="preserve"> 发电机组，电压</w:t>
      </w:r>
      <w:r>
        <w:rPr>
          <w:sz w:val="31"/>
        </w:rPr>
        <w:t>10kV</w:t>
      </w:r>
      <w:r>
        <w:rPr>
          <w:spacing w:val="10"/>
          <w:sz w:val="31"/>
        </w:rPr>
        <w:t xml:space="preserve"> 出线 </w:t>
      </w:r>
      <w:r>
        <w:rPr>
          <w:sz w:val="31"/>
        </w:rPr>
        <w:t>10</w:t>
      </w:r>
      <w:r>
        <w:rPr>
          <w:spacing w:val="5"/>
          <w:sz w:val="31"/>
        </w:rPr>
        <w:t xml:space="preserve"> 回；</w:t>
      </w:r>
      <w:r>
        <w:rPr>
          <w:spacing w:val="-7"/>
          <w:sz w:val="31"/>
        </w:rPr>
        <w:t>110kV</w:t>
      </w:r>
      <w:r>
        <w:rPr>
          <w:spacing w:val="10"/>
          <w:sz w:val="31"/>
        </w:rPr>
        <w:t xml:space="preserve"> 出线 </w:t>
      </w:r>
      <w:r>
        <w:rPr>
          <w:sz w:val="31"/>
        </w:rPr>
        <w:t>5</w:t>
      </w:r>
      <w:r>
        <w:rPr>
          <w:spacing w:val="6"/>
          <w:sz w:val="31"/>
        </w:rPr>
        <w:t xml:space="preserve"> 回；</w:t>
      </w:r>
      <w:r>
        <w:rPr>
          <w:spacing w:val="-7"/>
          <w:sz w:val="31"/>
        </w:rPr>
        <w:t>220kV</w:t>
      </w:r>
      <w:r>
        <w:rPr>
          <w:spacing w:val="10"/>
          <w:sz w:val="31"/>
        </w:rPr>
        <w:t xml:space="preserve"> 出线 </w:t>
      </w:r>
      <w:r>
        <w:rPr>
          <w:sz w:val="31"/>
        </w:rPr>
        <w:t>3</w:t>
      </w:r>
      <w:r>
        <w:rPr>
          <w:spacing w:val="-9"/>
          <w:sz w:val="31"/>
        </w:rPr>
        <w:t xml:space="preserve"> 回</w:t>
      </w:r>
      <w:r>
        <w:rPr>
          <w:sz w:val="31"/>
        </w:rPr>
        <w:t>（负荷功率及线路长度已知</w:t>
      </w:r>
      <w:r>
        <w:rPr>
          <w:spacing w:val="-149"/>
          <w:sz w:val="31"/>
        </w:rPr>
        <w:t>）</w:t>
      </w:r>
      <w:r>
        <w:rPr>
          <w:spacing w:val="7"/>
          <w:sz w:val="31"/>
        </w:rPr>
        <w:t xml:space="preserve">。厂用电率 </w:t>
      </w:r>
      <w:r>
        <w:rPr>
          <w:sz w:val="31"/>
        </w:rPr>
        <w:t>5</w:t>
      </w:r>
      <w:r>
        <w:rPr>
          <w:spacing w:val="5"/>
          <w:sz w:val="31"/>
        </w:rPr>
        <w:t xml:space="preserve">%；发电机参数 </w:t>
      </w:r>
      <w:r>
        <w:rPr>
          <w:sz w:val="31"/>
        </w:rPr>
        <w:t>200MVA</w:t>
      </w:r>
      <w:r>
        <w:rPr>
          <w:spacing w:val="3"/>
          <w:sz w:val="31"/>
        </w:rPr>
        <w:t>、</w:t>
      </w:r>
      <w:r>
        <w:rPr>
          <w:sz w:val="31"/>
        </w:rPr>
        <w:t>10.5kV</w:t>
      </w:r>
      <w:r>
        <w:rPr>
          <w:spacing w:val="3"/>
          <w:sz w:val="31"/>
        </w:rPr>
        <w:t>、</w:t>
      </w:r>
      <w:r>
        <w:rPr>
          <w:sz w:val="31"/>
        </w:rPr>
        <w:t>cosφ</w:t>
      </w:r>
    </w:p>
    <w:p>
      <w:pPr>
        <w:spacing w:before="10" w:line="208" w:lineRule="auto"/>
        <w:ind w:left="125" w:right="110" w:firstLine="0"/>
        <w:jc w:val="left"/>
        <w:rPr>
          <w:sz w:val="31"/>
        </w:rPr>
      </w:pPr>
      <w:r>
        <w:rPr>
          <w:sz w:val="31"/>
        </w:rPr>
        <w:t>=0.85</w:t>
      </w:r>
      <w:r>
        <w:rPr>
          <w:spacing w:val="-72"/>
          <w:sz w:val="31"/>
        </w:rPr>
        <w:t>、</w:t>
      </w:r>
      <w:r>
        <w:rPr>
          <w:spacing w:val="-10"/>
          <w:sz w:val="31"/>
        </w:rPr>
        <w:t>X</w:t>
      </w:r>
      <w:r>
        <w:rPr>
          <w:spacing w:val="-10"/>
          <w:position w:val="-3"/>
          <w:sz w:val="27"/>
        </w:rPr>
        <w:t>d</w:t>
      </w:r>
      <w:r>
        <w:rPr>
          <w:spacing w:val="-10"/>
          <w:sz w:val="31"/>
        </w:rPr>
        <w:t>=15.4</w:t>
      </w:r>
      <w:r>
        <w:rPr>
          <w:spacing w:val="-6"/>
          <w:sz w:val="31"/>
        </w:rPr>
        <w:t>%；根据火力发电厂原始资料及有关技术要求进行电气部分设计。</w:t>
      </w:r>
      <w:r>
        <w:rPr>
          <w:sz w:val="31"/>
        </w:rPr>
        <w:t>设计具体内容：</w:t>
      </w:r>
    </w:p>
    <w:p>
      <w:pPr>
        <w:pStyle w:val="ListParagraph"/>
        <w:numPr>
          <w:ilvl w:val="0"/>
          <w:numId w:val="26"/>
        </w:numPr>
        <w:tabs>
          <w:tab w:val="left" w:pos="570"/>
        </w:tabs>
        <w:spacing w:before="0" w:after="0" w:line="411" w:lineRule="exact"/>
        <w:ind w:left="569" w:right="0" w:hanging="445"/>
        <w:jc w:val="left"/>
        <w:rPr>
          <w:sz w:val="31"/>
        </w:rPr>
      </w:pPr>
      <w:r>
        <w:rPr>
          <w:sz w:val="31"/>
        </w:rPr>
        <w:t>设计电气主接线方案；</w:t>
      </w:r>
    </w:p>
    <w:p>
      <w:pPr>
        <w:pStyle w:val="ListParagraph"/>
        <w:numPr>
          <w:ilvl w:val="0"/>
          <w:numId w:val="26"/>
        </w:numPr>
        <w:tabs>
          <w:tab w:val="left" w:pos="624"/>
        </w:tabs>
        <w:spacing w:before="0" w:after="0" w:line="416" w:lineRule="exact"/>
        <w:ind w:left="623" w:right="0" w:hanging="499"/>
        <w:jc w:val="left"/>
        <w:rPr>
          <w:sz w:val="31"/>
        </w:rPr>
      </w:pPr>
      <w:r>
        <w:rPr>
          <w:sz w:val="31"/>
        </w:rPr>
        <w:t>完成主变压器容量计算、台数和型号的选择；</w:t>
      </w:r>
    </w:p>
    <w:p>
      <w:pPr>
        <w:pStyle w:val="ListParagraph"/>
        <w:numPr>
          <w:ilvl w:val="0"/>
          <w:numId w:val="26"/>
        </w:numPr>
        <w:tabs>
          <w:tab w:val="left" w:pos="624"/>
        </w:tabs>
        <w:spacing w:before="0" w:after="0" w:line="418" w:lineRule="exact"/>
        <w:ind w:left="623" w:right="0" w:hanging="499"/>
        <w:jc w:val="left"/>
        <w:rPr>
          <w:sz w:val="31"/>
        </w:rPr>
      </w:pPr>
      <w:r>
        <w:rPr>
          <w:sz w:val="31"/>
        </w:rPr>
        <w:t>短路电流的计算；</w:t>
      </w:r>
    </w:p>
    <w:p>
      <w:pPr>
        <w:pStyle w:val="ListParagraph"/>
        <w:numPr>
          <w:ilvl w:val="0"/>
          <w:numId w:val="26"/>
        </w:numPr>
        <w:tabs>
          <w:tab w:val="left" w:pos="624"/>
        </w:tabs>
        <w:spacing w:before="0" w:after="0" w:line="440" w:lineRule="exact"/>
        <w:ind w:left="623" w:right="0" w:hanging="499"/>
        <w:jc w:val="left"/>
        <w:rPr>
          <w:sz w:val="31"/>
        </w:rPr>
      </w:pPr>
      <w:r>
        <w:rPr>
          <w:sz w:val="31"/>
        </w:rPr>
        <w:t>完成电气设备的选择与校验；</w:t>
      </w:r>
    </w:p>
    <w:p>
      <w:pPr>
        <w:spacing w:after="0" w:line="440" w:lineRule="exact"/>
        <w:jc w:val="left"/>
        <w:rPr>
          <w:sz w:val="31"/>
        </w:rPr>
        <w:sectPr>
          <w:headerReference w:type="default" r:id="rId16"/>
          <w:footerReference w:type="default" r:id="rId17"/>
          <w:type w:val="continuous"/>
          <w:pgSz w:w="17860" w:h="25260"/>
          <w:pgMar w:top="1300" w:right="1780" w:bottom="1880" w:left="2560" w:header="708" w:footer="708"/>
          <w:pgNumType w:start="3"/>
          <w:cols w:num="2" w:space="708" w:equalWidth="0">
            <w:col w:w="1794" w:space="40"/>
            <w:col w:w="11686" w:space="0"/>
          </w:cols>
        </w:sectPr>
      </w:pPr>
    </w:p>
    <w:p>
      <w:pPr>
        <w:pStyle w:val="BodyText"/>
        <w:rPr>
          <w:sz w:val="20"/>
        </w:rPr>
      </w:pPr>
      <w:r>
        <w:drawing>
          <wp:anchor distT="0" distB="0" distL="0" distR="0" simplePos="0" relativeHeight="251666432" behindDoc="1" locked="0" layoutInCell="1" allowOverlap="1">
            <wp:simplePos x="0" y="0"/>
            <wp:positionH relativeFrom="page">
              <wp:posOffset>1828800</wp:posOffset>
            </wp:positionH>
            <wp:positionV relativeFrom="page">
              <wp:posOffset>1943100</wp:posOffset>
            </wp:positionV>
            <wp:extent cx="8229600" cy="11684000"/>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0.png"/>
                    <pic:cNvPicPr/>
                  </pic:nvPicPr>
                  <pic:blipFill>
                    <a:blip xmlns:r="http://schemas.openxmlformats.org/officeDocument/2006/relationships" r:embed="rId18" cstate="print"/>
                    <a:stretch>
                      <a:fillRect/>
                    </a:stretch>
                  </pic:blipFill>
                  <pic:spPr>
                    <a:xfrm>
                      <a:off x="0" y="0"/>
                      <a:ext cx="8229600" cy="11684000"/>
                    </a:xfrm>
                    <a:prstGeom prst="rect">
                      <a:avLst/>
                    </a:prstGeom>
                  </pic:spPr>
                </pic:pic>
              </a:graphicData>
            </a:graphic>
          </wp:anchor>
        </w:drawing>
      </w:r>
    </w:p>
    <w:p>
      <w:pPr>
        <w:pStyle w:val="BodyText"/>
        <w:rPr>
          <w:sz w:val="20"/>
        </w:rPr>
      </w:pPr>
    </w:p>
    <w:p>
      <w:pPr>
        <w:pStyle w:val="BodyText"/>
        <w:rPr>
          <w:sz w:val="20"/>
        </w:rPr>
      </w:pPr>
    </w:p>
    <w:p>
      <w:pPr>
        <w:pStyle w:val="BodyText"/>
        <w:spacing w:before="11"/>
        <w:rPr>
          <w:sz w:val="12"/>
        </w:rPr>
      </w:pPr>
    </w:p>
    <w:p>
      <w:pPr>
        <w:spacing w:before="39"/>
        <w:ind w:left="2005" w:right="0" w:firstLine="0"/>
        <w:jc w:val="left"/>
        <w:rPr>
          <w:sz w:val="31"/>
        </w:rPr>
      </w:pPr>
      <w:r>
        <w:rPr>
          <w:sz w:val="31"/>
        </w:rPr>
        <w:t>1、布置任务，查阅资料</w:t>
      </w:r>
      <w:r>
        <w:rPr>
          <w:spacing w:val="-176"/>
          <w:sz w:val="31"/>
        </w:rPr>
        <w:t>。</w:t>
      </w:r>
      <w:r>
        <w:rPr>
          <w:sz w:val="31"/>
        </w:rPr>
        <w:t>（1</w:t>
      </w:r>
      <w:r>
        <w:rPr>
          <w:spacing w:val="2"/>
          <w:sz w:val="31"/>
        </w:rPr>
        <w:t xml:space="preserve"> 天</w:t>
      </w:r>
      <w:r>
        <w:rPr>
          <w:sz w:val="31"/>
        </w:rPr>
        <w:t>）</w:t>
      </w:r>
    </w:p>
    <w:p>
      <w:pPr>
        <w:spacing w:before="78"/>
        <w:ind w:left="2005" w:right="0" w:firstLine="0"/>
        <w:jc w:val="left"/>
        <w:rPr>
          <w:sz w:val="31"/>
        </w:rPr>
      </w:pPr>
      <w:r>
        <w:rPr>
          <w:sz w:val="31"/>
        </w:rPr>
        <w:t>2、系统总体方案设计</w:t>
      </w:r>
      <w:r>
        <w:rPr>
          <w:spacing w:val="-173"/>
          <w:sz w:val="31"/>
        </w:rPr>
        <w:t>。</w:t>
      </w:r>
      <w:r>
        <w:rPr>
          <w:sz w:val="31"/>
        </w:rPr>
        <w:t>（1</w:t>
      </w:r>
      <w:r>
        <w:rPr>
          <w:spacing w:val="1"/>
          <w:sz w:val="31"/>
        </w:rPr>
        <w:t xml:space="preserve"> 天</w:t>
      </w:r>
      <w:r>
        <w:rPr>
          <w:sz w:val="31"/>
        </w:rPr>
        <w:t>）</w:t>
      </w:r>
    </w:p>
    <w:p>
      <w:pPr>
        <w:spacing w:before="79"/>
        <w:ind w:left="2005" w:right="0" w:firstLine="0"/>
        <w:jc w:val="left"/>
        <w:rPr>
          <w:sz w:val="31"/>
        </w:rPr>
      </w:pPr>
      <w:r>
        <w:rPr>
          <w:sz w:val="31"/>
        </w:rPr>
        <w:t>3</w:t>
      </w:r>
      <w:r>
        <w:rPr>
          <w:spacing w:val="-25"/>
          <w:sz w:val="31"/>
        </w:rPr>
        <w:t>、设计主接线。</w:t>
      </w:r>
      <w:r>
        <w:rPr>
          <w:sz w:val="31"/>
        </w:rPr>
        <w:t>（2</w:t>
      </w:r>
      <w:r>
        <w:rPr>
          <w:spacing w:val="36"/>
          <w:sz w:val="31"/>
        </w:rPr>
        <w:t xml:space="preserve"> 天</w:t>
      </w:r>
      <w:r>
        <w:rPr>
          <w:sz w:val="31"/>
        </w:rPr>
        <w:t>）</w:t>
      </w:r>
    </w:p>
    <w:p>
      <w:pPr>
        <w:tabs>
          <w:tab w:val="left" w:pos="2005"/>
        </w:tabs>
        <w:spacing w:before="78" w:line="453" w:lineRule="exact"/>
        <w:ind w:left="933" w:right="0" w:firstLine="0"/>
        <w:jc w:val="left"/>
        <w:rPr>
          <w:sz w:val="31"/>
        </w:rPr>
      </w:pPr>
      <w:r>
        <w:rPr>
          <w:position w:val="-4"/>
          <w:sz w:val="36"/>
        </w:rPr>
        <w:t>进</w:t>
        <w:tab/>
      </w:r>
      <w:r>
        <w:rPr>
          <w:sz w:val="31"/>
        </w:rPr>
        <w:t>4、设计变压器</w:t>
      </w:r>
      <w:r>
        <w:rPr>
          <w:spacing w:val="-169"/>
          <w:sz w:val="31"/>
        </w:rPr>
        <w:t>。</w:t>
      </w:r>
      <w:r>
        <w:rPr>
          <w:sz w:val="31"/>
        </w:rPr>
        <w:t>（2</w:t>
      </w:r>
      <w:r>
        <w:rPr>
          <w:spacing w:val="73"/>
          <w:sz w:val="31"/>
        </w:rPr>
        <w:t xml:space="preserve"> </w:t>
      </w:r>
      <w:r>
        <w:rPr>
          <w:sz w:val="31"/>
        </w:rPr>
        <w:t>天）</w:t>
      </w:r>
    </w:p>
    <w:p>
      <w:pPr>
        <w:tabs>
          <w:tab w:val="left" w:pos="2005"/>
        </w:tabs>
        <w:spacing w:before="0" w:line="420" w:lineRule="exact"/>
        <w:ind w:left="934" w:right="0" w:firstLine="0"/>
        <w:jc w:val="left"/>
        <w:rPr>
          <w:sz w:val="31"/>
        </w:rPr>
      </w:pPr>
      <w:r>
        <w:rPr>
          <w:position w:val="12"/>
          <w:sz w:val="36"/>
        </w:rPr>
        <w:t>度</w:t>
        <w:tab/>
      </w:r>
      <w:r>
        <w:rPr>
          <w:sz w:val="31"/>
        </w:rPr>
        <w:t>5、短路计算</w:t>
      </w:r>
      <w:r>
        <w:rPr>
          <w:spacing w:val="-166"/>
          <w:sz w:val="31"/>
        </w:rPr>
        <w:t>。</w:t>
      </w:r>
      <w:r>
        <w:rPr>
          <w:sz w:val="31"/>
        </w:rPr>
        <w:t>（2</w:t>
      </w:r>
      <w:r>
        <w:rPr>
          <w:spacing w:val="3"/>
          <w:sz w:val="31"/>
        </w:rPr>
        <w:t xml:space="preserve"> </w:t>
      </w:r>
      <w:r>
        <w:rPr>
          <w:sz w:val="31"/>
        </w:rPr>
        <w:t>天）</w:t>
      </w:r>
    </w:p>
    <w:p>
      <w:pPr>
        <w:pStyle w:val="BodyText"/>
        <w:spacing w:line="307" w:lineRule="exact"/>
        <w:ind w:left="934"/>
      </w:pPr>
      <w:r>
        <w:t>计</w:t>
      </w:r>
    </w:p>
    <w:p>
      <w:pPr>
        <w:tabs>
          <w:tab w:val="left" w:pos="2005"/>
        </w:tabs>
        <w:spacing w:before="17" w:line="139" w:lineRule="auto"/>
        <w:ind w:left="934" w:right="0" w:firstLine="0"/>
        <w:jc w:val="left"/>
        <w:rPr>
          <w:sz w:val="31"/>
        </w:rPr>
      </w:pPr>
      <w:r>
        <w:rPr>
          <w:position w:val="-7"/>
          <w:sz w:val="36"/>
        </w:rPr>
        <w:t>划</w:t>
        <w:tab/>
      </w:r>
      <w:r>
        <w:rPr>
          <w:sz w:val="31"/>
        </w:rPr>
        <w:t>7、电气设备选择校验</w:t>
      </w:r>
      <w:r>
        <w:rPr>
          <w:spacing w:val="-6"/>
          <w:sz w:val="31"/>
        </w:rPr>
        <w:t>（1）</w:t>
      </w:r>
    </w:p>
    <w:p>
      <w:pPr>
        <w:spacing w:before="78"/>
        <w:ind w:left="2005" w:right="0" w:firstLine="0"/>
        <w:jc w:val="left"/>
        <w:rPr>
          <w:sz w:val="31"/>
        </w:rPr>
      </w:pPr>
      <w:r>
        <w:rPr>
          <w:sz w:val="31"/>
        </w:rPr>
        <w:t>6、撰写、打印设计说明书（1 天）</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91" w:line="168" w:lineRule="auto"/>
        <w:ind w:left="941" w:right="12216"/>
        <w:jc w:val="both"/>
      </w:pPr>
      <w:r>
        <w:t>指导教师</w:t>
      </w:r>
    </w:p>
    <w:p>
      <w:pPr>
        <w:pStyle w:val="BodyText"/>
        <w:tabs>
          <w:tab w:val="left" w:pos="2685"/>
          <w:tab w:val="left" w:pos="5026"/>
          <w:tab w:val="left" w:pos="8087"/>
        </w:tabs>
        <w:spacing w:line="163" w:lineRule="auto"/>
        <w:ind w:left="941" w:right="4350"/>
        <w:jc w:val="both"/>
      </w:pPr>
      <w:r>
        <w:rPr>
          <w:position w:val="1"/>
        </w:rPr>
        <w:t>评</w:t>
        <w:tab/>
      </w:r>
      <w:r>
        <w:t>平时：</w:t>
        <w:tab/>
        <w:t>论文质量：</w:t>
        <w:tab/>
        <w:t>答辩</w:t>
      </w:r>
      <w:r>
        <w:rPr>
          <w:spacing w:val="-18"/>
        </w:rPr>
        <w:t xml:space="preserve">： </w:t>
      </w:r>
      <w:r>
        <w:t>语</w:t>
      </w:r>
    </w:p>
    <w:p>
      <w:pPr>
        <w:pStyle w:val="BodyText"/>
        <w:tabs>
          <w:tab w:val="left" w:pos="2685"/>
          <w:tab w:val="left" w:pos="8087"/>
        </w:tabs>
        <w:spacing w:line="232" w:lineRule="auto"/>
        <w:ind w:left="941"/>
      </w:pPr>
      <w:r>
        <w:pict>
          <v:shapetype id="_x0000_t202" coordsize="21600,21600" o:spt="202" path="m,l,21600r21600,l21600,xe">
            <v:stroke joinstyle="miter"/>
            <v:path gradientshapeok="t" o:connecttype="rect"/>
          </v:shapetype>
          <v:shape id="_x0000_s1025" type="#_x0000_t202" style="width:18pt;height:18.65pt;margin-top:22.43pt;margin-left:175.07pt;mso-position-horizontal-relative:page;position:absolute;z-index:-251649024" filled="f" stroked="f">
            <v:textbox inset="0,0,0,0">
              <w:txbxContent>
                <w:p>
                  <w:pPr>
                    <w:pStyle w:val="BodyText"/>
                    <w:spacing w:line="373" w:lineRule="exact"/>
                  </w:pPr>
                  <w:r>
                    <w:t>成</w:t>
                  </w:r>
                </w:p>
              </w:txbxContent>
            </v:textbox>
          </v:shape>
        </w:pict>
      </w:r>
      <w:r>
        <w:rPr>
          <w:position w:val="22"/>
        </w:rPr>
        <w:t>及</w:t>
        <w:tab/>
      </w:r>
      <w:r>
        <w:t>总成绩：</w:t>
        <w:tab/>
        <w:t>指导教师签字：</w:t>
      </w:r>
    </w:p>
    <w:p>
      <w:pPr>
        <w:pStyle w:val="BodyText"/>
        <w:spacing w:line="475" w:lineRule="exact"/>
        <w:ind w:left="941"/>
      </w:pPr>
      <w:r>
        <w:t>绩</w:t>
      </w:r>
    </w:p>
    <w:p>
      <w:pPr>
        <w:pStyle w:val="BodyText"/>
        <w:tabs>
          <w:tab w:val="left" w:pos="10989"/>
          <w:tab w:val="left" w:pos="12069"/>
        </w:tabs>
        <w:spacing w:line="479" w:lineRule="exact"/>
        <w:ind w:left="9908"/>
      </w:pPr>
      <w:r>
        <w:t>年</w:t>
        <w:tab/>
        <w:t>月</w:t>
        <w:tab/>
        <w:t>日</w:t>
      </w:r>
    </w:p>
    <w:p>
      <w:pPr>
        <w:pStyle w:val="BodyText"/>
        <w:tabs>
          <w:tab w:val="left" w:pos="5152"/>
          <w:tab w:val="left" w:pos="7907"/>
          <w:tab w:val="left" w:pos="9761"/>
        </w:tabs>
        <w:ind w:left="1317"/>
      </w:pPr>
      <w:r>
        <w:t>注：成绩：平时20%</w:t>
        <w:tab/>
        <w:t>论文质量60%</w:t>
        <w:tab/>
        <w:t>答辩20%</w:t>
        <w:tab/>
        <w:t>以百分制计算</w:t>
      </w:r>
    </w:p>
    <w:p>
      <w:pPr>
        <w:spacing w:after="0"/>
        <w:sectPr>
          <w:headerReference w:type="default" r:id="rId19"/>
          <w:footerReference w:type="default" r:id="rId20"/>
          <w:type w:val="continuous"/>
          <w:pgSz w:w="17860" w:h="25260"/>
          <w:pgMar w:top="1300" w:right="1780" w:bottom="1880" w:left="2560" w:header="708" w:footer="708"/>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
        <w:rPr>
          <w:sz w:val="29"/>
        </w:rPr>
      </w:pPr>
    </w:p>
    <w:p>
      <w:pPr>
        <w:tabs>
          <w:tab w:val="left" w:pos="809"/>
        </w:tabs>
        <w:spacing w:before="0" w:line="787" w:lineRule="exact"/>
        <w:ind w:left="0" w:right="85" w:firstLine="0"/>
        <w:jc w:val="center"/>
        <w:rPr>
          <w:sz w:val="54"/>
        </w:rPr>
      </w:pPr>
      <w:r>
        <w:rPr>
          <w:sz w:val="54"/>
        </w:rPr>
        <w:t>摘</w:t>
        <w:tab/>
        <w:t>要</w:t>
      </w:r>
    </w:p>
    <w:p>
      <w:pPr>
        <w:pStyle w:val="BodyText"/>
        <w:spacing w:before="13"/>
        <w:rPr>
          <w:sz w:val="80"/>
        </w:rPr>
      </w:pPr>
    </w:p>
    <w:p>
      <w:pPr>
        <w:pStyle w:val="BodyText"/>
        <w:spacing w:line="268" w:lineRule="auto"/>
        <w:ind w:left="418" w:right="500" w:firstLine="719"/>
        <w:jc w:val="both"/>
      </w:pPr>
      <w:r>
        <w:rPr>
          <w:spacing w:val="-1"/>
        </w:rPr>
        <w:t>由发电、变电、输电、配电和用电等环节组成的电能生产与消费系统。它的</w:t>
      </w:r>
      <w:r>
        <w:rPr>
          <w:spacing w:val="-8"/>
        </w:rPr>
        <w:t>功能是将自然界的一次能源通 过发电动力装置转化成电能，再经输、变电系统及</w:t>
      </w:r>
      <w:r>
        <w:t>配电系统将电能供应到各负荷中心。</w:t>
      </w:r>
    </w:p>
    <w:p>
      <w:pPr>
        <w:pStyle w:val="BodyText"/>
        <w:spacing w:line="268" w:lineRule="auto"/>
        <w:ind w:left="418" w:right="494" w:firstLine="719"/>
        <w:jc w:val="both"/>
      </w:pPr>
      <w:r>
        <w:rPr>
          <w:spacing w:val="-1"/>
        </w:rPr>
        <w:t>电气主接线是发电厂、变电所电气设计的首要部分，也是构成电力系统的重要环节。主接线的确定对电力系统整体及发电厂、变电所本身的运行的可靠性、灵活性和经济性密切相关。并且对电气设备选择、配电装置配置、继电保护和控制方式的拟定有较大的影响。电能的使用已经渗透到社会、经济、生活的各个领</w:t>
      </w:r>
      <w:r>
        <w:rPr>
          <w:spacing w:val="-12"/>
        </w:rPr>
        <w:t xml:space="preserve">域，而在我国电源结构中火电设备容量占总装机容量的 </w:t>
      </w:r>
      <w:r>
        <w:t>75</w:t>
      </w:r>
      <w:r>
        <w:rPr>
          <w:spacing w:val="-15"/>
        </w:rPr>
        <w:t xml:space="preserve">%。本文是对配有 </w:t>
      </w:r>
      <w:r>
        <w:t>4</w:t>
      </w:r>
      <w:r>
        <w:rPr>
          <w:spacing w:val="-4"/>
        </w:rPr>
        <w:t xml:space="preserve"> 台</w:t>
      </w:r>
      <w:r>
        <w:t>200MW</w:t>
      </w:r>
      <w:r>
        <w:rPr>
          <w:spacing w:val="-5"/>
        </w:rPr>
        <w:t xml:space="preserve"> 汽轮发电机的大型火电厂一次部分的初步设计，主要完成了电气主接线的设计。包括电气主接线的形式的比较、选择；主变压器、启动</w:t>
      </w:r>
      <w:r>
        <w:t>/</w:t>
      </w:r>
      <w:r>
        <w:rPr>
          <w:spacing w:val="-3"/>
        </w:rPr>
        <w:t>备用变压器和高</w:t>
      </w:r>
      <w:r>
        <w:rPr>
          <w:spacing w:val="-1"/>
        </w:rPr>
        <w:t>压厂用变压器容量计算、台数和型号的选择；短路电流计算和高压电气设备的选</w:t>
      </w:r>
      <w:r>
        <w:t>择与校验; 并作了变压器保护。</w:t>
      </w:r>
    </w:p>
    <w:p>
      <w:pPr>
        <w:pStyle w:val="BodyText"/>
        <w:spacing w:before="14"/>
        <w:rPr>
          <w:sz w:val="39"/>
        </w:rPr>
      </w:pPr>
    </w:p>
    <w:p>
      <w:pPr>
        <w:pStyle w:val="BodyText"/>
        <w:ind w:left="1137"/>
      </w:pPr>
      <w:r>
        <w:t>关键词：发电厂；变压器；电力系统；继电保护；电气设备</w:t>
      </w:r>
    </w:p>
    <w:p>
      <w:pPr>
        <w:spacing w:after="0"/>
        <w:sectPr>
          <w:headerReference w:type="default" r:id="rId21"/>
          <w:footerReference w:type="default" r:id="rId22"/>
          <w:pgSz w:w="17860" w:h="25260"/>
          <w:pgMar w:top="1300" w:right="1780" w:bottom="1880" w:left="2560" w:header="834" w:footer="1692"/>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9"/>
        </w:rPr>
      </w:pPr>
    </w:p>
    <w:p>
      <w:pPr>
        <w:tabs>
          <w:tab w:val="left" w:pos="818"/>
        </w:tabs>
        <w:spacing w:before="0" w:line="787" w:lineRule="exact"/>
        <w:ind w:left="8" w:right="0" w:firstLine="0"/>
        <w:jc w:val="center"/>
        <w:rPr>
          <w:sz w:val="54"/>
        </w:rPr>
      </w:pPr>
      <w:r>
        <w:rPr>
          <w:sz w:val="54"/>
        </w:rPr>
        <w:t>目</w:t>
        <w:tab/>
        <w:t>录</w:t>
      </w:r>
    </w:p>
    <w:sdt>
      <w:sdtPr>
        <w:id w:val="604278978"/>
        <w:docPartObj>
          <w:docPartGallery w:val="Table of Contents"/>
          <w:docPartUnique/>
        </w:docPartObj>
      </w:sdtPr>
      <w:sdtContent>
        <w:p>
          <w:pPr>
            <w:pStyle w:val="TOC1"/>
            <w:tabs>
              <w:tab w:val="right" w:leader="dot" w:pos="13174"/>
            </w:tabs>
            <w:spacing w:before="664"/>
          </w:pPr>
          <w:r>
            <w:fldChar w:fldCharType="begin"/>
          </w:r>
          <w:r>
            <w:instrText xml:space="preserve">TOC \o "1-2" \h \z \u </w:instrText>
          </w:r>
          <w:r>
            <w:fldChar w:fldCharType="separate"/>
          </w:r>
          <w:hyperlink w:anchor="_TOC_250020" w:history="1">
            <w:r>
              <w:t xml:space="preserve">第 1 章 </w:t>
            </w:r>
            <w:r>
              <w:rPr>
                <w:spacing w:val="7"/>
              </w:rPr>
              <w:t xml:space="preserve"> </w:t>
            </w:r>
            <w:r>
              <w:t>绪论</w:t>
              <w:tab/>
              <w:t>1</w:t>
            </w:r>
          </w:hyperlink>
        </w:p>
        <w:p>
          <w:pPr>
            <w:pStyle w:val="TOC2"/>
            <w:numPr>
              <w:ilvl w:val="1"/>
              <w:numId w:val="27"/>
            </w:numPr>
            <w:tabs>
              <w:tab w:val="left" w:pos="1711"/>
              <w:tab w:val="right" w:leader="dot" w:pos="13174"/>
            </w:tabs>
            <w:spacing w:before="241" w:after="0" w:line="240" w:lineRule="auto"/>
            <w:ind w:left="1710" w:right="0" w:hanging="574"/>
            <w:jc w:val="left"/>
          </w:pPr>
          <w:hyperlink w:anchor="_TOC_250019" w:history="1">
            <w:r>
              <w:t>电力系统概述</w:t>
              <w:tab/>
              <w:t>1</w:t>
            </w:r>
          </w:hyperlink>
        </w:p>
        <w:p>
          <w:pPr>
            <w:pStyle w:val="TOC2"/>
            <w:numPr>
              <w:ilvl w:val="1"/>
              <w:numId w:val="27"/>
            </w:numPr>
            <w:tabs>
              <w:tab w:val="left" w:pos="1772"/>
              <w:tab w:val="right" w:leader="dot" w:pos="13174"/>
            </w:tabs>
            <w:spacing w:before="66" w:after="0" w:line="240" w:lineRule="auto"/>
            <w:ind w:left="1771" w:right="0" w:hanging="635"/>
            <w:jc w:val="left"/>
          </w:pPr>
          <w:hyperlink w:anchor="_TOC_250018" w:history="1">
            <w:r>
              <w:t>本文主要内容</w:t>
              <w:tab/>
              <w:t>1</w:t>
            </w:r>
          </w:hyperlink>
        </w:p>
        <w:p>
          <w:pPr>
            <w:pStyle w:val="TOC1"/>
            <w:tabs>
              <w:tab w:val="right" w:leader="dot" w:pos="13037"/>
            </w:tabs>
          </w:pPr>
          <w:hyperlink w:anchor="_TOC_250017" w:history="1">
            <w:r>
              <w:t>第</w:t>
            </w:r>
            <w:r>
              <w:rPr>
                <w:spacing w:val="1"/>
              </w:rPr>
              <w:t xml:space="preserve"> </w:t>
            </w:r>
            <w:r>
              <w:t>2</w:t>
            </w:r>
            <w:r>
              <w:rPr>
                <w:spacing w:val="2"/>
              </w:rPr>
              <w:t xml:space="preserve"> </w:t>
            </w:r>
            <w:r>
              <w:t>章</w:t>
            </w:r>
            <w:r>
              <w:rPr>
                <w:spacing w:val="4"/>
              </w:rPr>
              <w:t xml:space="preserve"> </w:t>
            </w:r>
            <w:r>
              <w:t>电气主接线设计</w:t>
              <w:tab/>
              <w:t>2</w:t>
            </w:r>
          </w:hyperlink>
        </w:p>
        <w:p>
          <w:pPr>
            <w:pStyle w:val="TOC2"/>
            <w:numPr>
              <w:ilvl w:val="1"/>
              <w:numId w:val="24"/>
            </w:numPr>
            <w:tabs>
              <w:tab w:val="left" w:pos="1772"/>
              <w:tab w:val="right" w:leader="dot" w:pos="13085"/>
            </w:tabs>
            <w:spacing w:before="241" w:after="0" w:line="240" w:lineRule="auto"/>
            <w:ind w:left="1771" w:right="0" w:hanging="635"/>
            <w:jc w:val="left"/>
          </w:pPr>
          <w:hyperlink w:anchor="_TOC_250016" w:history="1">
            <w:r>
              <w:t>电气主接线设计的重要性</w:t>
              <w:tab/>
              <w:t>2</w:t>
            </w:r>
          </w:hyperlink>
        </w:p>
        <w:p>
          <w:pPr>
            <w:pStyle w:val="TOC2"/>
            <w:numPr>
              <w:ilvl w:val="1"/>
              <w:numId w:val="24"/>
            </w:numPr>
            <w:tabs>
              <w:tab w:val="left" w:pos="1833"/>
              <w:tab w:val="right" w:leader="dot" w:pos="13094"/>
            </w:tabs>
            <w:spacing w:before="66" w:after="0" w:line="240" w:lineRule="auto"/>
            <w:ind w:left="1832" w:right="0" w:hanging="696"/>
            <w:jc w:val="left"/>
          </w:pPr>
          <w:hyperlink w:anchor="_TOC_250015" w:history="1">
            <w:r>
              <w:t>电气主接线的设计依据</w:t>
              <w:tab/>
              <w:t>2</w:t>
            </w:r>
          </w:hyperlink>
        </w:p>
        <w:p>
          <w:pPr>
            <w:pStyle w:val="TOC2"/>
            <w:numPr>
              <w:ilvl w:val="1"/>
              <w:numId w:val="24"/>
            </w:numPr>
            <w:tabs>
              <w:tab w:val="left" w:pos="1833"/>
              <w:tab w:val="right" w:leader="dot" w:pos="13094"/>
            </w:tabs>
            <w:spacing w:before="65" w:after="0" w:line="240" w:lineRule="auto"/>
            <w:ind w:left="1832" w:right="0" w:hanging="696"/>
            <w:jc w:val="left"/>
          </w:pPr>
          <w:hyperlink w:anchor="_TOC_250014" w:history="1">
            <w:r>
              <w:t>电气主接线的主要要求</w:t>
              <w:tab/>
              <w:t>3</w:t>
            </w:r>
          </w:hyperlink>
        </w:p>
        <w:p>
          <w:pPr>
            <w:pStyle w:val="TOC2"/>
            <w:numPr>
              <w:ilvl w:val="1"/>
              <w:numId w:val="24"/>
            </w:numPr>
            <w:tabs>
              <w:tab w:val="left" w:pos="1833"/>
              <w:tab w:val="right" w:leader="dot" w:pos="13094"/>
            </w:tabs>
            <w:spacing w:before="62" w:after="0" w:line="240" w:lineRule="auto"/>
            <w:ind w:left="1832" w:right="0" w:hanging="696"/>
            <w:jc w:val="left"/>
          </w:pPr>
          <w:hyperlink w:anchor="_TOC_250013" w:history="1">
            <w:r>
              <w:t>电气主接线的基本形式</w:t>
              <w:tab/>
              <w:t>3</w:t>
            </w:r>
          </w:hyperlink>
        </w:p>
        <w:p>
          <w:pPr>
            <w:pStyle w:val="TOC2"/>
            <w:numPr>
              <w:ilvl w:val="1"/>
              <w:numId w:val="24"/>
            </w:numPr>
            <w:tabs>
              <w:tab w:val="left" w:pos="1833"/>
              <w:tab w:val="right" w:leader="dot" w:pos="13094"/>
            </w:tabs>
            <w:spacing w:before="65" w:after="0" w:line="240" w:lineRule="auto"/>
            <w:ind w:left="1832" w:right="0" w:hanging="696"/>
            <w:jc w:val="left"/>
          </w:pPr>
          <w:hyperlink w:anchor="_TOC_250012" w:history="1">
            <w:r>
              <w:t>电气主接线的方案选择</w:t>
              <w:tab/>
              <w:t>6</w:t>
            </w:r>
          </w:hyperlink>
        </w:p>
        <w:p>
          <w:pPr>
            <w:pStyle w:val="TOC1"/>
            <w:tabs>
              <w:tab w:val="right" w:leader="dot" w:pos="13037"/>
            </w:tabs>
          </w:pPr>
          <w:hyperlink w:anchor="_TOC_250011" w:history="1">
            <w:r>
              <w:t>第</w:t>
            </w:r>
            <w:r>
              <w:rPr>
                <w:spacing w:val="1"/>
              </w:rPr>
              <w:t xml:space="preserve"> </w:t>
            </w:r>
            <w:r>
              <w:t>3</w:t>
            </w:r>
            <w:r>
              <w:rPr>
                <w:spacing w:val="2"/>
              </w:rPr>
              <w:t xml:space="preserve"> </w:t>
            </w:r>
            <w:r>
              <w:t>章</w:t>
            </w:r>
            <w:r>
              <w:rPr>
                <w:spacing w:val="4"/>
              </w:rPr>
              <w:t xml:space="preserve"> </w:t>
            </w:r>
            <w:r>
              <w:t>主变压器的选择</w:t>
              <w:tab/>
              <w:t>9</w:t>
            </w:r>
          </w:hyperlink>
        </w:p>
        <w:p>
          <w:pPr>
            <w:pStyle w:val="TOC2"/>
            <w:numPr>
              <w:ilvl w:val="1"/>
              <w:numId w:val="23"/>
            </w:numPr>
            <w:tabs>
              <w:tab w:val="left" w:pos="1772"/>
              <w:tab w:val="right" w:leader="dot" w:pos="13085"/>
            </w:tabs>
            <w:spacing w:before="242" w:after="0" w:line="240" w:lineRule="auto"/>
            <w:ind w:left="1771" w:right="0" w:hanging="635"/>
            <w:jc w:val="left"/>
          </w:pPr>
          <w:hyperlink w:anchor="_TOC_250010" w:history="1">
            <w:r>
              <w:t>主变压器中性的接地方式</w:t>
              <w:tab/>
              <w:t>9</w:t>
            </w:r>
          </w:hyperlink>
        </w:p>
        <w:p>
          <w:pPr>
            <w:pStyle w:val="TOC2"/>
            <w:numPr>
              <w:ilvl w:val="1"/>
              <w:numId w:val="23"/>
            </w:numPr>
            <w:tabs>
              <w:tab w:val="left" w:pos="1833"/>
              <w:tab w:val="right" w:leader="dot" w:pos="13033"/>
            </w:tabs>
            <w:spacing w:before="65" w:after="0" w:line="240" w:lineRule="auto"/>
            <w:ind w:left="1832" w:right="0" w:hanging="696"/>
            <w:jc w:val="left"/>
          </w:pPr>
          <w:hyperlink w:anchor="_TOC_250009" w:history="1">
            <w:r>
              <w:t>变压器的选型</w:t>
              <w:tab/>
              <w:t>9</w:t>
            </w:r>
          </w:hyperlink>
        </w:p>
        <w:p>
          <w:pPr>
            <w:pStyle w:val="TOC2"/>
            <w:numPr>
              <w:ilvl w:val="1"/>
              <w:numId w:val="23"/>
            </w:numPr>
            <w:tabs>
              <w:tab w:val="left" w:pos="1833"/>
              <w:tab w:val="right" w:leader="dot" w:pos="13174"/>
            </w:tabs>
            <w:spacing w:before="65" w:after="0" w:line="240" w:lineRule="auto"/>
            <w:ind w:left="1832" w:right="0" w:hanging="696"/>
            <w:jc w:val="left"/>
          </w:pPr>
          <w:hyperlink w:anchor="_TOC_250008" w:history="1">
            <w:r>
              <w:t>主变压器容量及确定</w:t>
              <w:tab/>
              <w:t>10</w:t>
            </w:r>
          </w:hyperlink>
        </w:p>
        <w:p>
          <w:pPr>
            <w:pStyle w:val="TOC1"/>
            <w:tabs>
              <w:tab w:val="right" w:leader="dot" w:pos="13016"/>
            </w:tabs>
            <w:spacing w:before="246"/>
          </w:pPr>
          <w:hyperlink w:anchor="_TOC_250007" w:history="1">
            <w:r>
              <w:t>第</w:t>
            </w:r>
            <w:r>
              <w:rPr>
                <w:spacing w:val="1"/>
              </w:rPr>
              <w:t xml:space="preserve"> </w:t>
            </w:r>
            <w:r>
              <w:t>4</w:t>
            </w:r>
            <w:r>
              <w:rPr>
                <w:spacing w:val="2"/>
              </w:rPr>
              <w:t xml:space="preserve"> </w:t>
            </w:r>
            <w:r>
              <w:t xml:space="preserve">章 </w:t>
            </w:r>
            <w:r>
              <w:rPr>
                <w:spacing w:val="4"/>
              </w:rPr>
              <w:t xml:space="preserve"> </w:t>
            </w:r>
            <w:r>
              <w:t>短路电流的计算</w:t>
              <w:tab/>
              <w:t>11</w:t>
            </w:r>
          </w:hyperlink>
        </w:p>
        <w:p>
          <w:pPr>
            <w:pStyle w:val="TOC2"/>
            <w:numPr>
              <w:ilvl w:val="1"/>
              <w:numId w:val="22"/>
            </w:numPr>
            <w:tabs>
              <w:tab w:val="left" w:pos="1772"/>
              <w:tab w:val="right" w:leader="dot" w:pos="13010"/>
            </w:tabs>
            <w:spacing w:before="242" w:after="0" w:line="240" w:lineRule="auto"/>
            <w:ind w:left="1771" w:right="0" w:hanging="635"/>
            <w:jc w:val="left"/>
          </w:pPr>
          <w:hyperlink w:anchor="_TOC_250006" w:history="1">
            <w:r>
              <w:t>短路的原因及后果</w:t>
              <w:tab/>
              <w:t>11</w:t>
            </w:r>
          </w:hyperlink>
        </w:p>
        <w:p>
          <w:pPr>
            <w:pStyle w:val="TOC2"/>
            <w:numPr>
              <w:ilvl w:val="1"/>
              <w:numId w:val="22"/>
            </w:numPr>
            <w:tabs>
              <w:tab w:val="left" w:pos="1833"/>
              <w:tab w:val="right" w:leader="dot" w:pos="13174"/>
            </w:tabs>
            <w:spacing w:before="65" w:after="0" w:line="240" w:lineRule="auto"/>
            <w:ind w:left="1832" w:right="0" w:hanging="696"/>
            <w:jc w:val="left"/>
          </w:pPr>
          <w:hyperlink w:anchor="_TOC_250005" w:history="1">
            <w:r>
              <w:t>短路点的选择、短路电流以及冲击电流的计算</w:t>
              <w:tab/>
              <w:t>12</w:t>
            </w:r>
          </w:hyperlink>
        </w:p>
        <w:p>
          <w:pPr>
            <w:pStyle w:val="TOC2"/>
            <w:numPr>
              <w:ilvl w:val="1"/>
              <w:numId w:val="22"/>
            </w:numPr>
            <w:tabs>
              <w:tab w:val="left" w:pos="1833"/>
              <w:tab w:val="right" w:leader="dot" w:pos="13174"/>
            </w:tabs>
            <w:spacing w:before="61" w:after="0" w:line="240" w:lineRule="auto"/>
            <w:ind w:left="1832" w:right="0" w:hanging="696"/>
            <w:jc w:val="left"/>
          </w:pPr>
          <w:hyperlink w:anchor="_TOC_250004" w:history="1">
            <w:r>
              <w:t>短路电流的计算</w:t>
              <w:tab/>
              <w:t>12</w:t>
            </w:r>
          </w:hyperlink>
        </w:p>
        <w:p>
          <w:pPr>
            <w:pStyle w:val="TOC1"/>
            <w:tabs>
              <w:tab w:val="right" w:leader="dot" w:pos="13174"/>
            </w:tabs>
          </w:pPr>
          <w:hyperlink w:anchor="_TOC_250003" w:history="1">
            <w:r>
              <w:t>第</w:t>
            </w:r>
            <w:r>
              <w:rPr>
                <w:spacing w:val="1"/>
              </w:rPr>
              <w:t xml:space="preserve"> </w:t>
            </w:r>
            <w:r>
              <w:t>5</w:t>
            </w:r>
            <w:r>
              <w:rPr>
                <w:spacing w:val="2"/>
              </w:rPr>
              <w:t xml:space="preserve"> </w:t>
            </w:r>
            <w:r>
              <w:t xml:space="preserve">章 </w:t>
            </w:r>
            <w:r>
              <w:rPr>
                <w:spacing w:val="4"/>
              </w:rPr>
              <w:t xml:space="preserve"> </w:t>
            </w:r>
            <w:r>
              <w:t>高压断路器的选择</w:t>
              <w:tab/>
              <w:t>15</w:t>
            </w:r>
          </w:hyperlink>
        </w:p>
        <w:p>
          <w:pPr>
            <w:pStyle w:val="TOC2"/>
            <w:tabs>
              <w:tab w:val="right" w:leader="dot" w:pos="13174"/>
            </w:tabs>
            <w:spacing w:before="246"/>
            <w:ind w:left="1137" w:firstLine="0"/>
          </w:pPr>
          <w:hyperlink w:anchor="_TOC_250002" w:history="1">
            <w:r>
              <w:t xml:space="preserve">5.1 </w:t>
            </w:r>
            <w:r>
              <w:rPr>
                <w:spacing w:val="7"/>
              </w:rPr>
              <w:t xml:space="preserve"> </w:t>
            </w:r>
            <w:r>
              <w:t>高压隔离开关的选择</w:t>
              <w:tab/>
              <w:t>17</w:t>
            </w:r>
          </w:hyperlink>
        </w:p>
        <w:p>
          <w:pPr>
            <w:pStyle w:val="TOC1"/>
            <w:tabs>
              <w:tab w:val="right" w:leader="dot" w:pos="13074"/>
            </w:tabs>
          </w:pPr>
          <w:hyperlink w:anchor="_TOC_250001" w:history="1">
            <w:r>
              <w:t>第</w:t>
            </w:r>
            <w:r>
              <w:rPr>
                <w:spacing w:val="1"/>
              </w:rPr>
              <w:t xml:space="preserve"> </w:t>
            </w:r>
            <w:r>
              <w:t>6</w:t>
            </w:r>
            <w:r>
              <w:rPr>
                <w:spacing w:val="2"/>
              </w:rPr>
              <w:t xml:space="preserve"> </w:t>
            </w:r>
            <w:r>
              <w:t>章</w:t>
            </w:r>
            <w:r>
              <w:rPr>
                <w:spacing w:val="4"/>
              </w:rPr>
              <w:t xml:space="preserve"> </w:t>
            </w:r>
            <w:r>
              <w:t>课程设计总结</w:t>
              <w:tab/>
              <w:t>20</w:t>
            </w:r>
          </w:hyperlink>
        </w:p>
        <w:p>
          <w:pPr>
            <w:pStyle w:val="TOC1"/>
            <w:tabs>
              <w:tab w:val="right" w:leader="dot" w:pos="13174"/>
            </w:tabs>
            <w:spacing w:before="242"/>
          </w:pPr>
          <w:hyperlink w:anchor="_TOC_250000" w:history="1">
            <w:r>
              <w:t>参考文献</w:t>
              <w:tab/>
              <w:t>21</w:t>
            </w:r>
          </w:hyperlink>
        </w:p>
        <w:p>
          <w:r>
            <w:fldChar w:fldCharType="end"/>
          </w:r>
        </w:p>
      </w:sdtContent>
    </w:sdt>
    <w:p>
      <w:pPr>
        <w:spacing w:after="0"/>
        <w:sectPr>
          <w:headerReference w:type="default" r:id="rId23"/>
          <w:footerReference w:type="default" r:id="rId24"/>
          <w:pgSz w:w="17860" w:h="25260"/>
          <w:pgMar w:top="1300" w:right="1780" w:bottom="1880" w:left="2560" w:header="834" w:footer="1692"/>
          <w:pgNumType w:start="6"/>
          <w:cols w:space="708"/>
        </w:sectPr>
      </w:pPr>
    </w:p>
    <w:p>
      <w:pPr>
        <w:pStyle w:val="BodyText"/>
        <w:spacing w:before="8"/>
        <w:rPr>
          <w:sz w:val="82"/>
        </w:rPr>
      </w:pPr>
    </w:p>
    <w:p>
      <w:pPr>
        <w:pStyle w:val="Heading1"/>
        <w:tabs>
          <w:tab w:val="left" w:pos="1562"/>
        </w:tabs>
        <w:spacing w:line="240" w:lineRule="auto"/>
        <w:ind w:right="864"/>
      </w:pPr>
      <w:bookmarkStart w:id="0" w:name="_TOC_250020"/>
      <w:bookmarkEnd w:id="0"/>
      <w:r>
        <w:t>第1章</w:t>
        <w:tab/>
        <w:t>绪论</w:t>
      </w:r>
    </w:p>
    <w:p>
      <w:pPr>
        <w:pStyle w:val="BodyText"/>
        <w:rPr>
          <w:sz w:val="20"/>
        </w:rPr>
      </w:pPr>
    </w:p>
    <w:p>
      <w:pPr>
        <w:pStyle w:val="BodyText"/>
        <w:rPr>
          <w:sz w:val="20"/>
        </w:rPr>
      </w:pPr>
    </w:p>
    <w:p>
      <w:pPr>
        <w:pStyle w:val="BodyText"/>
        <w:spacing w:before="7"/>
        <w:rPr>
          <w:sz w:val="29"/>
        </w:rPr>
      </w:pPr>
    </w:p>
    <w:p>
      <w:pPr>
        <w:pStyle w:val="Heading2"/>
        <w:numPr>
          <w:ilvl w:val="1"/>
          <w:numId w:val="28"/>
        </w:numPr>
        <w:tabs>
          <w:tab w:val="left" w:pos="1030"/>
        </w:tabs>
        <w:spacing w:before="3" w:after="0" w:line="240" w:lineRule="auto"/>
        <w:ind w:left="1029" w:right="0" w:hanging="612"/>
        <w:jc w:val="left"/>
      </w:pPr>
      <w:bookmarkStart w:id="1" w:name="_TOC_250019"/>
      <w:bookmarkEnd w:id="1"/>
      <w:r>
        <w:t>电力系统概述</w:t>
      </w:r>
    </w:p>
    <w:p>
      <w:pPr>
        <w:pStyle w:val="BodyText"/>
        <w:spacing w:before="9"/>
        <w:rPr>
          <w:sz w:val="42"/>
        </w:rPr>
      </w:pPr>
    </w:p>
    <w:p>
      <w:pPr>
        <w:pStyle w:val="BodyText"/>
        <w:spacing w:line="268" w:lineRule="auto"/>
        <w:ind w:left="418" w:right="499" w:firstLine="719"/>
        <w:jc w:val="both"/>
      </w:pPr>
      <w:r>
        <w:t>电力系统的功能是将自然界的一次能源通过发电动力装置转化成电能，再经输、变电系统及配电系统将电能供应到各负荷中心。由于电源点与负荷中心多数处于不同地区，也无法大量储存，电能生产必须时刻保持与消费平衡。因此电能的集中开发与分散使用，以及电能的连续供应与负荷的随机变化，就制约了电力系统的结构和运行。据此，电力系统要实现其功能，就需在各个环节和不同层次设置相应的信息与控制系统，以便对电能的生产和输运过程进行测量、调节、控制、保护、通信和调度，确保用户获得安全、经济、优质的电能。</w:t>
      </w:r>
    </w:p>
    <w:p>
      <w:pPr>
        <w:pStyle w:val="BodyText"/>
        <w:spacing w:line="268" w:lineRule="auto"/>
        <w:ind w:left="418" w:right="313" w:firstLine="719"/>
      </w:pPr>
      <w:r>
        <w:t>电能是一种清洁的二次能源。由于电能不仅便于输送和分配，易于转换为其它的能源，而且便于控制、管理和调度,易于实现自动化。因此，电能已广泛应用于国民经济、社会生产和人民生活的各个方面。电力工业已成为我国实现现代化的基础，得到迅猛发展。到2003 年底，我国发电机装机容量达 38450 万千瓦， 发电量达 19080 亿度，居世界第 2  位。电力系统的最大电能用户，供配电系统的任务就是企业所需电能的供应和分配。电力系统的出现，使高效、无污染、使用方便、易于调控的电能得到广泛应用，推动了社会生产各个领域的变化。</w:t>
      </w:r>
    </w:p>
    <w:p>
      <w:pPr>
        <w:pStyle w:val="BodyText"/>
        <w:spacing w:before="14"/>
        <w:rPr>
          <w:sz w:val="24"/>
        </w:rPr>
      </w:pPr>
    </w:p>
    <w:p>
      <w:pPr>
        <w:pStyle w:val="Heading2"/>
        <w:numPr>
          <w:ilvl w:val="1"/>
          <w:numId w:val="28"/>
        </w:numPr>
        <w:tabs>
          <w:tab w:val="left" w:pos="1106"/>
        </w:tabs>
        <w:spacing w:before="0" w:after="0" w:line="240" w:lineRule="auto"/>
        <w:ind w:left="1105" w:right="0" w:hanging="688"/>
        <w:jc w:val="left"/>
      </w:pPr>
      <w:bookmarkStart w:id="2" w:name="_TOC_250018"/>
      <w:bookmarkEnd w:id="2"/>
      <w:r>
        <w:t>本文主要内容</w:t>
      </w:r>
    </w:p>
    <w:p>
      <w:pPr>
        <w:pStyle w:val="BodyText"/>
        <w:spacing w:before="9"/>
        <w:rPr>
          <w:sz w:val="42"/>
        </w:rPr>
      </w:pPr>
    </w:p>
    <w:p>
      <w:pPr>
        <w:pStyle w:val="BodyText"/>
        <w:spacing w:before="1" w:line="268" w:lineRule="auto"/>
        <w:ind w:left="418" w:right="490" w:firstLine="719"/>
        <w:jc w:val="both"/>
      </w:pPr>
      <w:r>
        <w:rPr>
          <w:spacing w:val="3"/>
        </w:rPr>
        <w:t xml:space="preserve">本设计是针对 </w:t>
      </w:r>
      <w:r>
        <w:t>4*200MW</w:t>
      </w:r>
      <w:r>
        <w:rPr>
          <w:spacing w:val="-3"/>
        </w:rPr>
        <w:t xml:space="preserve"> 火力发电厂进行电气部分设计，已知量为： </w:t>
      </w:r>
      <w:r>
        <w:t>4</w:t>
      </w:r>
      <w:r>
        <w:rPr>
          <w:spacing w:val="-4"/>
        </w:rPr>
        <w:t xml:space="preserve"> 台</w:t>
      </w:r>
      <w:r>
        <w:t>200MW</w:t>
      </w:r>
      <w:r>
        <w:rPr>
          <w:spacing w:val="-13"/>
        </w:rPr>
        <w:t xml:space="preserve"> 发电机组，电压 </w:t>
      </w:r>
      <w:r>
        <w:t>10kV</w:t>
      </w:r>
      <w:r>
        <w:rPr>
          <w:spacing w:val="1"/>
        </w:rPr>
        <w:t xml:space="preserve"> 出线 </w:t>
      </w:r>
      <w:r>
        <w:t>10</w:t>
      </w:r>
      <w:r>
        <w:rPr>
          <w:spacing w:val="-5"/>
        </w:rPr>
        <w:t xml:space="preserve"> 回；</w:t>
      </w:r>
      <w:r>
        <w:rPr>
          <w:spacing w:val="-18"/>
        </w:rPr>
        <w:t>110kV</w:t>
      </w:r>
      <w:r>
        <w:t xml:space="preserve"> 出线 5</w:t>
      </w:r>
      <w:r>
        <w:rPr>
          <w:spacing w:val="-6"/>
        </w:rPr>
        <w:t xml:space="preserve"> 回；</w:t>
      </w:r>
      <w:r>
        <w:rPr>
          <w:spacing w:val="-18"/>
        </w:rPr>
        <w:t>220kV</w:t>
      </w:r>
      <w:r>
        <w:rPr>
          <w:spacing w:val="1"/>
        </w:rPr>
        <w:t xml:space="preserve"> 出线 </w:t>
      </w:r>
      <w:r>
        <w:t>3</w:t>
      </w:r>
      <w:r>
        <w:rPr>
          <w:spacing w:val="-52"/>
        </w:rPr>
        <w:t xml:space="preserve"> 回</w:t>
      </w:r>
      <w:r>
        <w:t>（负荷功率及线路长度已知</w:t>
      </w:r>
      <w:r>
        <w:rPr>
          <w:spacing w:val="-180"/>
        </w:rPr>
        <w:t>）</w:t>
      </w:r>
      <w:r>
        <w:rPr>
          <w:spacing w:val="2"/>
        </w:rPr>
        <w:t xml:space="preserve">。厂用电率 </w:t>
      </w:r>
      <w:r>
        <w:t>5</w:t>
      </w:r>
      <w:r>
        <w:rPr>
          <w:spacing w:val="1"/>
        </w:rPr>
        <w:t xml:space="preserve">%；发电机参数 </w:t>
      </w:r>
      <w:r>
        <w:t>200MVA、10.5kV、</w:t>
      </w:r>
      <w:r>
        <w:rPr>
          <w:spacing w:val="-4"/>
        </w:rPr>
        <w:t>cosφ</w:t>
      </w:r>
    </w:p>
    <w:p>
      <w:pPr>
        <w:pStyle w:val="BodyText"/>
        <w:spacing w:line="268" w:lineRule="auto"/>
        <w:ind w:left="418" w:right="585"/>
      </w:pPr>
      <w:r>
        <w:t>=0.85、Xd=15.4%；根据火力发电厂原始资料及有关技术要求进行电气部分设计。</w:t>
      </w:r>
    </w:p>
    <w:p>
      <w:pPr>
        <w:pStyle w:val="ListParagraph"/>
        <w:numPr>
          <w:ilvl w:val="2"/>
          <w:numId w:val="28"/>
        </w:numPr>
        <w:tabs>
          <w:tab w:val="left" w:pos="2003"/>
        </w:tabs>
        <w:spacing w:before="0" w:after="0" w:line="268" w:lineRule="auto"/>
        <w:ind w:left="418" w:right="355" w:firstLine="719"/>
        <w:jc w:val="left"/>
        <w:rPr>
          <w:sz w:val="36"/>
        </w:rPr>
      </w:pPr>
      <w:r>
        <w:rPr>
          <w:spacing w:val="-1"/>
          <w:sz w:val="36"/>
        </w:rPr>
        <w:t>确定主接线：根据设计任务书，分析原始资料与数据，列出技术上可能</w:t>
      </w:r>
      <w:r>
        <w:rPr>
          <w:sz w:val="36"/>
        </w:rPr>
        <w:t>实现的 2—3 个方案，经过技术经济比较，确定最优方案。</w:t>
      </w:r>
    </w:p>
    <w:p>
      <w:pPr>
        <w:pStyle w:val="ListParagraph"/>
        <w:numPr>
          <w:ilvl w:val="2"/>
          <w:numId w:val="28"/>
        </w:numPr>
        <w:tabs>
          <w:tab w:val="left" w:pos="2064"/>
        </w:tabs>
        <w:spacing w:before="0" w:after="0" w:line="534" w:lineRule="exact"/>
        <w:ind w:left="2064" w:right="0" w:hanging="927"/>
        <w:jc w:val="left"/>
        <w:rPr>
          <w:sz w:val="36"/>
        </w:rPr>
      </w:pPr>
      <w:r>
        <w:rPr>
          <w:sz w:val="36"/>
        </w:rPr>
        <w:t>选择主变压器：选择变压器的容量、台数、型号等。</w:t>
      </w:r>
    </w:p>
    <w:p>
      <w:pPr>
        <w:pStyle w:val="ListParagraph"/>
        <w:numPr>
          <w:ilvl w:val="2"/>
          <w:numId w:val="28"/>
        </w:numPr>
        <w:tabs>
          <w:tab w:val="left" w:pos="2072"/>
        </w:tabs>
        <w:spacing w:before="63" w:after="0" w:line="268" w:lineRule="auto"/>
        <w:ind w:left="418" w:right="647" w:firstLine="719"/>
        <w:jc w:val="left"/>
        <w:rPr>
          <w:sz w:val="36"/>
        </w:rPr>
      </w:pPr>
      <w:r>
        <w:rPr>
          <w:spacing w:val="-1"/>
          <w:sz w:val="36"/>
        </w:rPr>
        <w:t>短路电流计算：根据电气设备选择和继电保护整定的需要，选择短路</w:t>
      </w:r>
      <w:r>
        <w:rPr>
          <w:sz w:val="36"/>
        </w:rPr>
        <w:t>计算点，计算短路电流，并列表汇总。</w:t>
      </w:r>
    </w:p>
    <w:p>
      <w:pPr>
        <w:pStyle w:val="ListParagraph"/>
        <w:numPr>
          <w:ilvl w:val="2"/>
          <w:numId w:val="28"/>
        </w:numPr>
        <w:tabs>
          <w:tab w:val="left" w:pos="2072"/>
        </w:tabs>
        <w:spacing w:before="0" w:after="0" w:line="268" w:lineRule="auto"/>
        <w:ind w:left="1001" w:right="647" w:firstLine="136"/>
        <w:jc w:val="left"/>
        <w:rPr>
          <w:sz w:val="36"/>
        </w:rPr>
      </w:pPr>
      <w:r>
        <w:rPr>
          <w:spacing w:val="-1"/>
          <w:sz w:val="36"/>
        </w:rPr>
        <w:t>电气设备的选择：选择并校验断路器、隔离开关、电流互感器、电压</w:t>
      </w:r>
      <w:r>
        <w:rPr>
          <w:sz w:val="36"/>
        </w:rPr>
        <w:t>互感器、避雷器等。</w:t>
      </w:r>
    </w:p>
    <w:p>
      <w:pPr>
        <w:spacing w:after="0" w:line="268" w:lineRule="auto"/>
        <w:jc w:val="left"/>
        <w:rPr>
          <w:sz w:val="36"/>
        </w:rPr>
        <w:sectPr>
          <w:headerReference w:type="default" r:id="rId25"/>
          <w:footerReference w:type="default" r:id="rId26"/>
          <w:pgSz w:w="17860" w:h="25260"/>
          <w:pgMar w:top="1300" w:right="1780" w:bottom="1880" w:left="2560" w:header="834" w:footer="1692"/>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15"/>
        </w:rPr>
      </w:pPr>
    </w:p>
    <w:p>
      <w:pPr>
        <w:pStyle w:val="Heading1"/>
        <w:tabs>
          <w:tab w:val="left" w:pos="1656"/>
        </w:tabs>
      </w:pPr>
      <w:bookmarkStart w:id="3" w:name="_TOC_250017"/>
      <w:bookmarkEnd w:id="3"/>
      <w:r>
        <w:t>第2章</w:t>
        <w:tab/>
        <w:t>电气主接线设计</w:t>
      </w:r>
    </w:p>
    <w:p>
      <w:pPr>
        <w:pStyle w:val="BodyText"/>
        <w:spacing w:before="13"/>
        <w:rPr>
          <w:sz w:val="69"/>
        </w:rPr>
      </w:pPr>
    </w:p>
    <w:p>
      <w:pPr>
        <w:pStyle w:val="Heading2"/>
        <w:numPr>
          <w:ilvl w:val="1"/>
          <w:numId w:val="29"/>
        </w:numPr>
        <w:tabs>
          <w:tab w:val="left" w:pos="1652"/>
          <w:tab w:val="left" w:pos="1653"/>
        </w:tabs>
        <w:spacing w:before="0" w:after="0" w:line="240" w:lineRule="auto"/>
        <w:ind w:left="1652" w:right="0" w:hanging="919"/>
        <w:jc w:val="left"/>
      </w:pPr>
      <w:bookmarkStart w:id="4" w:name="_TOC_250016"/>
      <w:bookmarkEnd w:id="4"/>
      <w:r>
        <w:t>电气主接线设计的重要性</w:t>
      </w:r>
    </w:p>
    <w:p>
      <w:pPr>
        <w:pStyle w:val="BodyText"/>
        <w:spacing w:before="5"/>
        <w:rPr>
          <w:sz w:val="42"/>
        </w:rPr>
      </w:pPr>
    </w:p>
    <w:p>
      <w:pPr>
        <w:pStyle w:val="BodyText"/>
        <w:spacing w:before="1" w:line="268" w:lineRule="auto"/>
        <w:ind w:left="418" w:right="272" w:firstLine="719"/>
      </w:pPr>
      <w:r>
        <w:t xml:space="preserve">首先，电气主接线图示电气运行人员进行各种操作和事故处理的重要依据， </w:t>
      </w:r>
      <w:r>
        <w:rPr>
          <w:spacing w:val="-9"/>
        </w:rPr>
        <w:t>因此电气运行人员必须熟悉本厂电气主接线土，了解电路中各种电器设备的用途、</w:t>
      </w:r>
      <w:r>
        <w:rPr>
          <w:spacing w:val="-17"/>
        </w:rPr>
        <w:t>性能及维护、检察项目和运行的步骤。其次，电气主接线表明了发电机、变压器、</w:t>
      </w:r>
      <w:r>
        <w:t>断路器和线路等电气设备的数量、规格、连接方式及可能的运行方式。电气主接线直接关系着全厂电气设备的选择、配电装置的布置、继电保护和自动装置的确定。是发电厂电气部分投资大小的决定性因素。再次，由于电能生产的特点是： 发电、变电、书电荷用电视在同一时刻完成的，所以主接线的好坏，直接关系着</w:t>
      </w:r>
      <w:r>
        <w:rPr>
          <w:spacing w:val="-15"/>
        </w:rPr>
        <w:t>电力系统的安全、稳定、灵活和经济运行，也直接影响到工农业生产和人民生活。</w:t>
      </w:r>
    </w:p>
    <w:p>
      <w:pPr>
        <w:pStyle w:val="BodyText"/>
        <w:spacing w:line="268" w:lineRule="auto"/>
        <w:ind w:left="418" w:right="499" w:firstLine="719"/>
      </w:pPr>
      <w:r>
        <w:t>所以电气主接线的拟定是一个综合性的问题，必须在满足国家有关技术经济政策的前提下，力争使其技术先进，经济合理，安全可靠。</w:t>
      </w:r>
    </w:p>
    <w:p>
      <w:pPr>
        <w:pStyle w:val="BodyText"/>
        <w:spacing w:before="3"/>
        <w:rPr>
          <w:sz w:val="25"/>
        </w:rPr>
      </w:pPr>
    </w:p>
    <w:p>
      <w:pPr>
        <w:pStyle w:val="Heading2"/>
        <w:numPr>
          <w:ilvl w:val="1"/>
          <w:numId w:val="29"/>
        </w:numPr>
        <w:tabs>
          <w:tab w:val="left" w:pos="1502"/>
        </w:tabs>
        <w:spacing w:before="0" w:after="0" w:line="240" w:lineRule="auto"/>
        <w:ind w:left="1501" w:right="0" w:hanging="768"/>
        <w:jc w:val="left"/>
      </w:pPr>
      <w:bookmarkStart w:id="5" w:name="_TOC_250015"/>
      <w:bookmarkEnd w:id="5"/>
      <w:r>
        <w:t>电气主接线的设计依据</w:t>
      </w:r>
    </w:p>
    <w:p>
      <w:pPr>
        <w:pStyle w:val="BodyText"/>
        <w:spacing w:before="9"/>
        <w:rPr>
          <w:sz w:val="42"/>
        </w:rPr>
      </w:pPr>
    </w:p>
    <w:p>
      <w:pPr>
        <w:pStyle w:val="BodyText"/>
        <w:ind w:left="1137"/>
      </w:pPr>
      <w:r>
        <w:t>1、发电厂在电力系统中的地位和作用：</w:t>
      </w:r>
    </w:p>
    <w:p>
      <w:pPr>
        <w:pStyle w:val="BodyText"/>
        <w:spacing w:before="62" w:line="268" w:lineRule="auto"/>
        <w:ind w:left="418" w:right="317" w:firstLine="719"/>
      </w:pPr>
      <w:r>
        <w:t>电力系统中的发电厂有大型主力电厂、中小型地区电厂及企业自备电厂三种类型。大型主力或电厂靠近煤矿或沿海、沿江，并接入300-500KV 超高压系统； 地区电厂靠近城镇，一般接入 110-220KV 系统，也有接入330KV 系统；企业自备电厂则以本企业供电供热为主，并与地区 110-220KV 系统相连。中小型电厂常有发电机电压馈线向附近供电。</w:t>
      </w:r>
    </w:p>
    <w:p>
      <w:pPr>
        <w:pStyle w:val="BodyText"/>
        <w:ind w:left="1137"/>
      </w:pPr>
      <w:r>
        <w:t>2、负荷大小和重要性：</w:t>
      </w:r>
    </w:p>
    <w:p>
      <w:pPr>
        <w:pStyle w:val="ListParagraph"/>
        <w:numPr>
          <w:ilvl w:val="2"/>
          <w:numId w:val="29"/>
        </w:numPr>
        <w:tabs>
          <w:tab w:val="left" w:pos="2003"/>
        </w:tabs>
        <w:spacing w:before="63" w:after="0" w:line="268" w:lineRule="auto"/>
        <w:ind w:left="418" w:right="496" w:firstLine="719"/>
        <w:jc w:val="left"/>
        <w:rPr>
          <w:sz w:val="36"/>
        </w:rPr>
      </w:pPr>
      <w:r>
        <w:rPr>
          <w:spacing w:val="-5"/>
          <w:sz w:val="36"/>
        </w:rPr>
        <w:t xml:space="preserve">对于一级负荷必须有两个独立电源供电，切当任何一个电源失去后， </w:t>
      </w:r>
      <w:r>
        <w:rPr>
          <w:spacing w:val="-4"/>
          <w:sz w:val="36"/>
        </w:rPr>
        <w:t>能保证对全部一级负荷不间断供电。</w:t>
      </w:r>
    </w:p>
    <w:p>
      <w:pPr>
        <w:pStyle w:val="ListParagraph"/>
        <w:numPr>
          <w:ilvl w:val="2"/>
          <w:numId w:val="29"/>
        </w:numPr>
        <w:tabs>
          <w:tab w:val="left" w:pos="2064"/>
        </w:tabs>
        <w:spacing w:before="1" w:after="0" w:line="266" w:lineRule="auto"/>
        <w:ind w:left="418" w:right="294" w:firstLine="719"/>
        <w:jc w:val="left"/>
        <w:rPr>
          <w:sz w:val="36"/>
        </w:rPr>
      </w:pPr>
      <w:r>
        <w:rPr>
          <w:spacing w:val="-1"/>
          <w:sz w:val="36"/>
        </w:rPr>
        <w:t xml:space="preserve">对于二级负荷一般要有两个独立电源供电，且当任何一个电源失去后， </w:t>
      </w:r>
      <w:r>
        <w:rPr>
          <w:sz w:val="36"/>
        </w:rPr>
        <w:t>能保证全部或大部分二级负荷的供电。</w:t>
      </w:r>
    </w:p>
    <w:p>
      <w:pPr>
        <w:pStyle w:val="ListParagraph"/>
        <w:numPr>
          <w:ilvl w:val="2"/>
          <w:numId w:val="29"/>
        </w:numPr>
        <w:tabs>
          <w:tab w:val="left" w:pos="2064"/>
        </w:tabs>
        <w:spacing w:before="9" w:after="0" w:line="240" w:lineRule="auto"/>
        <w:ind w:left="2064" w:right="0" w:hanging="927"/>
        <w:jc w:val="left"/>
        <w:rPr>
          <w:sz w:val="36"/>
        </w:rPr>
      </w:pPr>
      <w:r>
        <w:rPr>
          <w:sz w:val="36"/>
        </w:rPr>
        <w:t>对于三级负荷一般只需一个电源供电。</w:t>
      </w:r>
    </w:p>
    <w:p>
      <w:pPr>
        <w:spacing w:after="0" w:line="240" w:lineRule="auto"/>
        <w:jc w:val="left"/>
        <w:rPr>
          <w:sz w:val="36"/>
        </w:rPr>
        <w:sectPr>
          <w:headerReference w:type="default" r:id="rId27"/>
          <w:footerReference w:type="default" r:id="rId28"/>
          <w:pgSz w:w="17860" w:h="25260"/>
          <w:pgMar w:top="1300" w:right="1780" w:bottom="1880" w:left="2560" w:header="834" w:footer="1692"/>
          <w:pgNumType w:start="8"/>
          <w:cols w:space="708"/>
        </w:sectPr>
      </w:pPr>
    </w:p>
    <w:p>
      <w:pPr>
        <w:pStyle w:val="BodyText"/>
        <w:rPr>
          <w:sz w:val="20"/>
        </w:rPr>
      </w:pPr>
    </w:p>
    <w:p>
      <w:pPr>
        <w:pStyle w:val="BodyText"/>
        <w:rPr>
          <w:sz w:val="20"/>
        </w:rPr>
      </w:pPr>
    </w:p>
    <w:p>
      <w:pPr>
        <w:pStyle w:val="BodyText"/>
        <w:spacing w:before="3"/>
        <w:rPr>
          <w:sz w:val="29"/>
        </w:rPr>
      </w:pPr>
    </w:p>
    <w:p>
      <w:pPr>
        <w:pStyle w:val="Heading2"/>
        <w:numPr>
          <w:ilvl w:val="1"/>
          <w:numId w:val="20"/>
        </w:numPr>
        <w:tabs>
          <w:tab w:val="left" w:pos="1502"/>
        </w:tabs>
        <w:spacing w:before="2" w:after="0" w:line="240" w:lineRule="auto"/>
        <w:ind w:left="1501" w:right="0" w:hanging="768"/>
        <w:jc w:val="left"/>
      </w:pPr>
      <w:bookmarkStart w:id="6" w:name="_TOC_250014"/>
      <w:bookmarkEnd w:id="6"/>
      <w:r>
        <w:t>电气主接线的主要要求</w:t>
      </w:r>
    </w:p>
    <w:p>
      <w:pPr>
        <w:pStyle w:val="BodyText"/>
        <w:spacing w:before="6"/>
        <w:rPr>
          <w:sz w:val="42"/>
        </w:rPr>
      </w:pPr>
    </w:p>
    <w:p>
      <w:pPr>
        <w:pStyle w:val="BodyText"/>
        <w:spacing w:line="268" w:lineRule="auto"/>
        <w:ind w:left="418" w:right="499" w:firstLine="719"/>
      </w:pPr>
      <w:r>
        <w:t>电气主接线的设计原则是：根据发电厂在电力系统的地位和作用，首先应满足电力系统的可靠运行和经济调度的要求。根据规划容量、本期建设规模、输送</w:t>
      </w:r>
    </w:p>
    <w:p>
      <w:pPr>
        <w:pStyle w:val="BodyText"/>
        <w:spacing w:before="3"/>
        <w:rPr>
          <w:sz w:val="40"/>
        </w:rPr>
      </w:pPr>
    </w:p>
    <w:p>
      <w:pPr>
        <w:pStyle w:val="BodyText"/>
        <w:spacing w:before="1" w:line="268" w:lineRule="auto"/>
        <w:ind w:left="418" w:right="499" w:firstLine="719"/>
        <w:jc w:val="both"/>
      </w:pPr>
      <w:r>
        <w:t>电压等级、进出线回路数、供电负荷的重要性、保证供需平衡、电力系统线路容量、电气设备性能和周围环境及自动化规划与要求等条件确定。应满足可靠性、灵活性和经济性的要求。</w:t>
      </w:r>
    </w:p>
    <w:p>
      <w:pPr>
        <w:pStyle w:val="ListParagraph"/>
        <w:numPr>
          <w:ilvl w:val="0"/>
          <w:numId w:val="19"/>
        </w:numPr>
        <w:tabs>
          <w:tab w:val="left" w:pos="2135"/>
        </w:tabs>
        <w:spacing w:before="0" w:after="0" w:line="268" w:lineRule="auto"/>
        <w:ind w:left="418" w:right="493" w:firstLine="719"/>
        <w:jc w:val="both"/>
        <w:rPr>
          <w:sz w:val="36"/>
        </w:rPr>
      </w:pPr>
      <w:r>
        <w:rPr>
          <w:spacing w:val="-12"/>
          <w:sz w:val="36"/>
        </w:rPr>
        <w:t>可靠性：衡量可靠的标准，一般是根据主接线型式机主要设备操 作的</w:t>
      </w:r>
      <w:r>
        <w:rPr>
          <w:spacing w:val="-1"/>
          <w:sz w:val="36"/>
        </w:rPr>
        <w:t>可能方式，按一定的规律计算出“不允许”事件发生的规律，停运的持续时间期望值等指标，对几种主接线型式中择优。所谓“不允许”事故，是指发生故障后果非常严重的事故，如全部电源津县停运、朱变压器停运，全场停电事故等。供</w:t>
      </w:r>
      <w:r>
        <w:rPr>
          <w:sz w:val="36"/>
        </w:rPr>
        <w:t>电可靠性是电力生产和分配的首要要求，主接线首先应满足这个要求。</w:t>
      </w:r>
    </w:p>
    <w:p>
      <w:pPr>
        <w:pStyle w:val="ListParagraph"/>
        <w:numPr>
          <w:ilvl w:val="0"/>
          <w:numId w:val="19"/>
        </w:numPr>
        <w:tabs>
          <w:tab w:val="left" w:pos="2236"/>
        </w:tabs>
        <w:spacing w:before="0" w:after="0" w:line="268" w:lineRule="auto"/>
        <w:ind w:left="418" w:right="481" w:firstLine="719"/>
        <w:jc w:val="both"/>
        <w:rPr>
          <w:sz w:val="36"/>
        </w:rPr>
      </w:pPr>
      <w:r>
        <w:rPr>
          <w:spacing w:val="-1"/>
          <w:sz w:val="36"/>
        </w:rPr>
        <w:t>灵活性：是指在调度时，可以灵活的投入和切除发电机、变压器和线</w:t>
      </w:r>
      <w:r>
        <w:rPr>
          <w:sz w:val="36"/>
        </w:rPr>
        <w:t>路，调配电源和负荷，满足系统在事故运行方式、检修运行方式以极特殊运行方式下的系统电镀要求；在检修时，可以方便的停运断路器、母线及其继电保护设备，而不致影响电力网的运行和对用户的供电；在扩建时，可以容易的从初期接线扩建到最终接线，在不影响连接供电或停电时间最短的情况下，投入新机组、变压器或线路，并对一次和二次部分的改建工作量最少。在操作时间便、安全、</w:t>
      </w:r>
      <w:r>
        <w:rPr>
          <w:spacing w:val="-13"/>
          <w:sz w:val="36"/>
        </w:rPr>
        <w:t>不易发生误操作的“方便性”。</w:t>
      </w:r>
    </w:p>
    <w:p>
      <w:pPr>
        <w:pStyle w:val="ListParagraph"/>
        <w:numPr>
          <w:ilvl w:val="0"/>
          <w:numId w:val="19"/>
        </w:numPr>
        <w:tabs>
          <w:tab w:val="left" w:pos="2243"/>
        </w:tabs>
        <w:spacing w:before="0" w:after="0" w:line="268" w:lineRule="auto"/>
        <w:ind w:left="1137" w:right="474" w:firstLine="0"/>
        <w:jc w:val="both"/>
        <w:rPr>
          <w:sz w:val="36"/>
        </w:rPr>
      </w:pPr>
      <w:r>
        <w:rPr>
          <w:spacing w:val="-1"/>
          <w:sz w:val="36"/>
        </w:rPr>
        <w:t xml:space="preserve">主接线应在满足供电可靠性、灵活性要求的前提下做到经济性。即： </w:t>
      </w:r>
      <w:r>
        <w:rPr>
          <w:sz w:val="36"/>
        </w:rPr>
        <w:t>主接线应力求简单，以节省断路器、隔离开关、电流和电压互感器等一次设</w:t>
      </w:r>
    </w:p>
    <w:p>
      <w:pPr>
        <w:pStyle w:val="BodyText"/>
        <w:spacing w:line="268" w:lineRule="auto"/>
        <w:ind w:left="418" w:right="499"/>
        <w:jc w:val="both"/>
      </w:pPr>
      <w:r>
        <w:t>备，要是控制、保护不过于复杂，要能限制短路电流，以便于选择价廉的电气设备或轻型电器。做到投资省。合理的选择主变压器的种类（双绕组、三绕组或自耦变等）容量、台数，避免两次变压而增加电能的损失。电器主接线选择时要为配电装置的布置创造条件，尽量使占地面积减少。</w:t>
      </w:r>
    </w:p>
    <w:p>
      <w:pPr>
        <w:pStyle w:val="BodyText"/>
        <w:spacing w:before="13"/>
        <w:rPr>
          <w:sz w:val="24"/>
        </w:rPr>
      </w:pPr>
    </w:p>
    <w:p>
      <w:pPr>
        <w:pStyle w:val="Heading2"/>
        <w:numPr>
          <w:ilvl w:val="1"/>
          <w:numId w:val="20"/>
        </w:numPr>
        <w:tabs>
          <w:tab w:val="left" w:pos="1502"/>
        </w:tabs>
        <w:spacing w:before="0" w:after="0" w:line="240" w:lineRule="auto"/>
        <w:ind w:left="1501" w:right="0" w:hanging="768"/>
        <w:jc w:val="left"/>
      </w:pPr>
      <w:bookmarkStart w:id="7" w:name="_TOC_250013"/>
      <w:bookmarkEnd w:id="7"/>
      <w:r>
        <w:t>电气主接线的基本形式</w:t>
      </w:r>
    </w:p>
    <w:p>
      <w:pPr>
        <w:pStyle w:val="BodyText"/>
        <w:spacing w:before="10"/>
        <w:rPr>
          <w:sz w:val="42"/>
        </w:rPr>
      </w:pPr>
    </w:p>
    <w:p>
      <w:pPr>
        <w:pStyle w:val="BodyText"/>
        <w:ind w:left="1137"/>
      </w:pPr>
      <w:r>
        <w:t>1、单母线接线</w:t>
      </w:r>
    </w:p>
    <w:p>
      <w:pPr>
        <w:pStyle w:val="BodyText"/>
        <w:spacing w:before="61" w:line="268" w:lineRule="auto"/>
        <w:ind w:left="418" w:right="495" w:firstLine="719"/>
        <w:jc w:val="both"/>
      </w:pPr>
      <w:r>
        <w:t>只有一组母线的接线如图 1.1 所示是一个典型的单母线接线图。这种接线的特点是电源和供电线路都联在同一母线上。为了便于投入或切除任何一条进、出引线每条引线上都装有可以切除符合电流和故障电流的断路器。</w:t>
      </w:r>
    </w:p>
    <w:p>
      <w:pPr>
        <w:pStyle w:val="BodyText"/>
        <w:spacing w:line="535" w:lineRule="exact"/>
        <w:ind w:left="1137"/>
      </w:pPr>
      <w:r>
        <w:t>单母线接线的主要优点是：接线简单、清晰、采用设备少，投资省，操作方</w:t>
      </w:r>
    </w:p>
    <w:p>
      <w:pPr>
        <w:spacing w:after="0" w:line="535" w:lineRule="exact"/>
        <w:sectPr>
          <w:headerReference w:type="default" r:id="rId29"/>
          <w:footerReference w:type="default" r:id="rId30"/>
          <w:pgSz w:w="17860" w:h="25260"/>
          <w:pgMar w:top="1300" w:right="1780" w:bottom="1880" w:left="2560" w:header="834" w:footer="1692"/>
          <w:pgNumType w:start="9"/>
          <w:cols w:space="708"/>
        </w:sectPr>
      </w:pPr>
    </w:p>
    <w:p>
      <w:pPr>
        <w:tabs>
          <w:tab w:val="left" w:pos="11839"/>
        </w:tabs>
        <w:spacing w:before="89"/>
        <w:ind w:left="2199" w:right="0" w:firstLine="0"/>
        <w:jc w:val="left"/>
        <w:rPr>
          <w:rFonts w:ascii="Arial"/>
          <w:i/>
          <w:sz w:val="27"/>
        </w:rPr>
      </w:pPr>
      <w:r>
        <w:pict>
          <v:group id="_x0000_s1026" style="width:893pt;height:1248pt;margin-top:0;margin-left:0;mso-position-horizontal-relative:page;mso-position-vertical-relative:page;position:absolute;z-index:-25164800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3060;height:340;left:2820;position:absolute;top:1060" stroked="f">
              <v:imagedata r:id="rId31" o:title=""/>
            </v:shape>
            <v:shape id="_x0000_s1028" type="#_x0000_t75" style="width:17860;height:24960;position:absolute" stroked="f">
              <v:imagedata r:id="rId32" o:title=""/>
            </v:shape>
          </v:group>
        </w:pict>
      </w:r>
      <w:r>
        <w:rPr>
          <w:rFonts w:ascii="Arial"/>
          <w:i/>
          <w:sz w:val="27"/>
        </w:rPr>
        <w:t>.</w:t>
        <w:tab/>
        <w:t>/</w:t>
      </w:r>
    </w:p>
    <w:p>
      <w:pPr>
        <w:pStyle w:val="BodyText"/>
        <w:rPr>
          <w:rFonts w:ascii="Arial"/>
          <w:i/>
          <w:sz w:val="26"/>
        </w:rPr>
      </w:pPr>
    </w:p>
    <w:p>
      <w:pPr>
        <w:pStyle w:val="BodyText"/>
        <w:rPr>
          <w:rFonts w:ascii="Arial"/>
          <w:i/>
          <w:sz w:val="26"/>
        </w:rPr>
      </w:pPr>
    </w:p>
    <w:p>
      <w:pPr>
        <w:pStyle w:val="BodyText"/>
        <w:spacing w:before="197" w:line="268" w:lineRule="auto"/>
        <w:ind w:left="418" w:right="499"/>
      </w:pPr>
      <w:r>
        <w:t>便，便于扩建和采用成套配电装置。单母线接线一般只适用于一台发电机或一台变压器的以下三种情况：</w:t>
      </w:r>
    </w:p>
    <w:p>
      <w:pPr>
        <w:pStyle w:val="BodyText"/>
        <w:spacing w:before="2"/>
        <w:ind w:left="1137"/>
      </w:pPr>
      <w:r>
        <w:t>（1）6～10KV 配电装置的出线回数不超过 5 回；</w:t>
      </w:r>
    </w:p>
    <w:p>
      <w:pPr>
        <w:pStyle w:val="BodyText"/>
        <w:spacing w:before="62"/>
        <w:ind w:left="1137"/>
      </w:pPr>
      <w:r>
        <w:t>（2）35～63KV 配电装置的出线回数不超过 3 回；</w:t>
      </w:r>
    </w:p>
    <w:p>
      <w:pPr>
        <w:pStyle w:val="BodyText"/>
        <w:spacing w:before="65"/>
        <w:ind w:left="1137"/>
      </w:pPr>
      <w:r>
        <w:t>（3）110～220KV 配电装置的出线回数不超过 3 回。</w:t>
      </w:r>
    </w:p>
    <w:p>
      <w:pPr>
        <w:pStyle w:val="BodyText"/>
        <w:spacing w:before="65" w:line="268" w:lineRule="auto"/>
        <w:ind w:left="418" w:right="497" w:firstLine="719"/>
        <w:jc w:val="both"/>
      </w:pPr>
      <w:r>
        <w:t>单母线接线最严重的缺陷是母线停运（母线检修、故障，线路故障后线路保护或断路器拒运）将使全部支路停运，即停电范围为该母线段的 100%，且停电时间很长，若为母线自身损坏须待母线修复之后方能恢复各支路运行。</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
        <w:rPr>
          <w:sz w:val="40"/>
        </w:rPr>
      </w:pPr>
    </w:p>
    <w:p>
      <w:pPr>
        <w:tabs>
          <w:tab w:val="left" w:pos="7665"/>
        </w:tabs>
        <w:spacing w:before="0"/>
        <w:ind w:left="2145" w:right="0" w:firstLine="0"/>
        <w:jc w:val="left"/>
        <w:rPr>
          <w:sz w:val="31"/>
        </w:rPr>
      </w:pPr>
      <w:r>
        <w:rPr>
          <w:sz w:val="31"/>
        </w:rPr>
        <w:t>图</w:t>
      </w:r>
      <w:r>
        <w:rPr>
          <w:spacing w:val="11"/>
          <w:sz w:val="31"/>
        </w:rPr>
        <w:t xml:space="preserve"> </w:t>
      </w:r>
      <w:r>
        <w:rPr>
          <w:sz w:val="31"/>
        </w:rPr>
        <w:t xml:space="preserve">2.1 </w:t>
      </w:r>
      <w:r>
        <w:rPr>
          <w:spacing w:val="18"/>
          <w:sz w:val="31"/>
        </w:rPr>
        <w:t xml:space="preserve"> </w:t>
      </w:r>
      <w:r>
        <w:rPr>
          <w:sz w:val="31"/>
        </w:rPr>
        <w:t>单母线接线</w:t>
        <w:tab/>
        <w:t>图</w:t>
      </w:r>
      <w:r>
        <w:rPr>
          <w:spacing w:val="5"/>
          <w:sz w:val="31"/>
        </w:rPr>
        <w:t xml:space="preserve"> </w:t>
      </w:r>
      <w:r>
        <w:rPr>
          <w:sz w:val="31"/>
        </w:rPr>
        <w:t>2.2</w:t>
      </w:r>
      <w:r>
        <w:rPr>
          <w:spacing w:val="5"/>
          <w:sz w:val="31"/>
        </w:rPr>
        <w:t xml:space="preserve"> </w:t>
      </w:r>
      <w:r>
        <w:rPr>
          <w:sz w:val="31"/>
        </w:rPr>
        <w:t>单母线分段接线</w:t>
      </w:r>
    </w:p>
    <w:p>
      <w:pPr>
        <w:pStyle w:val="BodyText"/>
        <w:rPr>
          <w:sz w:val="32"/>
        </w:rPr>
      </w:pPr>
    </w:p>
    <w:p>
      <w:pPr>
        <w:pStyle w:val="BodyText"/>
        <w:rPr>
          <w:sz w:val="32"/>
        </w:rPr>
      </w:pPr>
    </w:p>
    <w:p>
      <w:pPr>
        <w:pStyle w:val="BodyText"/>
        <w:spacing w:before="244" w:line="268" w:lineRule="auto"/>
        <w:ind w:left="418" w:right="499" w:firstLine="719"/>
      </w:pPr>
      <w:r>
        <w:t>隔离开关作为操作电器，所以断路器和隔离开关在正常运行操作时，必须严格遵守操作顺序；隔离开关“先合后断”或在等电位状态下进行操作。</w:t>
      </w:r>
    </w:p>
    <w:p>
      <w:pPr>
        <w:pStyle w:val="BodyText"/>
        <w:spacing w:before="1"/>
        <w:ind w:left="1137"/>
      </w:pPr>
      <w:r>
        <w:t>1、单母线分段接线</w:t>
      </w:r>
    </w:p>
    <w:p>
      <w:pPr>
        <w:pStyle w:val="BodyText"/>
        <w:spacing w:before="62" w:line="268" w:lineRule="auto"/>
        <w:ind w:left="418" w:right="461" w:firstLine="719"/>
        <w:jc w:val="both"/>
      </w:pPr>
      <w:r>
        <w:t>单母线接线的缺点可以通过将母线分段的办法来克服。如图2.2 所示。当母线的中间装设一个断路器后，即把母线分为两段，这样对重要的用户可以由分别接于两段母线上的两条线路供电。</w:t>
      </w:r>
    </w:p>
    <w:p>
      <w:pPr>
        <w:pStyle w:val="BodyText"/>
        <w:spacing w:line="268" w:lineRule="auto"/>
        <w:ind w:left="418" w:right="499" w:firstLine="719"/>
        <w:jc w:val="both"/>
      </w:pPr>
      <w:r>
        <w:t>由于单母线分段接线既保留了单母线接线本身的简单、经济、方便等基本优点，又在一定程度上克服了它的缺点，所以这种接线目前仍被广泛应用。单母线分段接线适用范围：</w:t>
      </w:r>
    </w:p>
    <w:p>
      <w:pPr>
        <w:pStyle w:val="BodyText"/>
        <w:spacing w:line="536" w:lineRule="exact"/>
        <w:ind w:left="1137"/>
        <w:jc w:val="both"/>
      </w:pPr>
      <w:r>
        <w:t>（1）6～10KV 配电装置的出线回数为 6 回及以上时；</w:t>
      </w:r>
    </w:p>
    <w:p>
      <w:pPr>
        <w:pStyle w:val="BodyText"/>
        <w:spacing w:before="64"/>
        <w:ind w:left="1137"/>
        <w:jc w:val="both"/>
      </w:pPr>
      <w:r>
        <w:t>（2）35～63KV 配电装置的出线回数为 4～8 回时；</w:t>
      </w:r>
    </w:p>
    <w:p>
      <w:pPr>
        <w:pStyle w:val="BodyText"/>
        <w:spacing w:before="65"/>
        <w:ind w:left="1137"/>
        <w:jc w:val="both"/>
      </w:pPr>
      <w:r>
        <w:t>（3）110～220KV 配电装置的出线回数为 3～4 回时。</w:t>
      </w:r>
    </w:p>
    <w:p>
      <w:pPr>
        <w:pStyle w:val="BodyText"/>
        <w:spacing w:before="62" w:line="268" w:lineRule="auto"/>
        <w:ind w:left="418" w:right="499" w:firstLine="719"/>
      </w:pPr>
      <w:r>
        <w:t>单母线分段有其如下优点：用断路器把母线分段后，对重要的用户可以从不同的段引出两条回路，有两个电源供电；当一段母线发生故障，分段断路器会自</w:t>
      </w:r>
    </w:p>
    <w:p>
      <w:pPr>
        <w:pStyle w:val="BodyText"/>
        <w:spacing w:before="6"/>
        <w:rPr>
          <w:sz w:val="40"/>
        </w:rPr>
      </w:pPr>
    </w:p>
    <w:p>
      <w:pPr>
        <w:tabs>
          <w:tab w:val="left" w:pos="7371"/>
          <w:tab w:val="left" w:pos="10737"/>
        </w:tabs>
        <w:spacing w:before="1"/>
        <w:ind w:left="957" w:right="0" w:firstLine="0"/>
        <w:jc w:val="left"/>
        <w:rPr>
          <w:rFonts w:ascii="Arial"/>
          <w:i/>
          <w:sz w:val="27"/>
        </w:rPr>
      </w:pPr>
      <w:r>
        <w:rPr>
          <w:rFonts w:ascii="Arial"/>
          <w:i/>
          <w:sz w:val="27"/>
        </w:rPr>
        <w:t>/</w:t>
        <w:tab/>
        <w:t>v</w:t>
        <w:tab/>
        <w:t>.</w:t>
      </w:r>
    </w:p>
    <w:p>
      <w:pPr>
        <w:spacing w:after="0"/>
        <w:jc w:val="left"/>
        <w:rPr>
          <w:rFonts w:ascii="Arial"/>
          <w:sz w:val="27"/>
        </w:rPr>
        <w:sectPr>
          <w:headerReference w:type="default" r:id="rId33"/>
          <w:footerReference w:type="default" r:id="rId34"/>
          <w:pgSz w:w="17860" w:h="25260"/>
          <w:pgMar w:top="740" w:right="1780" w:bottom="280" w:left="2560" w:header="0" w:footer="0"/>
          <w:pgNumType w:start="10"/>
          <w:cols w:space="708"/>
        </w:sectPr>
      </w:pPr>
    </w:p>
    <w:p>
      <w:pPr>
        <w:tabs>
          <w:tab w:val="left" w:pos="11839"/>
        </w:tabs>
        <w:spacing w:before="89"/>
        <w:ind w:left="2199" w:right="0" w:firstLine="0"/>
        <w:jc w:val="left"/>
        <w:rPr>
          <w:rFonts w:ascii="Arial"/>
          <w:i/>
          <w:sz w:val="27"/>
        </w:rPr>
      </w:pPr>
      <w:r>
        <w:pict>
          <v:group id="_x0000_s1029" style="width:893pt;height:1248pt;margin-top:0;margin-left:0;mso-position-horizontal-relative:page;mso-position-vertical-relative:page;position:absolute;z-index:-251646976" coordorigin="0,0" coordsize="17860,24960">
            <v:shape id="_x0000_s1030" type="#_x0000_t75" style="width:13060;height:340;left:2820;position:absolute;top:1060" stroked="f">
              <v:imagedata r:id="rId31" o:title=""/>
            </v:shape>
            <v:shape id="_x0000_s1031" type="#_x0000_t75" style="width:17860;height:24960;position:absolute" stroked="f">
              <v:imagedata r:id="rId35" o:title=""/>
            </v:shape>
          </v:group>
        </w:pict>
      </w:r>
      <w:r>
        <w:rPr>
          <w:rFonts w:ascii="Arial"/>
          <w:i/>
          <w:sz w:val="27"/>
        </w:rPr>
        <w:t>.</w:t>
        <w:tab/>
        <w:t>/</w:t>
      </w:r>
    </w:p>
    <w:p>
      <w:pPr>
        <w:pStyle w:val="BodyText"/>
        <w:rPr>
          <w:rFonts w:ascii="Arial"/>
          <w:i/>
          <w:sz w:val="26"/>
        </w:rPr>
      </w:pPr>
    </w:p>
    <w:p>
      <w:pPr>
        <w:pStyle w:val="BodyText"/>
        <w:rPr>
          <w:rFonts w:ascii="Arial"/>
          <w:i/>
          <w:sz w:val="26"/>
        </w:rPr>
      </w:pPr>
    </w:p>
    <w:p>
      <w:pPr>
        <w:pStyle w:val="BodyText"/>
        <w:spacing w:before="197"/>
        <w:ind w:right="1521"/>
        <w:jc w:val="center"/>
      </w:pPr>
      <w:r>
        <w:t>动将故障段切除，保证正常段母线不间断供电和不致使重要用户停电。</w:t>
      </w:r>
    </w:p>
    <w:p>
      <w:pPr>
        <w:pStyle w:val="BodyText"/>
        <w:spacing w:before="66" w:line="268" w:lineRule="auto"/>
        <w:ind w:left="418" w:right="499" w:firstLine="719"/>
        <w:jc w:val="both"/>
      </w:pPr>
      <w:r>
        <w:t>但是单母线分段接线也有较显著的缺点，就是当一段母线或母线隔离开关发生故障或检修时，该段母线上所连接的全部引线都要在检修期间停电；当出线为双回路时，需时架空线路出现交叉跨越；扩建时须向两个方向均衡扩建。显然对于大容量发电厂来说，这都是不允许的。因此，还要改进。</w:t>
      </w:r>
    </w:p>
    <w:p>
      <w:pPr>
        <w:pStyle w:val="BodyText"/>
        <w:spacing w:line="536" w:lineRule="exact"/>
        <w:ind w:left="1137"/>
      </w:pPr>
      <w:r>
        <w:t>2、双母线接线</w:t>
      </w:r>
    </w:p>
    <w:p>
      <w:pPr>
        <w:pStyle w:val="BodyText"/>
        <w:spacing w:before="61" w:line="268" w:lineRule="auto"/>
        <w:ind w:left="418" w:right="314" w:firstLine="719"/>
      </w:pPr>
      <w:r>
        <w:rPr>
          <w:spacing w:val="-6"/>
        </w:rPr>
        <w:t xml:space="preserve">双母线接线是根据单母线接线的缺点提出来的，如图 </w:t>
      </w:r>
      <w:r>
        <w:t>2.3</w:t>
      </w:r>
      <w:r>
        <w:rPr>
          <w:spacing w:val="-15"/>
        </w:rPr>
        <w:t xml:space="preserve"> 所示。双母线接线， </w:t>
      </w:r>
      <w:r>
        <w:t>其中一组为工作母线，以组为备用母线，并通过母联断路器并联运行，在进行道砟操作时应注意，隔离开关的操作原则是：在等电位下操作或先通后断。它可以有两种运行方式，一种是固定连接分段运行方式。即一些电源与出线固定连接在一组母线上，母联断路器合上，相当于单母线分段运行。另一种工作方式相当于单母线运行方式。很显然双母线分段的可靠性高于前两种接线方式，只是母线保护较复杂。然而它比单母线分段接线的投资更大。</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
        <w:rPr>
          <w:sz w:val="35"/>
        </w:rPr>
      </w:pPr>
    </w:p>
    <w:p>
      <w:pPr>
        <w:spacing w:before="0"/>
        <w:ind w:left="465" w:right="1920" w:firstLine="0"/>
        <w:jc w:val="center"/>
        <w:rPr>
          <w:sz w:val="31"/>
        </w:rPr>
      </w:pPr>
      <w:r>
        <w:rPr>
          <w:sz w:val="31"/>
        </w:rPr>
        <w:t>图 2.3  双母线接线</w:t>
      </w:r>
    </w:p>
    <w:p>
      <w:pPr>
        <w:pStyle w:val="BodyText"/>
        <w:spacing w:before="8"/>
      </w:pPr>
    </w:p>
    <w:p>
      <w:pPr>
        <w:pStyle w:val="BodyText"/>
        <w:spacing w:line="242" w:lineRule="auto"/>
        <w:ind w:left="418" w:right="499" w:firstLine="719"/>
        <w:jc w:val="both"/>
      </w:pPr>
      <w:r>
        <w:t>如检修工作母线是其操作步骤是：先合上母线断路器两侧的隔离开关，再合母线断路器，向备用线充电，这是两组母线等电位。为保证不中断供电，应先接通备用母线上的隔离开关，再断开工作母线上的隔离开关。完成母线转换后，在断开母联断路器及其两侧的隔离开关，即可对原工作母线进行检修。</w:t>
      </w:r>
    </w:p>
    <w:p>
      <w:pPr>
        <w:pStyle w:val="BodyText"/>
        <w:spacing w:before="111" w:line="511" w:lineRule="exact"/>
        <w:ind w:left="1137"/>
      </w:pPr>
      <w:r>
        <w:t>双母线接线的适用范围：</w:t>
      </w:r>
    </w:p>
    <w:p>
      <w:pPr>
        <w:pStyle w:val="BodyText"/>
        <w:spacing w:line="511" w:lineRule="exact"/>
        <w:ind w:left="1137"/>
      </w:pPr>
      <w:r>
        <w:t>（1）6～10KV 配电装置，当短路电流较大，出线需要带电抗器时；</w:t>
      </w:r>
    </w:p>
    <w:p>
      <w:pPr>
        <w:pStyle w:val="BodyText"/>
        <w:spacing w:before="4" w:line="242" w:lineRule="auto"/>
        <w:ind w:left="418" w:right="494" w:firstLine="719"/>
      </w:pPr>
      <w:r>
        <w:t>（2）35～63KV 配电装置的出线回数超过 8 回火连接电源较多、负荷较大时；</w:t>
      </w:r>
    </w:p>
    <w:p>
      <w:pPr>
        <w:pStyle w:val="BodyText"/>
        <w:spacing w:line="242" w:lineRule="auto"/>
        <w:ind w:left="418" w:right="493" w:firstLine="719"/>
      </w:pPr>
      <w:r>
        <w:t>（3）110～220KV 配电装置的出线回数为 5 回以上时，或 110～220KV 配电装置，在系统中居重要地位，出线回数在 4 回以上时。</w:t>
      </w:r>
    </w:p>
    <w:p>
      <w:pPr>
        <w:pStyle w:val="BodyText"/>
        <w:spacing w:line="533" w:lineRule="exact"/>
        <w:ind w:left="1137"/>
      </w:pPr>
      <w:r>
        <w:t>双母线接线的优点有：</w:t>
      </w:r>
    </w:p>
    <w:p>
      <w:pPr>
        <w:pStyle w:val="ListParagraph"/>
        <w:numPr>
          <w:ilvl w:val="0"/>
          <w:numId w:val="18"/>
        </w:numPr>
        <w:tabs>
          <w:tab w:val="left" w:pos="1498"/>
        </w:tabs>
        <w:spacing w:before="1" w:after="0" w:line="240" w:lineRule="auto"/>
        <w:ind w:left="1497" w:right="0" w:hanging="361"/>
        <w:jc w:val="left"/>
        <w:rPr>
          <w:sz w:val="36"/>
        </w:rPr>
      </w:pPr>
      <w:r>
        <w:rPr>
          <w:sz w:val="36"/>
        </w:rPr>
        <w:t>供电可靠。通过两组母线隔离开关的倒闸操作，可以轮流检修一组母线而</w:t>
      </w:r>
    </w:p>
    <w:p>
      <w:pPr>
        <w:pStyle w:val="BodyText"/>
        <w:spacing w:before="5"/>
        <w:rPr>
          <w:sz w:val="48"/>
        </w:rPr>
      </w:pPr>
    </w:p>
    <w:p>
      <w:pPr>
        <w:tabs>
          <w:tab w:val="left" w:pos="7371"/>
          <w:tab w:val="left" w:pos="10737"/>
        </w:tabs>
        <w:spacing w:before="0"/>
        <w:ind w:left="957" w:right="0" w:firstLine="0"/>
        <w:jc w:val="left"/>
        <w:rPr>
          <w:rFonts w:ascii="Arial"/>
          <w:i/>
          <w:sz w:val="27"/>
        </w:rPr>
      </w:pPr>
      <w:r>
        <w:rPr>
          <w:rFonts w:ascii="Arial"/>
          <w:i/>
          <w:sz w:val="27"/>
        </w:rPr>
        <w:t>/</w:t>
        <w:tab/>
        <w:t>v</w:t>
        <w:tab/>
        <w:t>.</w:t>
      </w:r>
    </w:p>
    <w:p>
      <w:pPr>
        <w:spacing w:after="0"/>
        <w:jc w:val="left"/>
        <w:rPr>
          <w:rFonts w:ascii="Arial"/>
          <w:sz w:val="27"/>
        </w:rPr>
        <w:sectPr>
          <w:headerReference w:type="default" r:id="rId36"/>
          <w:footerReference w:type="default" r:id="rId37"/>
          <w:pgSz w:w="17860" w:h="25260"/>
          <w:pgMar w:top="740" w:right="1780" w:bottom="280" w:left="2560" w:header="0" w:footer="0"/>
          <w:pgNumType w:start="11"/>
          <w:cols w:space="708"/>
        </w:sectPr>
      </w:pPr>
    </w:p>
    <w:p>
      <w:pPr>
        <w:tabs>
          <w:tab w:val="left" w:pos="11839"/>
        </w:tabs>
        <w:spacing w:before="89" w:after="3"/>
        <w:ind w:left="2199" w:right="0" w:firstLine="0"/>
        <w:jc w:val="left"/>
        <w:rPr>
          <w:rFonts w:ascii="Arial"/>
          <w:i/>
          <w:sz w:val="27"/>
        </w:rPr>
      </w:pPr>
      <w:r>
        <w:rPr>
          <w:rFonts w:ascii="Arial"/>
          <w:i/>
          <w:sz w:val="27"/>
        </w:rPr>
        <w:t>.</w:t>
        <w:tab/>
        <w:t>/</w:t>
      </w:r>
    </w:p>
    <w:p>
      <w:pPr>
        <w:pStyle w:val="BodyText"/>
        <w:spacing w:line="139" w:lineRule="exact"/>
        <w:ind w:left="360"/>
        <w:rPr>
          <w:rFonts w:ascii="Arial"/>
          <w:sz w:val="13"/>
        </w:rPr>
      </w:pPr>
      <w:r>
        <w:rPr>
          <w:rFonts w:ascii="Arial"/>
          <w:position w:val="-2"/>
          <w:sz w:val="13"/>
        </w:rPr>
        <w:drawing>
          <wp:inline distT="0" distB="0" distL="0" distR="0">
            <wp:extent cx="8158353" cy="8867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38" cstate="print"/>
                    <a:stretch>
                      <a:fillRect/>
                    </a:stretch>
                  </pic:blipFill>
                  <pic:spPr>
                    <a:xfrm>
                      <a:off x="0" y="0"/>
                      <a:ext cx="8158353" cy="88677"/>
                    </a:xfrm>
                    <a:prstGeom prst="rect">
                      <a:avLst/>
                    </a:prstGeom>
                  </pic:spPr>
                </pic:pic>
              </a:graphicData>
            </a:graphic>
          </wp:inline>
        </w:drawing>
      </w:r>
    </w:p>
    <w:p>
      <w:pPr>
        <w:pStyle w:val="BodyText"/>
        <w:rPr>
          <w:rFonts w:ascii="Arial"/>
          <w:i/>
          <w:sz w:val="26"/>
        </w:rPr>
      </w:pPr>
    </w:p>
    <w:p>
      <w:pPr>
        <w:pStyle w:val="BodyText"/>
        <w:spacing w:before="1"/>
        <w:rPr>
          <w:rFonts w:ascii="Arial"/>
          <w:i/>
          <w:sz w:val="21"/>
        </w:rPr>
      </w:pPr>
    </w:p>
    <w:p>
      <w:pPr>
        <w:pStyle w:val="BodyText"/>
        <w:spacing w:line="242" w:lineRule="auto"/>
        <w:ind w:left="418" w:right="499"/>
      </w:pPr>
      <w:r>
        <w:t>不致使供电中断，一组母线故障后，能迅速恢复供电，检修任一回路的母线隔离开关，只停该回路。</w:t>
      </w:r>
    </w:p>
    <w:p>
      <w:pPr>
        <w:pStyle w:val="ListParagraph"/>
        <w:numPr>
          <w:ilvl w:val="0"/>
          <w:numId w:val="30"/>
        </w:numPr>
        <w:tabs>
          <w:tab w:val="left" w:pos="1520"/>
        </w:tabs>
        <w:spacing w:before="0" w:after="0" w:line="242" w:lineRule="auto"/>
        <w:ind w:left="418" w:right="478" w:firstLine="719"/>
        <w:jc w:val="both"/>
        <w:rPr>
          <w:sz w:val="36"/>
        </w:rPr>
      </w:pPr>
      <w:r>
        <w:rPr>
          <w:spacing w:val="-1"/>
          <w:sz w:val="36"/>
        </w:rPr>
        <w:t>调度灵活。各个电源和各个回路负荷可以任意分配到某一组母线上能灵活</w:t>
      </w:r>
      <w:r>
        <w:rPr>
          <w:sz w:val="36"/>
        </w:rPr>
        <w:t>的适应系统中各种运行方式调度和潮流变化的需要。</w:t>
      </w:r>
    </w:p>
    <w:p>
      <w:pPr>
        <w:pStyle w:val="BodyText"/>
        <w:spacing w:line="242" w:lineRule="auto"/>
        <w:ind w:left="418" w:right="499" w:firstLine="719"/>
        <w:jc w:val="both"/>
      </w:pPr>
      <w:r>
        <w:t>c 扩建方便。向双母线的左右任何一个方向扩建，均不影响两组母线单位电源和符合均匀分配，不会引起原有回路的停电。当有双回架空线路时，可以顺序布置，以至界限不同的母线断路时不回如单母线分段那样导致出线交叉跨越。</w:t>
      </w:r>
    </w:p>
    <w:p>
      <w:pPr>
        <w:pStyle w:val="BodyText"/>
        <w:spacing w:line="242" w:lineRule="auto"/>
        <w:ind w:left="418" w:right="472" w:firstLine="719"/>
        <w:jc w:val="both"/>
      </w:pPr>
      <w:r>
        <w:t>d 便于实验。当个别回路需要单独进行实验时，可将该回路分开，单独接至一组母线上。</w:t>
      </w:r>
    </w:p>
    <w:p>
      <w:pPr>
        <w:pStyle w:val="BodyText"/>
        <w:spacing w:line="533" w:lineRule="exact"/>
        <w:ind w:left="1137"/>
      </w:pPr>
      <w:r>
        <w:t>双母线接线也有其缺点：</w:t>
      </w:r>
    </w:p>
    <w:p>
      <w:pPr>
        <w:pStyle w:val="ListParagraph"/>
        <w:numPr>
          <w:ilvl w:val="0"/>
          <w:numId w:val="17"/>
        </w:numPr>
        <w:tabs>
          <w:tab w:val="left" w:pos="1498"/>
        </w:tabs>
        <w:spacing w:before="0" w:after="0" w:line="240" w:lineRule="auto"/>
        <w:ind w:left="1497" w:right="0" w:hanging="361"/>
        <w:jc w:val="left"/>
        <w:rPr>
          <w:sz w:val="36"/>
        </w:rPr>
      </w:pPr>
      <w:r>
        <w:rPr>
          <w:sz w:val="36"/>
        </w:rPr>
        <w:t>增加一组母线和使每回路就须加一组母线隔离开关。</w:t>
      </w:r>
    </w:p>
    <w:p>
      <w:pPr>
        <w:pStyle w:val="ListParagraph"/>
        <w:numPr>
          <w:ilvl w:val="0"/>
          <w:numId w:val="17"/>
        </w:numPr>
        <w:tabs>
          <w:tab w:val="left" w:pos="1520"/>
        </w:tabs>
        <w:spacing w:before="0" w:after="0" w:line="242" w:lineRule="auto"/>
        <w:ind w:left="418" w:right="478" w:firstLine="719"/>
        <w:jc w:val="left"/>
        <w:rPr>
          <w:sz w:val="36"/>
        </w:rPr>
      </w:pPr>
      <w:r>
        <w:rPr>
          <w:spacing w:val="-1"/>
          <w:sz w:val="36"/>
        </w:rPr>
        <w:t>当母线故障或检修时隔离开关作为倒换操作电器，容易误操作。为了避免</w:t>
      </w:r>
      <w:r>
        <w:rPr>
          <w:sz w:val="36"/>
        </w:rPr>
        <w:t>隔离开关误操作，需要隔离开关和断路器之间装设连锁装置。</w:t>
      </w:r>
    </w:p>
    <w:p>
      <w:pPr>
        <w:pStyle w:val="BodyText"/>
        <w:spacing w:before="12"/>
        <w:rPr>
          <w:sz w:val="32"/>
        </w:rPr>
      </w:pPr>
    </w:p>
    <w:p>
      <w:pPr>
        <w:pStyle w:val="Heading2"/>
        <w:numPr>
          <w:ilvl w:val="1"/>
          <w:numId w:val="20"/>
        </w:numPr>
        <w:tabs>
          <w:tab w:val="left" w:pos="1502"/>
        </w:tabs>
        <w:spacing w:before="0" w:after="0" w:line="240" w:lineRule="auto"/>
        <w:ind w:left="1501" w:right="0" w:hanging="768"/>
        <w:jc w:val="left"/>
      </w:pPr>
      <w:bookmarkStart w:id="8" w:name="_TOC_250012"/>
      <w:bookmarkEnd w:id="8"/>
      <w:r>
        <w:t>电气主接线的方案选择</w:t>
      </w:r>
    </w:p>
    <w:p>
      <w:pPr>
        <w:pStyle w:val="BodyText"/>
        <w:spacing w:before="6"/>
        <w:rPr>
          <w:sz w:val="42"/>
        </w:rPr>
      </w:pPr>
    </w:p>
    <w:p>
      <w:pPr>
        <w:pStyle w:val="ListParagraph"/>
        <w:numPr>
          <w:ilvl w:val="0"/>
          <w:numId w:val="16"/>
        </w:numPr>
        <w:tabs>
          <w:tab w:val="left" w:pos="2182"/>
        </w:tabs>
        <w:spacing w:before="0" w:after="0" w:line="240" w:lineRule="auto"/>
        <w:ind w:left="2181" w:right="0" w:hanging="1045"/>
        <w:jc w:val="both"/>
        <w:rPr>
          <w:sz w:val="36"/>
        </w:rPr>
      </w:pPr>
      <w:r>
        <w:rPr>
          <w:sz w:val="36"/>
        </w:rPr>
        <w:t>方案一</w:t>
      </w:r>
    </w:p>
    <w:p>
      <w:pPr>
        <w:pStyle w:val="ListParagraph"/>
        <w:numPr>
          <w:ilvl w:val="0"/>
          <w:numId w:val="15"/>
        </w:numPr>
        <w:tabs>
          <w:tab w:val="left" w:pos="1831"/>
        </w:tabs>
        <w:spacing w:before="65" w:after="0" w:line="240" w:lineRule="auto"/>
        <w:ind w:left="1830" w:right="0" w:hanging="694"/>
        <w:jc w:val="both"/>
        <w:rPr>
          <w:sz w:val="36"/>
        </w:rPr>
      </w:pPr>
      <w:r>
        <w:rPr>
          <w:sz w:val="36"/>
        </w:rPr>
        <w:t>0KV 电压等级的方案选择。</w:t>
      </w:r>
    </w:p>
    <w:p>
      <w:pPr>
        <w:pStyle w:val="BodyText"/>
        <w:spacing w:before="61" w:line="268" w:lineRule="auto"/>
        <w:ind w:left="418" w:right="493" w:firstLine="719"/>
        <w:jc w:val="both"/>
      </w:pPr>
      <w:r>
        <w:t>由于 220KV 电压等级的电压馈线数目是 3 回，所以 220 KV 电压等级的接线形式可以选择单母线接线形式。由于单母线接线本身的简单、经济、方便等基本优点，采用设备少、投资省、操作方便、便于扩建和采用成套配电设备装置， 所以 220 KV 电压等级的接线形式选择为单母线接线。</w:t>
      </w:r>
    </w:p>
    <w:p>
      <w:pPr>
        <w:pStyle w:val="ListParagraph"/>
        <w:numPr>
          <w:ilvl w:val="0"/>
          <w:numId w:val="15"/>
        </w:numPr>
        <w:tabs>
          <w:tab w:val="left" w:pos="1729"/>
        </w:tabs>
        <w:spacing w:before="1" w:after="0" w:line="240" w:lineRule="auto"/>
        <w:ind w:left="1728" w:right="0" w:hanging="592"/>
        <w:jc w:val="both"/>
        <w:rPr>
          <w:sz w:val="36"/>
        </w:rPr>
      </w:pPr>
      <w:r>
        <w:rPr>
          <w:sz w:val="36"/>
        </w:rPr>
        <w:t>0KV 电压等级的方案选择。</w:t>
      </w:r>
    </w:p>
    <w:p>
      <w:pPr>
        <w:pStyle w:val="BodyText"/>
        <w:spacing w:before="65" w:line="268" w:lineRule="auto"/>
        <w:ind w:left="418" w:right="316" w:firstLine="719"/>
      </w:pPr>
      <w:r>
        <w:rPr>
          <w:spacing w:val="17"/>
        </w:rPr>
        <w:t xml:space="preserve">由于 </w:t>
      </w:r>
      <w:r>
        <w:t>110KV</w:t>
      </w:r>
      <w:r>
        <w:rPr>
          <w:spacing w:val="3"/>
        </w:rPr>
        <w:t xml:space="preserve"> 电压等级的电压馈线数目是 </w:t>
      </w:r>
      <w:r>
        <w:t>5  回，所以在本方案中的可选择的接线形式是单母线分段接线。单母线的优点如下：①母线经断路器分段后，对重</w:t>
      </w:r>
      <w:r>
        <w:rPr>
          <w:spacing w:val="-9"/>
        </w:rPr>
        <w:t>要用户可以从不同段引出两个回路，有两个电源供电；②一段母线故障</w:t>
      </w:r>
      <w:r>
        <w:t>（或检修</w:t>
      </w:r>
      <w:r>
        <w:rPr>
          <w:spacing w:val="-17"/>
        </w:rPr>
        <w:t xml:space="preserve">） </w:t>
      </w:r>
      <w:r>
        <w:t>时，仅停故障（或检修）段工作，非故障段仍可继续工作。</w:t>
      </w:r>
    </w:p>
    <w:p>
      <w:pPr>
        <w:pStyle w:val="ListParagraph"/>
        <w:numPr>
          <w:ilvl w:val="0"/>
          <w:numId w:val="15"/>
        </w:numPr>
        <w:tabs>
          <w:tab w:val="left" w:pos="1538"/>
        </w:tabs>
        <w:spacing w:before="0" w:after="0" w:line="532" w:lineRule="exact"/>
        <w:ind w:left="1537" w:right="0" w:hanging="401"/>
        <w:jc w:val="left"/>
        <w:rPr>
          <w:sz w:val="36"/>
        </w:rPr>
      </w:pPr>
      <w:r>
        <w:rPr>
          <w:sz w:val="36"/>
        </w:rPr>
        <w:t>0KV 电压等级的方案选择。</w:t>
      </w:r>
    </w:p>
    <w:p>
      <w:pPr>
        <w:pStyle w:val="BodyText"/>
        <w:spacing w:before="65" w:line="268" w:lineRule="auto"/>
        <w:ind w:left="418" w:right="494" w:firstLine="719"/>
        <w:jc w:val="both"/>
      </w:pPr>
      <w:r>
        <w:t>由于 10KV 电压等级的电压馈线数目是 10 回，所以在本方案中的可选择的接线形式是单母线分段接线。用断路器把母线分段后，对重要的用户可以从不同的段引出两条回路，有两个电源供电；当一段母线发生故障，分段断路器会自动将故障段切除，保证正常段母线不间断供电和不致使重要用户停电。</w:t>
      </w:r>
    </w:p>
    <w:p>
      <w:pPr>
        <w:pStyle w:val="BodyText"/>
        <w:ind w:left="1137"/>
        <w:jc w:val="both"/>
      </w:pPr>
      <w:r>
        <w:t>所以可以将主接线形式表示如图 2.4 所示。</w:t>
      </w:r>
    </w:p>
    <w:p>
      <w:pPr>
        <w:pStyle w:val="BodyText"/>
      </w:pPr>
    </w:p>
    <w:p>
      <w:pPr>
        <w:pStyle w:val="BodyText"/>
      </w:pPr>
    </w:p>
    <w:p>
      <w:pPr>
        <w:pStyle w:val="BodyText"/>
      </w:pPr>
    </w:p>
    <w:p>
      <w:pPr>
        <w:pStyle w:val="BodyText"/>
      </w:pPr>
    </w:p>
    <w:p>
      <w:pPr>
        <w:pStyle w:val="BodyText"/>
        <w:spacing w:before="9"/>
        <w:rPr>
          <w:sz w:val="29"/>
        </w:rPr>
      </w:pPr>
    </w:p>
    <w:p>
      <w:pPr>
        <w:tabs>
          <w:tab w:val="left" w:pos="7371"/>
          <w:tab w:val="left" w:pos="10737"/>
        </w:tabs>
        <w:spacing w:before="0"/>
        <w:ind w:left="957" w:right="0" w:firstLine="0"/>
        <w:jc w:val="left"/>
        <w:rPr>
          <w:rFonts w:ascii="Arial"/>
          <w:i/>
          <w:sz w:val="27"/>
        </w:rPr>
      </w:pPr>
      <w:r>
        <w:rPr>
          <w:rFonts w:ascii="Arial"/>
          <w:i/>
          <w:sz w:val="27"/>
        </w:rPr>
        <w:t>/</w:t>
        <w:tab/>
        <w:t>v</w:t>
        <w:tab/>
        <w:t>.</w:t>
      </w:r>
    </w:p>
    <w:p>
      <w:pPr>
        <w:spacing w:after="0"/>
        <w:jc w:val="left"/>
        <w:rPr>
          <w:rFonts w:ascii="Arial"/>
          <w:sz w:val="27"/>
        </w:rPr>
        <w:sectPr>
          <w:headerReference w:type="default" r:id="rId39"/>
          <w:footerReference w:type="default" r:id="rId40"/>
          <w:pgSz w:w="17860" w:h="25260"/>
          <w:pgMar w:top="740" w:right="1780" w:bottom="280" w:left="2560" w:header="0" w:footer="0"/>
          <w:pgNumType w:start="12"/>
          <w:cols w:space="708"/>
        </w:sectPr>
      </w:pPr>
    </w:p>
    <w:p>
      <w:pPr>
        <w:tabs>
          <w:tab w:val="left" w:pos="11839"/>
        </w:tabs>
        <w:spacing w:before="89"/>
        <w:ind w:left="2199" w:right="0" w:firstLine="0"/>
        <w:jc w:val="left"/>
        <w:rPr>
          <w:rFonts w:ascii="Arial"/>
          <w:i/>
          <w:sz w:val="27"/>
        </w:rPr>
      </w:pPr>
      <w:r>
        <w:rPr>
          <w:rFonts w:ascii="Arial"/>
          <w:i/>
          <w:sz w:val="27"/>
        </w:rPr>
        <w:t>.</w:t>
        <w:tab/>
        <w:t>/</w:t>
      </w: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rPr>
          <w:rFonts w:ascii="Arial"/>
          <w:i/>
          <w:sz w:val="20"/>
        </w:rPr>
      </w:pPr>
    </w:p>
    <w:p>
      <w:pPr>
        <w:pStyle w:val="BodyText"/>
        <w:spacing w:before="7"/>
        <w:rPr>
          <w:rFonts w:ascii="Arial"/>
          <w:i/>
          <w:sz w:val="18"/>
        </w:rPr>
      </w:pPr>
    </w:p>
    <w:p>
      <w:pPr>
        <w:spacing w:after="0"/>
        <w:rPr>
          <w:rFonts w:ascii="Arial"/>
          <w:sz w:val="18"/>
        </w:rPr>
        <w:sectPr>
          <w:headerReference w:type="default" r:id="rId41"/>
          <w:footerReference w:type="default" r:id="rId42"/>
          <w:pgSz w:w="17860" w:h="25260"/>
          <w:pgMar w:top="740" w:right="1780" w:bottom="280" w:left="2560" w:header="0" w:footer="0"/>
          <w:pgNumType w:start="13"/>
          <w:cols w:space="708"/>
        </w:sectPr>
      </w:pPr>
    </w:p>
    <w:p>
      <w:pPr>
        <w:pStyle w:val="BodyText"/>
        <w:spacing w:before="2"/>
        <w:rPr>
          <w:rFonts w:ascii="Arial"/>
          <w:i/>
          <w:sz w:val="48"/>
        </w:rPr>
      </w:pPr>
    </w:p>
    <w:p>
      <w:pPr>
        <w:pStyle w:val="ListParagraph"/>
        <w:numPr>
          <w:ilvl w:val="0"/>
          <w:numId w:val="16"/>
        </w:numPr>
        <w:tabs>
          <w:tab w:val="left" w:pos="2243"/>
        </w:tabs>
        <w:spacing w:before="1" w:after="0" w:line="240" w:lineRule="auto"/>
        <w:ind w:left="2243" w:right="0" w:hanging="1106"/>
        <w:jc w:val="left"/>
        <w:rPr>
          <w:sz w:val="36"/>
        </w:rPr>
      </w:pPr>
      <w:r>
        <w:rPr>
          <w:sz w:val="36"/>
        </w:rPr>
        <w:t>方案二</w:t>
      </w:r>
    </w:p>
    <w:p>
      <w:pPr>
        <w:spacing w:before="39"/>
        <w:ind w:left="1137" w:right="0" w:firstLine="0"/>
        <w:jc w:val="left"/>
        <w:rPr>
          <w:sz w:val="31"/>
        </w:rPr>
      </w:pPr>
      <w:r>
        <w:br w:type="column"/>
      </w:r>
      <w:r>
        <w:rPr>
          <w:sz w:val="31"/>
        </w:rPr>
        <w:t>图 2.4 方案一接线图</w:t>
      </w:r>
    </w:p>
    <w:p>
      <w:pPr>
        <w:spacing w:after="0"/>
        <w:jc w:val="left"/>
        <w:rPr>
          <w:sz w:val="31"/>
        </w:rPr>
        <w:sectPr>
          <w:headerReference w:type="default" r:id="rId43"/>
          <w:footerReference w:type="default" r:id="rId44"/>
          <w:type w:val="continuous"/>
          <w:pgSz w:w="17860" w:h="25260"/>
          <w:pgMar w:top="1300" w:right="1780" w:bottom="1880" w:left="2560" w:header="708" w:footer="708"/>
          <w:pgNumType w:start="14"/>
          <w:cols w:num="2" w:space="708" w:equalWidth="0">
            <w:col w:w="3364" w:space="1087"/>
            <w:col w:w="9069" w:space="0"/>
          </w:cols>
        </w:sectPr>
      </w:pPr>
    </w:p>
    <w:p>
      <w:pPr>
        <w:pStyle w:val="ListParagraph"/>
        <w:numPr>
          <w:ilvl w:val="0"/>
          <w:numId w:val="14"/>
        </w:numPr>
        <w:tabs>
          <w:tab w:val="left" w:pos="1831"/>
        </w:tabs>
        <w:spacing w:before="65" w:after="0" w:line="240" w:lineRule="auto"/>
        <w:ind w:left="1830" w:right="0" w:hanging="694"/>
        <w:jc w:val="both"/>
        <w:rPr>
          <w:sz w:val="36"/>
        </w:rPr>
      </w:pPr>
      <w:r>
        <w:pict>
          <v:group id="_x0000_s1032" style="width:893pt;height:1248pt;margin-top:0;margin-left:0;mso-position-horizontal-relative:page;mso-position-vertical-relative:page;position:absolute;z-index:-251645952" coordorigin="0,0" coordsize="17860,24960">
            <v:shape id="_x0000_s1033" type="#_x0000_t75" style="width:13060;height:340;left:2820;position:absolute;top:1060" stroked="f">
              <v:imagedata r:id="rId31" o:title=""/>
            </v:shape>
            <v:shape id="_x0000_s1034" type="#_x0000_t75" style="width:17860;height:24960;position:absolute" stroked="f">
              <v:imagedata r:id="rId45" o:title=""/>
            </v:shape>
          </v:group>
        </w:pict>
      </w:r>
      <w:r>
        <w:rPr>
          <w:sz w:val="36"/>
        </w:rPr>
        <w:t>0KV 电压等级的方案选择。</w:t>
      </w:r>
    </w:p>
    <w:p>
      <w:pPr>
        <w:pStyle w:val="BodyText"/>
        <w:spacing w:before="62" w:line="268" w:lineRule="auto"/>
        <w:ind w:left="418" w:right="493" w:firstLine="719"/>
        <w:jc w:val="both"/>
      </w:pPr>
      <w:r>
        <w:t>由于 220KV 电压等级的电压馈线数目是 3 回，所以 220 KV 电压等级的接线形式可以选择单母线接线形式。由于单母线接线本身的简单、经济、方便等基本优点，采用设备少、投资省、操作方便、便于扩建和采用成套配电设备装置， 所以 220 KV 电压等级的接线形式选择为单母线接线。</w:t>
      </w:r>
    </w:p>
    <w:p>
      <w:pPr>
        <w:pStyle w:val="ListParagraph"/>
        <w:numPr>
          <w:ilvl w:val="0"/>
          <w:numId w:val="14"/>
        </w:numPr>
        <w:tabs>
          <w:tab w:val="left" w:pos="1729"/>
        </w:tabs>
        <w:spacing w:before="0" w:after="0" w:line="536" w:lineRule="exact"/>
        <w:ind w:left="1728" w:right="0" w:hanging="592"/>
        <w:jc w:val="both"/>
        <w:rPr>
          <w:sz w:val="36"/>
        </w:rPr>
      </w:pPr>
      <w:r>
        <w:rPr>
          <w:sz w:val="36"/>
        </w:rPr>
        <w:t>0KV 电压等级的方案选择。</w:t>
      </w:r>
    </w:p>
    <w:p>
      <w:pPr>
        <w:pStyle w:val="BodyText"/>
        <w:spacing w:before="65" w:line="268" w:lineRule="auto"/>
        <w:ind w:left="418" w:right="319" w:firstLine="719"/>
      </w:pPr>
      <w:r>
        <w:t>由于 110KV</w:t>
      </w:r>
      <w:r>
        <w:rPr>
          <w:spacing w:val="-1"/>
        </w:rPr>
        <w:t xml:space="preserve"> 电压等级的电压馈线数目是 </w:t>
      </w:r>
      <w:r>
        <w:t>10</w:t>
      </w:r>
      <w:r>
        <w:rPr>
          <w:spacing w:val="-8"/>
        </w:rPr>
        <w:t xml:space="preserve">  回，所以在本方案中的可选择的接线形式是双母线接线形式。由于双母线接线的可靠性和灵活性高，它可以轮流检修母线，而不中断对用户的供电；当检修任意回路的母线隔离开关时，只需断开该回路；工作母线故障时，可将全部回路转移到备用母线上，从而使用户迅速恢复供电；可用母联断路器代替任意回路需要检修的断路器，在种情况下，只需短时停电；在个别回路需要单独进行试验时，可将该回路分离出来，并单独接至</w:t>
      </w:r>
      <w:r>
        <w:rPr>
          <w:spacing w:val="-16"/>
        </w:rPr>
        <w:t>备用母线上。双母线接线形式正好克服了单母线分段接线形式的缺点，所以在大、</w:t>
      </w:r>
      <w:r>
        <w:t>中型发电厂中这种接线形式被广泛应用。</w:t>
      </w:r>
    </w:p>
    <w:p>
      <w:pPr>
        <w:pStyle w:val="ListParagraph"/>
        <w:numPr>
          <w:ilvl w:val="0"/>
          <w:numId w:val="14"/>
        </w:numPr>
        <w:tabs>
          <w:tab w:val="left" w:pos="1538"/>
        </w:tabs>
        <w:spacing w:before="0" w:after="0" w:line="533" w:lineRule="exact"/>
        <w:ind w:left="1537" w:right="0" w:hanging="401"/>
        <w:jc w:val="left"/>
        <w:rPr>
          <w:sz w:val="36"/>
        </w:rPr>
      </w:pPr>
      <w:r>
        <w:rPr>
          <w:sz w:val="36"/>
        </w:rPr>
        <w:t>0KV 电压等级的方案选择。</w:t>
      </w:r>
    </w:p>
    <w:p>
      <w:pPr>
        <w:pStyle w:val="BodyText"/>
        <w:spacing w:before="65"/>
        <w:ind w:left="1137"/>
      </w:pPr>
      <w:r>
        <w:t>在方案二中的 10KV 电压等级的接线形式仍然选择单母线分段接线形式。因</w:t>
      </w:r>
    </w:p>
    <w:p>
      <w:pPr>
        <w:pStyle w:val="BodyText"/>
      </w:pPr>
    </w:p>
    <w:p>
      <w:pPr>
        <w:pStyle w:val="BodyText"/>
        <w:spacing w:before="12"/>
        <w:rPr>
          <w:sz w:val="28"/>
        </w:rPr>
      </w:pPr>
    </w:p>
    <w:p>
      <w:pPr>
        <w:tabs>
          <w:tab w:val="left" w:pos="7371"/>
          <w:tab w:val="left" w:pos="10737"/>
        </w:tabs>
        <w:spacing w:before="0"/>
        <w:ind w:left="957" w:right="0" w:firstLine="0"/>
        <w:jc w:val="left"/>
        <w:rPr>
          <w:rFonts w:ascii="Arial"/>
          <w:i/>
          <w:sz w:val="27"/>
        </w:rPr>
      </w:pPr>
      <w:r>
        <w:rPr>
          <w:rFonts w:ascii="Arial"/>
          <w:i/>
          <w:sz w:val="27"/>
        </w:rPr>
        <w:t>/</w:t>
        <w:tab/>
        <w:t>v</w:t>
        <w:tab/>
        <w:t>.</w:t>
      </w:r>
    </w:p>
    <w:p>
      <w:pPr>
        <w:spacing w:after="0"/>
        <w:jc w:val="left"/>
        <w:rPr>
          <w:rFonts w:ascii="Arial"/>
          <w:sz w:val="27"/>
        </w:rPr>
      </w:pPr>
      <w:r>
        <w:rPr>
          <w:rFonts w:ascii="Arial"/>
          <w:sz w:val="27"/>
        </w:rPr>
        <w:br/>
      </w:r>
      <w:r>
        <w:rPr>
          <w:rFonts w:ascii="Arial"/>
          <w:sz w:val="27"/>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6" w:history="1">
        <w:r>
          <w:rPr>
            <w:rFonts w:ascii="SimSun" w:eastAsia="SimSun" w:hAnsi="SimSun" w:cs="SimSun"/>
            <w:b/>
            <w:bCs/>
            <w:color w:val="0000EE"/>
            <w:sz w:val="30"/>
            <w:szCs w:val="30"/>
            <w:u w:val="single" w:color="0000EE"/>
          </w:rPr>
          <w:t>https://d.book118.com/956241154123010100</w:t>
        </w:r>
      </w:hyperlink>
    </w:p>
    <w:p>
      <w:pPr>
        <w:spacing w:after="0"/>
        <w:jc w:val="left"/>
        <w:rPr>
          <w:rFonts w:ascii="Arial"/>
          <w:sz w:val="27"/>
        </w:rPr>
      </w:pPr>
    </w:p>
    <w:sectPr>
      <w:headerReference w:type="default" r:id="rId47"/>
      <w:footerReference w:type="default" r:id="rId48"/>
      <w:type w:val="continuous"/>
      <w:pgSz w:w="17860" w:h="25260"/>
      <w:pgMar w:top="1300" w:right="1780" w:bottom="1880" w:left="2560" w:header="708" w:footer="708"/>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华文新魏">
    <w:altName w:val="华文新魏"/>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5.8pt;height:15.5pt;margin-top:1167.3pt;margin-left:174.89pt;mso-position-horizontal-relative:page;mso-position-vertical-relative:page;position:absolute;z-index:-251658240"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52" type="#_x0000_t202" style="width:8.75pt;height:15.5pt;margin-top:1167.3pt;margin-left:495.57pt;mso-position-horizontal-relative:page;mso-position-vertical-relative:page;position:absolute;z-index:-251657216"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53" type="#_x0000_t202" style="width:5.4pt;height:15.5pt;margin-top:1167.3pt;margin-left:663.9pt;mso-position-horizontal-relative:page;mso-position-vertical-relative:page;position:absolute;z-index:-251656192"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8pt;height:15.5pt;margin-top:1167.3pt;margin-left:174.89pt;mso-position-horizontal-relative:page;mso-position-vertical-relative:page;position:absolute;z-index:-251655168"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57" type="#_x0000_t202" style="width:8.75pt;height:15.5pt;margin-top:1167.3pt;margin-left:495.57pt;mso-position-horizontal-relative:page;mso-position-vertical-relative:page;position:absolute;z-index:-251654144"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58" type="#_x0000_t202" style="width:5.4pt;height:15.5pt;margin-top:1167.3pt;margin-left:663.9pt;mso-position-horizontal-relative:page;mso-position-vertical-relative:page;position:absolute;z-index:-251653120"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5.8pt;height:15.5pt;margin-top:1167.3pt;margin-left:174.89pt;mso-position-horizontal-relative:page;mso-position-vertical-relative:page;position:absolute;z-index:-251652096"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62" type="#_x0000_t202" style="width:8.75pt;height:15.5pt;margin-top:1167.3pt;margin-left:495.57pt;mso-position-horizontal-relative:page;mso-position-vertical-relative:page;position:absolute;z-index:-251651072"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63" type="#_x0000_t202" style="width:5.4pt;height:15.5pt;margin-top:1167.3pt;margin-left:663.9pt;mso-position-horizontal-relative:page;mso-position-vertical-relative:page;position:absolute;z-index:-251650048"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8pt;height:15.5pt;margin-top:1167.3pt;margin-left:174.89pt;mso-position-horizontal-relative:page;mso-position-vertical-relative:page;position:absolute;z-index:-251649024"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67" type="#_x0000_t202" style="width:8.75pt;height:15.5pt;margin-top:1167.3pt;margin-left:495.57pt;mso-position-horizontal-relative:page;mso-position-vertical-relative:page;position:absolute;z-index:-251648000"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68" type="#_x0000_t202" style="width:5.4pt;height:15.5pt;margin-top:1167.3pt;margin-left:663.9pt;mso-position-horizontal-relative:page;mso-position-vertical-relative:page;position:absolute;z-index:-251646976"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5.8pt;height:15.5pt;margin-top:1167.3pt;margin-left:174.89pt;mso-position-horizontal-relative:page;mso-position-vertical-relative:page;position:absolute;z-index:-251645952"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72" type="#_x0000_t202" style="width:8.75pt;height:15.5pt;margin-top:1167.3pt;margin-left:495.57pt;mso-position-horizontal-relative:page;mso-position-vertical-relative:page;position:absolute;z-index:-251644928"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73" type="#_x0000_t202" style="width:5.4pt;height:15.5pt;margin-top:1167.3pt;margin-left:663.9pt;mso-position-horizontal-relative:page;mso-position-vertical-relative:page;position:absolute;z-index:-251643904"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5.8pt;height:15.5pt;margin-top:1167.3pt;margin-left:174.89pt;mso-position-horizontal-relative:page;mso-position-vertical-relative:page;position:absolute;z-index:-251642880"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77" type="#_x0000_t202" style="width:8.75pt;height:15.5pt;margin-top:1167.3pt;margin-left:495.57pt;mso-position-horizontal-relative:page;mso-position-vertical-relative:page;position:absolute;z-index:-251641856"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78" type="#_x0000_t202" style="width:5.4pt;height:15.5pt;margin-top:1167.3pt;margin-left:663.9pt;mso-position-horizontal-relative:page;mso-position-vertical-relative:page;position:absolute;z-index:-251640832"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5.8pt;height:15.5pt;margin-top:1167.3pt;margin-left:174.89pt;mso-position-horizontal-relative:page;mso-position-vertical-relative:page;position:absolute;z-index:-251639808"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82" type="#_x0000_t202" style="width:8.75pt;height:15.5pt;margin-top:1167.3pt;margin-left:495.57pt;mso-position-horizontal-relative:page;mso-position-vertical-relative:page;position:absolute;z-index:-251638784"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83" type="#_x0000_t202" style="width:5.4pt;height:15.5pt;margin-top:1167.3pt;margin-left:663.9pt;mso-position-horizontal-relative:page;mso-position-vertical-relative:page;position:absolute;z-index:-251637760"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5.8pt;height:15.5pt;margin-top:1167.3pt;margin-left:174.89pt;mso-position-horizontal-relative:page;mso-position-vertical-relative:page;position:absolute;z-index:-251636736"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87" type="#_x0000_t202" style="width:8.75pt;height:15.5pt;margin-top:1167.3pt;margin-left:495.57pt;mso-position-horizontal-relative:page;mso-position-vertical-relative:page;position:absolute;z-index:-251635712"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88" type="#_x0000_t202" style="width:5.4pt;height:15.5pt;margin-top:1167.3pt;margin-left:663.9pt;mso-position-horizontal-relative:page;mso-position-vertical-relative:page;position:absolute;z-index:-251634688"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5.8pt;height:15.5pt;margin-top:1167.3pt;margin-left:174.89pt;mso-position-horizontal-relative:page;mso-position-vertical-relative:page;position:absolute;z-index:-251633664"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r>
      <w:pict>
        <v:shape id="_x0000_s2092" type="#_x0000_t202" style="width:8.75pt;height:15.5pt;margin-top:1167.3pt;margin-left:495.57pt;mso-position-horizontal-relative:page;mso-position-vertical-relative:page;position:absolute;z-index:-251632640" filled="f" stroked="f">
          <v:textbox inset="0,0,0,0">
            <w:txbxContent>
              <w:p>
                <w:pPr>
                  <w:spacing w:before="32" w:line="277" w:lineRule="exact"/>
                  <w:ind w:left="20" w:right="0" w:firstLine="0"/>
                  <w:jc w:val="left"/>
                  <w:rPr>
                    <w:rFonts w:ascii="Arial"/>
                    <w:i/>
                    <w:sz w:val="27"/>
                  </w:rPr>
                </w:pPr>
                <w:r>
                  <w:rPr>
                    <w:rFonts w:ascii="Arial"/>
                    <w:i/>
                    <w:sz w:val="27"/>
                  </w:rPr>
                  <w:t>v</w:t>
                </w:r>
              </w:p>
            </w:txbxContent>
          </v:textbox>
        </v:shape>
      </w:pict>
    </w:r>
    <w:r>
      <w:pict>
        <v:shape id="_x0000_s2093" type="#_x0000_t202" style="width:5.4pt;height:15.5pt;margin-top:1167.3pt;margin-left:663.9pt;mso-position-horizontal-relative:page;mso-position-vertical-relative:page;position:absolute;z-index:-251631616"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4pt;height:15.5pt;margin-top:40.71pt;margin-left:236.99pt;mso-position-horizontal-relative:page;mso-position-vertical-relative:page;position:absolute;z-index:-251657216"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50" type="#_x0000_t202" style="width:5.8pt;height:15.5pt;margin-top:40.71pt;margin-left:718.97pt;mso-position-horizontal-relative:page;mso-position-vertical-relative:page;position:absolute;z-index:-251656192"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1629440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44039"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4" type="#_x0000_t202" style="width:5.4pt;height:15.5pt;margin-top:40.71pt;margin-left:236.99pt;mso-position-horizontal-relative:page;mso-position-vertical-relative:page;position:absolute;z-index:-251654144"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55" type="#_x0000_t202" style="width:5.8pt;height:15.5pt;margin-top:40.71pt;margin-left:718.97pt;mso-position-horizontal-relative:page;mso-position-vertical-relative:page;position:absolute;z-index:-251653120"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4879324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932478"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4pt;height:15.5pt;margin-top:40.71pt;margin-left:236.99pt;mso-position-horizontal-relative:page;mso-position-vertical-relative:page;position:absolute;z-index:-251651072"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60" type="#_x0000_t202" style="width:5.8pt;height:15.5pt;margin-top:40.71pt;margin-left:718.97pt;mso-position-horizontal-relative:page;mso-position-vertical-relative:page;position:absolute;z-index:-251650048"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06059410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94104"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5.4pt;height:15.5pt;margin-top:40.71pt;margin-left:236.99pt;mso-position-horizontal-relative:page;mso-position-vertical-relative:page;position:absolute;z-index:-251648000"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65" type="#_x0000_t202" style="width:5.8pt;height:15.5pt;margin-top:40.71pt;margin-left:718.97pt;mso-position-horizontal-relative:page;mso-position-vertical-relative:page;position:absolute;z-index:-251646976"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20092789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78907"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5.4pt;height:15.5pt;margin-top:40.71pt;margin-left:236.99pt;mso-position-horizontal-relative:page;mso-position-vertical-relative:page;position:absolute;z-index:-251644928"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70" type="#_x0000_t202" style="width:5.8pt;height:15.5pt;margin-top:40.71pt;margin-left:718.97pt;mso-position-horizontal-relative:page;mso-position-vertical-relative:page;position:absolute;z-index:-251643904"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694695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9539"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4" type="#_x0000_t202" style="width:5.4pt;height:15.5pt;margin-top:40.71pt;margin-left:236.99pt;mso-position-horizontal-relative:page;mso-position-vertical-relative:page;position:absolute;z-index:-251641856"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75" type="#_x0000_t202" style="width:5.8pt;height:15.5pt;margin-top:40.71pt;margin-left:718.97pt;mso-position-horizontal-relative:page;mso-position-vertical-relative:page;position:absolute;z-index:-251640832"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3340254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25485"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5.4pt;height:15.5pt;margin-top:40.71pt;margin-left:236.99pt;mso-position-horizontal-relative:page;mso-position-vertical-relative:page;position:absolute;z-index:-251638784"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80" type="#_x0000_t202" style="width:5.8pt;height:15.5pt;margin-top:40.71pt;margin-left:718.97pt;mso-position-horizontal-relative:page;mso-position-vertical-relative:page;position:absolute;z-index:-251637760"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9744"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2416022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02247"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4" type="#_x0000_t202" style="width:5.4pt;height:15.5pt;margin-top:40.71pt;margin-left:236.99pt;mso-position-horizontal-relative:page;mso-position-vertical-relative:page;position:absolute;z-index:-251635712"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85" type="#_x0000_t202" style="width:5.8pt;height:15.5pt;margin-top:40.71pt;margin-left:718.97pt;mso-position-horizontal-relative:page;mso-position-vertical-relative:page;position:absolute;z-index:-251634688"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1854200</wp:posOffset>
          </wp:positionH>
          <wp:positionV relativeFrom="page">
            <wp:posOffset>736600</wp:posOffset>
          </wp:positionV>
          <wp:extent cx="8178800" cy="88900"/>
          <wp:effectExtent l="0" t="0" r="0" b="0"/>
          <wp:wrapNone/>
          <wp:docPr id="18494038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03897" name="image1.png"/>
                  <pic:cNvPicPr/>
                </pic:nvPicPr>
                <pic:blipFill>
                  <a:blip xmlns:r="http://schemas.openxmlformats.org/officeDocument/2006/relationships" r:embed="rId1" cstate="print"/>
                  <a:stretch>
                    <a:fillRect/>
                  </a:stretch>
                </pic:blipFill>
                <pic:spPr>
                  <a:xfrm>
                    <a:off x="0" y="0"/>
                    <a:ext cx="8178800" cy="889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5.4pt;height:15.5pt;margin-top:40.71pt;margin-left:236.99pt;mso-position-horizontal-relative:page;mso-position-vertical-relative:page;position:absolute;z-index:-251632640" filled="f" stroked="f">
          <v:textbox inset="0,0,0,0">
            <w:txbxContent>
              <w:p>
                <w:pPr>
                  <w:spacing w:before="32" w:line="277" w:lineRule="exact"/>
                  <w:ind w:left="20" w:right="0" w:firstLine="0"/>
                  <w:jc w:val="left"/>
                  <w:rPr>
                    <w:rFonts w:ascii="Arial"/>
                    <w:i/>
                    <w:sz w:val="27"/>
                  </w:rPr>
                </w:pPr>
                <w:r>
                  <w:rPr>
                    <w:rFonts w:ascii="Arial"/>
                    <w:i/>
                    <w:w w:val="89"/>
                    <w:sz w:val="27"/>
                  </w:rPr>
                  <w:t>.</w:t>
                </w:r>
              </w:p>
            </w:txbxContent>
          </v:textbox>
        </v:shape>
      </w:pict>
    </w:r>
    <w:r>
      <w:pict>
        <v:shape id="_x0000_s2090" type="#_x0000_t202" style="width:5.8pt;height:15.5pt;margin-top:40.71pt;margin-left:718.97pt;mso-position-horizontal-relative:page;mso-position-vertical-relative:page;position:absolute;z-index:-251631616" filled="f" stroked="f">
          <v:textbox inset="0,0,0,0">
            <w:txbxContent>
              <w:p>
                <w:pPr>
                  <w:spacing w:before="32" w:line="277" w:lineRule="exact"/>
                  <w:ind w:left="20" w:right="0" w:firstLine="0"/>
                  <w:jc w:val="left"/>
                  <w:rPr>
                    <w:rFonts w:ascii="Arial"/>
                    <w:i/>
                    <w:sz w:val="27"/>
                  </w:rPr>
                </w:pPr>
                <w:r>
                  <w:rPr>
                    <w:rFonts w:ascii="Arial"/>
                    <w:i/>
                    <w:w w:val="100"/>
                    <w:sz w:val="27"/>
                  </w:rPr>
                  <w:t>/</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4917F"/>
    <w:multiLevelType w:val="hybridMultilevel"/>
    <w:tmpl w:val="00000000"/>
    <w:lvl w:ilvl="0">
      <w:start w:val="1"/>
      <w:numFmt w:val="lowerLetter"/>
      <w:lvlText w:val="%1."/>
      <w:lvlJc w:val="left"/>
      <w:pPr>
        <w:ind w:left="1830" w:hanging="693"/>
        <w:jc w:val="left"/>
      </w:pPr>
      <w:rPr>
        <w:rFonts w:ascii="华文新魏" w:eastAsia="华文新魏" w:hAnsi="华文新魏" w:cs="华文新魏" w:hint="default"/>
        <w:w w:val="100"/>
        <w:sz w:val="34"/>
        <w:szCs w:val="34"/>
      </w:rPr>
    </w:lvl>
    <w:lvl w:ilvl="1">
      <w:start w:val="0"/>
      <w:numFmt w:val="bullet"/>
      <w:lvlText w:val="•"/>
      <w:lvlJc w:val="left"/>
      <w:pPr>
        <w:ind w:left="3007" w:hanging="693"/>
      </w:pPr>
      <w:rPr>
        <w:rFonts w:hint="default"/>
      </w:rPr>
    </w:lvl>
    <w:lvl w:ilvl="2">
      <w:start w:val="0"/>
      <w:numFmt w:val="bullet"/>
      <w:lvlText w:val="•"/>
      <w:lvlJc w:val="left"/>
      <w:pPr>
        <w:ind w:left="4175" w:hanging="693"/>
      </w:pPr>
      <w:rPr>
        <w:rFonts w:hint="default"/>
      </w:rPr>
    </w:lvl>
    <w:lvl w:ilvl="3">
      <w:start w:val="0"/>
      <w:numFmt w:val="bullet"/>
      <w:lvlText w:val="•"/>
      <w:lvlJc w:val="left"/>
      <w:pPr>
        <w:ind w:left="5343" w:hanging="693"/>
      </w:pPr>
      <w:rPr>
        <w:rFonts w:hint="default"/>
      </w:rPr>
    </w:lvl>
    <w:lvl w:ilvl="4">
      <w:start w:val="0"/>
      <w:numFmt w:val="bullet"/>
      <w:lvlText w:val="•"/>
      <w:lvlJc w:val="left"/>
      <w:pPr>
        <w:ind w:left="6511" w:hanging="693"/>
      </w:pPr>
      <w:rPr>
        <w:rFonts w:hint="default"/>
      </w:rPr>
    </w:lvl>
    <w:lvl w:ilvl="5">
      <w:start w:val="0"/>
      <w:numFmt w:val="bullet"/>
      <w:lvlText w:val="•"/>
      <w:lvlJc w:val="left"/>
      <w:pPr>
        <w:ind w:left="7679" w:hanging="693"/>
      </w:pPr>
      <w:rPr>
        <w:rFonts w:hint="default"/>
      </w:rPr>
    </w:lvl>
    <w:lvl w:ilvl="6">
      <w:start w:val="0"/>
      <w:numFmt w:val="bullet"/>
      <w:lvlText w:val="•"/>
      <w:lvlJc w:val="left"/>
      <w:pPr>
        <w:ind w:left="8847" w:hanging="693"/>
      </w:pPr>
      <w:rPr>
        <w:rFonts w:hint="default"/>
      </w:rPr>
    </w:lvl>
    <w:lvl w:ilvl="7">
      <w:start w:val="0"/>
      <w:numFmt w:val="bullet"/>
      <w:lvlText w:val="•"/>
      <w:lvlJc w:val="left"/>
      <w:pPr>
        <w:ind w:left="10015" w:hanging="693"/>
      </w:pPr>
      <w:rPr>
        <w:rFonts w:hint="default"/>
      </w:rPr>
    </w:lvl>
    <w:lvl w:ilvl="8">
      <w:start w:val="0"/>
      <w:numFmt w:val="bullet"/>
      <w:lvlText w:val="•"/>
      <w:lvlJc w:val="left"/>
      <w:pPr>
        <w:ind w:left="11183" w:hanging="693"/>
      </w:pPr>
      <w:rPr>
        <w:rFonts w:hint="default"/>
      </w:rPr>
    </w:lvl>
  </w:abstractNum>
  <w:abstractNum w:abstractNumId="1">
    <w:nsid w:val="019CCB31"/>
    <w:multiLevelType w:val="hybridMultilevel"/>
    <w:tmpl w:val="00000000"/>
    <w:lvl w:ilvl="0">
      <w:start w:val="1"/>
      <w:numFmt w:val="lowerLetter"/>
      <w:lvlText w:val="%1"/>
      <w:lvlJc w:val="left"/>
      <w:pPr>
        <w:ind w:left="1497" w:hanging="360"/>
        <w:jc w:val="left"/>
      </w:pPr>
      <w:rPr>
        <w:rFonts w:ascii="华文新魏" w:eastAsia="华文新魏" w:hAnsi="华文新魏" w:cs="华文新魏" w:hint="default"/>
        <w:w w:val="100"/>
        <w:sz w:val="36"/>
        <w:szCs w:val="36"/>
      </w:rPr>
    </w:lvl>
    <w:lvl w:ilvl="1">
      <w:start w:val="0"/>
      <w:numFmt w:val="bullet"/>
      <w:lvlText w:val="•"/>
      <w:lvlJc w:val="left"/>
      <w:pPr>
        <w:ind w:left="2701" w:hanging="360"/>
      </w:pPr>
      <w:rPr>
        <w:rFonts w:hint="default"/>
      </w:rPr>
    </w:lvl>
    <w:lvl w:ilvl="2">
      <w:start w:val="0"/>
      <w:numFmt w:val="bullet"/>
      <w:lvlText w:val="•"/>
      <w:lvlJc w:val="left"/>
      <w:pPr>
        <w:ind w:left="3903" w:hanging="360"/>
      </w:pPr>
      <w:rPr>
        <w:rFonts w:hint="default"/>
      </w:rPr>
    </w:lvl>
    <w:lvl w:ilvl="3">
      <w:start w:val="0"/>
      <w:numFmt w:val="bullet"/>
      <w:lvlText w:val="•"/>
      <w:lvlJc w:val="left"/>
      <w:pPr>
        <w:ind w:left="5105" w:hanging="360"/>
      </w:pPr>
      <w:rPr>
        <w:rFonts w:hint="default"/>
      </w:rPr>
    </w:lvl>
    <w:lvl w:ilvl="4">
      <w:start w:val="0"/>
      <w:numFmt w:val="bullet"/>
      <w:lvlText w:val="•"/>
      <w:lvlJc w:val="left"/>
      <w:pPr>
        <w:ind w:left="6307" w:hanging="360"/>
      </w:pPr>
      <w:rPr>
        <w:rFonts w:hint="default"/>
      </w:rPr>
    </w:lvl>
    <w:lvl w:ilvl="5">
      <w:start w:val="0"/>
      <w:numFmt w:val="bullet"/>
      <w:lvlText w:val="•"/>
      <w:lvlJc w:val="left"/>
      <w:pPr>
        <w:ind w:left="7509" w:hanging="360"/>
      </w:pPr>
      <w:rPr>
        <w:rFonts w:hint="default"/>
      </w:rPr>
    </w:lvl>
    <w:lvl w:ilvl="6">
      <w:start w:val="0"/>
      <w:numFmt w:val="bullet"/>
      <w:lvlText w:val="•"/>
      <w:lvlJc w:val="left"/>
      <w:pPr>
        <w:ind w:left="8711" w:hanging="360"/>
      </w:pPr>
      <w:rPr>
        <w:rFonts w:hint="default"/>
      </w:rPr>
    </w:lvl>
    <w:lvl w:ilvl="7">
      <w:start w:val="0"/>
      <w:numFmt w:val="bullet"/>
      <w:lvlText w:val="•"/>
      <w:lvlJc w:val="left"/>
      <w:pPr>
        <w:ind w:left="9913" w:hanging="360"/>
      </w:pPr>
      <w:rPr>
        <w:rFonts w:hint="default"/>
      </w:rPr>
    </w:lvl>
    <w:lvl w:ilvl="8">
      <w:start w:val="0"/>
      <w:numFmt w:val="bullet"/>
      <w:lvlText w:val="•"/>
      <w:lvlJc w:val="left"/>
      <w:pPr>
        <w:ind w:left="11115" w:hanging="360"/>
      </w:pPr>
      <w:rPr>
        <w:rFonts w:hint="default"/>
      </w:rPr>
    </w:lvl>
  </w:abstractNum>
  <w:abstractNum w:abstractNumId="2">
    <w:nsid w:val="03556B83"/>
    <w:multiLevelType w:val="hybridMultilevel"/>
    <w:tmpl w:val="00000000"/>
    <w:lvl w:ilvl="0">
      <w:start w:val="3"/>
      <w:numFmt w:val="decimal"/>
      <w:lvlText w:val="%1"/>
      <w:lvlJc w:val="left"/>
      <w:pPr>
        <w:ind w:left="1771" w:hanging="634"/>
        <w:jc w:val="left"/>
      </w:pPr>
      <w:rPr>
        <w:rFonts w:hint="default"/>
      </w:rPr>
    </w:lvl>
    <w:lvl w:ilvl="1">
      <w:start w:val="1"/>
      <w:numFmt w:val="decimal"/>
      <w:lvlText w:val="%1.%2"/>
      <w:lvlJc w:val="left"/>
      <w:pPr>
        <w:ind w:left="1771" w:hanging="634"/>
        <w:jc w:val="left"/>
      </w:pPr>
      <w:rPr>
        <w:rFonts w:ascii="华文新魏" w:eastAsia="华文新魏" w:hAnsi="华文新魏" w:cs="华文新魏" w:hint="default"/>
        <w:w w:val="100"/>
        <w:sz w:val="36"/>
        <w:szCs w:val="36"/>
      </w:rPr>
    </w:lvl>
    <w:lvl w:ilvl="2">
      <w:start w:val="0"/>
      <w:numFmt w:val="bullet"/>
      <w:lvlText w:val="•"/>
      <w:lvlJc w:val="left"/>
      <w:pPr>
        <w:ind w:left="4127" w:hanging="634"/>
      </w:pPr>
      <w:rPr>
        <w:rFonts w:hint="default"/>
      </w:rPr>
    </w:lvl>
    <w:lvl w:ilvl="3">
      <w:start w:val="0"/>
      <w:numFmt w:val="bullet"/>
      <w:lvlText w:val="•"/>
      <w:lvlJc w:val="left"/>
      <w:pPr>
        <w:ind w:left="5301" w:hanging="634"/>
      </w:pPr>
      <w:rPr>
        <w:rFonts w:hint="default"/>
      </w:rPr>
    </w:lvl>
    <w:lvl w:ilvl="4">
      <w:start w:val="0"/>
      <w:numFmt w:val="bullet"/>
      <w:lvlText w:val="•"/>
      <w:lvlJc w:val="left"/>
      <w:pPr>
        <w:ind w:left="6475" w:hanging="634"/>
      </w:pPr>
      <w:rPr>
        <w:rFonts w:hint="default"/>
      </w:rPr>
    </w:lvl>
    <w:lvl w:ilvl="5">
      <w:start w:val="0"/>
      <w:numFmt w:val="bullet"/>
      <w:lvlText w:val="•"/>
      <w:lvlJc w:val="left"/>
      <w:pPr>
        <w:ind w:left="7649" w:hanging="634"/>
      </w:pPr>
      <w:rPr>
        <w:rFonts w:hint="default"/>
      </w:rPr>
    </w:lvl>
    <w:lvl w:ilvl="6">
      <w:start w:val="0"/>
      <w:numFmt w:val="bullet"/>
      <w:lvlText w:val="•"/>
      <w:lvlJc w:val="left"/>
      <w:pPr>
        <w:ind w:left="8823" w:hanging="634"/>
      </w:pPr>
      <w:rPr>
        <w:rFonts w:hint="default"/>
      </w:rPr>
    </w:lvl>
    <w:lvl w:ilvl="7">
      <w:start w:val="0"/>
      <w:numFmt w:val="bullet"/>
      <w:lvlText w:val="•"/>
      <w:lvlJc w:val="left"/>
      <w:pPr>
        <w:ind w:left="9997" w:hanging="634"/>
      </w:pPr>
      <w:rPr>
        <w:rFonts w:hint="default"/>
      </w:rPr>
    </w:lvl>
    <w:lvl w:ilvl="8">
      <w:start w:val="0"/>
      <w:numFmt w:val="bullet"/>
      <w:lvlText w:val="•"/>
      <w:lvlJc w:val="left"/>
      <w:pPr>
        <w:ind w:left="11171" w:hanging="634"/>
      </w:pPr>
      <w:rPr>
        <w:rFonts w:hint="default"/>
      </w:rPr>
    </w:lvl>
  </w:abstractNum>
  <w:abstractNum w:abstractNumId="3">
    <w:nsid w:val="0714E140"/>
    <w:multiLevelType w:val="hybridMultilevel"/>
    <w:tmpl w:val="00000000"/>
    <w:lvl w:ilvl="0">
      <w:start w:val="0"/>
      <w:numFmt w:val="bullet"/>
      <w:lvlText w:val=""/>
      <w:lvlJc w:val="left"/>
      <w:pPr>
        <w:ind w:left="2520" w:hanging="547"/>
      </w:pPr>
      <w:rPr>
        <w:rFonts w:ascii="Symbol" w:eastAsia="Symbol" w:hAnsi="Symbol" w:cs="Symbol" w:hint="default"/>
        <w:w w:val="103"/>
        <w:position w:val="6"/>
        <w:sz w:val="20"/>
        <w:szCs w:val="20"/>
      </w:rPr>
    </w:lvl>
    <w:lvl w:ilvl="1">
      <w:start w:val="0"/>
      <w:numFmt w:val="bullet"/>
      <w:lvlText w:val="•"/>
      <w:lvlJc w:val="left"/>
      <w:pPr>
        <w:ind w:left="2657" w:hanging="547"/>
      </w:pPr>
      <w:rPr>
        <w:rFonts w:hint="default"/>
      </w:rPr>
    </w:lvl>
    <w:lvl w:ilvl="2">
      <w:start w:val="0"/>
      <w:numFmt w:val="bullet"/>
      <w:lvlText w:val="•"/>
      <w:lvlJc w:val="left"/>
      <w:pPr>
        <w:ind w:left="2795" w:hanging="547"/>
      </w:pPr>
      <w:rPr>
        <w:rFonts w:hint="default"/>
      </w:rPr>
    </w:lvl>
    <w:lvl w:ilvl="3">
      <w:start w:val="0"/>
      <w:numFmt w:val="bullet"/>
      <w:lvlText w:val="•"/>
      <w:lvlJc w:val="left"/>
      <w:pPr>
        <w:ind w:left="2933" w:hanging="547"/>
      </w:pPr>
      <w:rPr>
        <w:rFonts w:hint="default"/>
      </w:rPr>
    </w:lvl>
    <w:lvl w:ilvl="4">
      <w:start w:val="0"/>
      <w:numFmt w:val="bullet"/>
      <w:lvlText w:val="•"/>
      <w:lvlJc w:val="left"/>
      <w:pPr>
        <w:ind w:left="3071" w:hanging="547"/>
      </w:pPr>
      <w:rPr>
        <w:rFonts w:hint="default"/>
      </w:rPr>
    </w:lvl>
    <w:lvl w:ilvl="5">
      <w:start w:val="0"/>
      <w:numFmt w:val="bullet"/>
      <w:lvlText w:val="•"/>
      <w:lvlJc w:val="left"/>
      <w:pPr>
        <w:ind w:left="3208" w:hanging="547"/>
      </w:pPr>
      <w:rPr>
        <w:rFonts w:hint="default"/>
      </w:rPr>
    </w:lvl>
    <w:lvl w:ilvl="6">
      <w:start w:val="0"/>
      <w:numFmt w:val="bullet"/>
      <w:lvlText w:val="•"/>
      <w:lvlJc w:val="left"/>
      <w:pPr>
        <w:ind w:left="3346" w:hanging="547"/>
      </w:pPr>
      <w:rPr>
        <w:rFonts w:hint="default"/>
      </w:rPr>
    </w:lvl>
    <w:lvl w:ilvl="7">
      <w:start w:val="0"/>
      <w:numFmt w:val="bullet"/>
      <w:lvlText w:val="•"/>
      <w:lvlJc w:val="left"/>
      <w:pPr>
        <w:ind w:left="3484" w:hanging="547"/>
      </w:pPr>
      <w:rPr>
        <w:rFonts w:hint="default"/>
      </w:rPr>
    </w:lvl>
    <w:lvl w:ilvl="8">
      <w:start w:val="0"/>
      <w:numFmt w:val="bullet"/>
      <w:lvlText w:val="•"/>
      <w:lvlJc w:val="left"/>
      <w:pPr>
        <w:ind w:left="3622" w:hanging="547"/>
      </w:pPr>
      <w:rPr>
        <w:rFonts w:hint="default"/>
      </w:rPr>
    </w:lvl>
  </w:abstractNum>
  <w:abstractNum w:abstractNumId="4">
    <w:nsid w:val="139C7908"/>
    <w:multiLevelType w:val="hybridMultilevel"/>
    <w:tmpl w:val="00000000"/>
    <w:lvl w:ilvl="0">
      <w:start w:val="2"/>
      <w:numFmt w:val="decimal"/>
      <w:lvlText w:val="（%1）"/>
      <w:lvlJc w:val="left"/>
      <w:pPr>
        <w:ind w:left="2064" w:hanging="927"/>
        <w:jc w:val="left"/>
      </w:pPr>
      <w:rPr>
        <w:rFonts w:ascii="华文新魏" w:eastAsia="华文新魏" w:hAnsi="华文新魏" w:cs="华文新魏" w:hint="default"/>
        <w:w w:val="100"/>
        <w:sz w:val="34"/>
        <w:szCs w:val="34"/>
      </w:rPr>
    </w:lvl>
    <w:lvl w:ilvl="1">
      <w:start w:val="0"/>
      <w:numFmt w:val="bullet"/>
      <w:lvlText w:val="•"/>
      <w:lvlJc w:val="left"/>
      <w:pPr>
        <w:ind w:left="3880" w:hanging="927"/>
      </w:pPr>
      <w:rPr>
        <w:rFonts w:hint="default"/>
      </w:rPr>
    </w:lvl>
    <w:lvl w:ilvl="2">
      <w:start w:val="0"/>
      <w:numFmt w:val="bullet"/>
      <w:lvlText w:val="•"/>
      <w:lvlJc w:val="left"/>
      <w:pPr>
        <w:ind w:left="4600" w:hanging="927"/>
      </w:pPr>
      <w:rPr>
        <w:rFonts w:hint="default"/>
      </w:rPr>
    </w:lvl>
    <w:lvl w:ilvl="3">
      <w:start w:val="0"/>
      <w:numFmt w:val="bullet"/>
      <w:lvlText w:val="•"/>
      <w:lvlJc w:val="left"/>
      <w:pPr>
        <w:ind w:left="5140" w:hanging="927"/>
      </w:pPr>
      <w:rPr>
        <w:rFonts w:hint="default"/>
      </w:rPr>
    </w:lvl>
    <w:lvl w:ilvl="4">
      <w:start w:val="0"/>
      <w:numFmt w:val="bullet"/>
      <w:lvlText w:val="•"/>
      <w:lvlJc w:val="left"/>
      <w:pPr>
        <w:ind w:left="6337" w:hanging="927"/>
      </w:pPr>
      <w:rPr>
        <w:rFonts w:hint="default"/>
      </w:rPr>
    </w:lvl>
    <w:lvl w:ilvl="5">
      <w:start w:val="0"/>
      <w:numFmt w:val="bullet"/>
      <w:lvlText w:val="•"/>
      <w:lvlJc w:val="left"/>
      <w:pPr>
        <w:ind w:left="7534" w:hanging="927"/>
      </w:pPr>
      <w:rPr>
        <w:rFonts w:hint="default"/>
      </w:rPr>
    </w:lvl>
    <w:lvl w:ilvl="6">
      <w:start w:val="0"/>
      <w:numFmt w:val="bullet"/>
      <w:lvlText w:val="•"/>
      <w:lvlJc w:val="left"/>
      <w:pPr>
        <w:ind w:left="8731" w:hanging="927"/>
      </w:pPr>
      <w:rPr>
        <w:rFonts w:hint="default"/>
      </w:rPr>
    </w:lvl>
    <w:lvl w:ilvl="7">
      <w:start w:val="0"/>
      <w:numFmt w:val="bullet"/>
      <w:lvlText w:val="•"/>
      <w:lvlJc w:val="left"/>
      <w:pPr>
        <w:ind w:left="9928" w:hanging="927"/>
      </w:pPr>
      <w:rPr>
        <w:rFonts w:hint="default"/>
      </w:rPr>
    </w:lvl>
    <w:lvl w:ilvl="8">
      <w:start w:val="0"/>
      <w:numFmt w:val="bullet"/>
      <w:lvlText w:val="•"/>
      <w:lvlJc w:val="left"/>
      <w:pPr>
        <w:ind w:left="11125" w:hanging="927"/>
      </w:pPr>
      <w:rPr>
        <w:rFonts w:hint="default"/>
      </w:rPr>
    </w:lvl>
  </w:abstractNum>
  <w:abstractNum w:abstractNumId="5">
    <w:nsid w:val="15CEBE83"/>
    <w:multiLevelType w:val="hybridMultilevel"/>
    <w:tmpl w:val="00000000"/>
    <w:lvl w:ilvl="0">
      <w:start w:val="1"/>
      <w:numFmt w:val="decimal"/>
      <w:lvlText w:val="（%1）"/>
      <w:lvlJc w:val="left"/>
      <w:pPr>
        <w:ind w:left="418" w:hanging="865"/>
        <w:jc w:val="left"/>
      </w:pPr>
      <w:rPr>
        <w:rFonts w:ascii="华文新魏" w:eastAsia="华文新魏" w:hAnsi="华文新魏" w:cs="华文新魏" w:hint="default"/>
        <w:spacing w:val="-72"/>
        <w:w w:val="100"/>
        <w:sz w:val="34"/>
        <w:szCs w:val="34"/>
      </w:rPr>
    </w:lvl>
    <w:lvl w:ilvl="1">
      <w:start w:val="0"/>
      <w:numFmt w:val="bullet"/>
      <w:lvlText w:val="•"/>
      <w:lvlJc w:val="left"/>
      <w:pPr>
        <w:ind w:left="1729" w:hanging="865"/>
      </w:pPr>
      <w:rPr>
        <w:rFonts w:hint="default"/>
      </w:rPr>
    </w:lvl>
    <w:lvl w:ilvl="2">
      <w:start w:val="0"/>
      <w:numFmt w:val="bullet"/>
      <w:lvlText w:val="•"/>
      <w:lvlJc w:val="left"/>
      <w:pPr>
        <w:ind w:left="3039" w:hanging="865"/>
      </w:pPr>
      <w:rPr>
        <w:rFonts w:hint="default"/>
      </w:rPr>
    </w:lvl>
    <w:lvl w:ilvl="3">
      <w:start w:val="0"/>
      <w:numFmt w:val="bullet"/>
      <w:lvlText w:val="•"/>
      <w:lvlJc w:val="left"/>
      <w:pPr>
        <w:ind w:left="4349" w:hanging="865"/>
      </w:pPr>
      <w:rPr>
        <w:rFonts w:hint="default"/>
      </w:rPr>
    </w:lvl>
    <w:lvl w:ilvl="4">
      <w:start w:val="0"/>
      <w:numFmt w:val="bullet"/>
      <w:lvlText w:val="•"/>
      <w:lvlJc w:val="left"/>
      <w:pPr>
        <w:ind w:left="5659" w:hanging="865"/>
      </w:pPr>
      <w:rPr>
        <w:rFonts w:hint="default"/>
      </w:rPr>
    </w:lvl>
    <w:lvl w:ilvl="5">
      <w:start w:val="0"/>
      <w:numFmt w:val="bullet"/>
      <w:lvlText w:val="•"/>
      <w:lvlJc w:val="left"/>
      <w:pPr>
        <w:ind w:left="6969" w:hanging="865"/>
      </w:pPr>
      <w:rPr>
        <w:rFonts w:hint="default"/>
      </w:rPr>
    </w:lvl>
    <w:lvl w:ilvl="6">
      <w:start w:val="0"/>
      <w:numFmt w:val="bullet"/>
      <w:lvlText w:val="•"/>
      <w:lvlJc w:val="left"/>
      <w:pPr>
        <w:ind w:left="8279" w:hanging="865"/>
      </w:pPr>
      <w:rPr>
        <w:rFonts w:hint="default"/>
      </w:rPr>
    </w:lvl>
    <w:lvl w:ilvl="7">
      <w:start w:val="0"/>
      <w:numFmt w:val="bullet"/>
      <w:lvlText w:val="•"/>
      <w:lvlJc w:val="left"/>
      <w:pPr>
        <w:ind w:left="9589" w:hanging="865"/>
      </w:pPr>
      <w:rPr>
        <w:rFonts w:hint="default"/>
      </w:rPr>
    </w:lvl>
    <w:lvl w:ilvl="8">
      <w:start w:val="0"/>
      <w:numFmt w:val="bullet"/>
      <w:lvlText w:val="•"/>
      <w:lvlJc w:val="left"/>
      <w:pPr>
        <w:ind w:left="10899" w:hanging="865"/>
      </w:pPr>
      <w:rPr>
        <w:rFonts w:hint="default"/>
      </w:rPr>
    </w:lvl>
  </w:abstractNum>
  <w:abstractNum w:abstractNumId="6">
    <w:nsid w:val="16010557"/>
    <w:multiLevelType w:val="hybridMultilevel"/>
    <w:tmpl w:val="00000000"/>
    <w:lvl w:ilvl="0">
      <w:start w:val="2"/>
      <w:numFmt w:val="decimal"/>
      <w:lvlText w:val="%1"/>
      <w:lvlJc w:val="left"/>
      <w:pPr>
        <w:ind w:left="1771" w:hanging="634"/>
        <w:jc w:val="left"/>
      </w:pPr>
      <w:rPr>
        <w:rFonts w:hint="default"/>
      </w:rPr>
    </w:lvl>
    <w:lvl w:ilvl="1">
      <w:start w:val="1"/>
      <w:numFmt w:val="decimal"/>
      <w:lvlText w:val="%1.%2"/>
      <w:lvlJc w:val="left"/>
      <w:pPr>
        <w:ind w:left="1771" w:hanging="634"/>
        <w:jc w:val="left"/>
      </w:pPr>
      <w:rPr>
        <w:rFonts w:ascii="华文新魏" w:eastAsia="华文新魏" w:hAnsi="华文新魏" w:cs="华文新魏" w:hint="default"/>
        <w:w w:val="100"/>
        <w:sz w:val="36"/>
        <w:szCs w:val="36"/>
      </w:rPr>
    </w:lvl>
    <w:lvl w:ilvl="2">
      <w:start w:val="0"/>
      <w:numFmt w:val="bullet"/>
      <w:lvlText w:val="•"/>
      <w:lvlJc w:val="left"/>
      <w:pPr>
        <w:ind w:left="4127" w:hanging="634"/>
      </w:pPr>
      <w:rPr>
        <w:rFonts w:hint="default"/>
      </w:rPr>
    </w:lvl>
    <w:lvl w:ilvl="3">
      <w:start w:val="0"/>
      <w:numFmt w:val="bullet"/>
      <w:lvlText w:val="•"/>
      <w:lvlJc w:val="left"/>
      <w:pPr>
        <w:ind w:left="5301" w:hanging="634"/>
      </w:pPr>
      <w:rPr>
        <w:rFonts w:hint="default"/>
      </w:rPr>
    </w:lvl>
    <w:lvl w:ilvl="4">
      <w:start w:val="0"/>
      <w:numFmt w:val="bullet"/>
      <w:lvlText w:val="•"/>
      <w:lvlJc w:val="left"/>
      <w:pPr>
        <w:ind w:left="6475" w:hanging="634"/>
      </w:pPr>
      <w:rPr>
        <w:rFonts w:hint="default"/>
      </w:rPr>
    </w:lvl>
    <w:lvl w:ilvl="5">
      <w:start w:val="0"/>
      <w:numFmt w:val="bullet"/>
      <w:lvlText w:val="•"/>
      <w:lvlJc w:val="left"/>
      <w:pPr>
        <w:ind w:left="7649" w:hanging="634"/>
      </w:pPr>
      <w:rPr>
        <w:rFonts w:hint="default"/>
      </w:rPr>
    </w:lvl>
    <w:lvl w:ilvl="6">
      <w:start w:val="0"/>
      <w:numFmt w:val="bullet"/>
      <w:lvlText w:val="•"/>
      <w:lvlJc w:val="left"/>
      <w:pPr>
        <w:ind w:left="8823" w:hanging="634"/>
      </w:pPr>
      <w:rPr>
        <w:rFonts w:hint="default"/>
      </w:rPr>
    </w:lvl>
    <w:lvl w:ilvl="7">
      <w:start w:val="0"/>
      <w:numFmt w:val="bullet"/>
      <w:lvlText w:val="•"/>
      <w:lvlJc w:val="left"/>
      <w:pPr>
        <w:ind w:left="9997" w:hanging="634"/>
      </w:pPr>
      <w:rPr>
        <w:rFonts w:hint="default"/>
      </w:rPr>
    </w:lvl>
    <w:lvl w:ilvl="8">
      <w:start w:val="0"/>
      <w:numFmt w:val="bullet"/>
      <w:lvlText w:val="•"/>
      <w:lvlJc w:val="left"/>
      <w:pPr>
        <w:ind w:left="11171" w:hanging="634"/>
      </w:pPr>
      <w:rPr>
        <w:rFonts w:hint="default"/>
      </w:rPr>
    </w:lvl>
  </w:abstractNum>
  <w:abstractNum w:abstractNumId="7">
    <w:nsid w:val="16E2B24A"/>
    <w:multiLevelType w:val="hybridMultilevel"/>
    <w:tmpl w:val="00000000"/>
    <w:lvl w:ilvl="0">
      <w:start w:val="1"/>
      <w:numFmt w:val="decimal"/>
      <w:lvlText w:val="（%1）"/>
      <w:lvlJc w:val="left"/>
      <w:pPr>
        <w:ind w:left="418" w:hanging="865"/>
        <w:jc w:val="left"/>
      </w:pPr>
      <w:rPr>
        <w:rFonts w:ascii="华文新魏" w:eastAsia="华文新魏" w:hAnsi="华文新魏" w:cs="华文新魏" w:hint="default"/>
        <w:w w:val="100"/>
        <w:sz w:val="34"/>
        <w:szCs w:val="34"/>
      </w:rPr>
    </w:lvl>
    <w:lvl w:ilvl="1">
      <w:start w:val="0"/>
      <w:numFmt w:val="bullet"/>
      <w:lvlText w:val="•"/>
      <w:lvlJc w:val="left"/>
      <w:pPr>
        <w:ind w:left="1729" w:hanging="865"/>
      </w:pPr>
      <w:rPr>
        <w:rFonts w:hint="default"/>
      </w:rPr>
    </w:lvl>
    <w:lvl w:ilvl="2">
      <w:start w:val="0"/>
      <w:numFmt w:val="bullet"/>
      <w:lvlText w:val="•"/>
      <w:lvlJc w:val="left"/>
      <w:pPr>
        <w:ind w:left="3039" w:hanging="865"/>
      </w:pPr>
      <w:rPr>
        <w:rFonts w:hint="default"/>
      </w:rPr>
    </w:lvl>
    <w:lvl w:ilvl="3">
      <w:start w:val="0"/>
      <w:numFmt w:val="bullet"/>
      <w:lvlText w:val="•"/>
      <w:lvlJc w:val="left"/>
      <w:pPr>
        <w:ind w:left="4349" w:hanging="865"/>
      </w:pPr>
      <w:rPr>
        <w:rFonts w:hint="default"/>
      </w:rPr>
    </w:lvl>
    <w:lvl w:ilvl="4">
      <w:start w:val="0"/>
      <w:numFmt w:val="bullet"/>
      <w:lvlText w:val="•"/>
      <w:lvlJc w:val="left"/>
      <w:pPr>
        <w:ind w:left="5659" w:hanging="865"/>
      </w:pPr>
      <w:rPr>
        <w:rFonts w:hint="default"/>
      </w:rPr>
    </w:lvl>
    <w:lvl w:ilvl="5">
      <w:start w:val="0"/>
      <w:numFmt w:val="bullet"/>
      <w:lvlText w:val="•"/>
      <w:lvlJc w:val="left"/>
      <w:pPr>
        <w:ind w:left="6969" w:hanging="865"/>
      </w:pPr>
      <w:rPr>
        <w:rFonts w:hint="default"/>
      </w:rPr>
    </w:lvl>
    <w:lvl w:ilvl="6">
      <w:start w:val="0"/>
      <w:numFmt w:val="bullet"/>
      <w:lvlText w:val="•"/>
      <w:lvlJc w:val="left"/>
      <w:pPr>
        <w:ind w:left="8279" w:hanging="865"/>
      </w:pPr>
      <w:rPr>
        <w:rFonts w:hint="default"/>
      </w:rPr>
    </w:lvl>
    <w:lvl w:ilvl="7">
      <w:start w:val="0"/>
      <w:numFmt w:val="bullet"/>
      <w:lvlText w:val="•"/>
      <w:lvlJc w:val="left"/>
      <w:pPr>
        <w:ind w:left="9589" w:hanging="865"/>
      </w:pPr>
      <w:rPr>
        <w:rFonts w:hint="default"/>
      </w:rPr>
    </w:lvl>
    <w:lvl w:ilvl="8">
      <w:start w:val="0"/>
      <w:numFmt w:val="bullet"/>
      <w:lvlText w:val="•"/>
      <w:lvlJc w:val="left"/>
      <w:pPr>
        <w:ind w:left="10899" w:hanging="865"/>
      </w:pPr>
      <w:rPr>
        <w:rFonts w:hint="default"/>
      </w:rPr>
    </w:lvl>
  </w:abstractNum>
  <w:abstractNum w:abstractNumId="8">
    <w:nsid w:val="1F17A6D7"/>
    <w:multiLevelType w:val="hybridMultilevel"/>
    <w:tmpl w:val="00000000"/>
    <w:lvl w:ilvl="0">
      <w:start w:val="0"/>
      <w:numFmt w:val="bullet"/>
      <w:lvlText w:val=""/>
      <w:lvlJc w:val="left"/>
      <w:pPr>
        <w:ind w:left="2011" w:hanging="554"/>
      </w:pPr>
      <w:rPr>
        <w:rFonts w:ascii="Symbol" w:eastAsia="Symbol" w:hAnsi="Symbol" w:cs="Symbol" w:hint="default"/>
        <w:w w:val="100"/>
        <w:position w:val="6"/>
        <w:sz w:val="21"/>
        <w:szCs w:val="21"/>
      </w:rPr>
    </w:lvl>
    <w:lvl w:ilvl="1">
      <w:start w:val="0"/>
      <w:numFmt w:val="bullet"/>
      <w:lvlText w:val="•"/>
      <w:lvlJc w:val="left"/>
      <w:pPr>
        <w:ind w:left="2247" w:hanging="554"/>
      </w:pPr>
      <w:rPr>
        <w:rFonts w:hint="default"/>
      </w:rPr>
    </w:lvl>
    <w:lvl w:ilvl="2">
      <w:start w:val="0"/>
      <w:numFmt w:val="bullet"/>
      <w:lvlText w:val="•"/>
      <w:lvlJc w:val="left"/>
      <w:pPr>
        <w:ind w:left="2475" w:hanging="554"/>
      </w:pPr>
      <w:rPr>
        <w:rFonts w:hint="default"/>
      </w:rPr>
    </w:lvl>
    <w:lvl w:ilvl="3">
      <w:start w:val="0"/>
      <w:numFmt w:val="bullet"/>
      <w:lvlText w:val="•"/>
      <w:lvlJc w:val="left"/>
      <w:pPr>
        <w:ind w:left="2702" w:hanging="554"/>
      </w:pPr>
      <w:rPr>
        <w:rFonts w:hint="default"/>
      </w:rPr>
    </w:lvl>
    <w:lvl w:ilvl="4">
      <w:start w:val="0"/>
      <w:numFmt w:val="bullet"/>
      <w:lvlText w:val="•"/>
      <w:lvlJc w:val="left"/>
      <w:pPr>
        <w:ind w:left="2930" w:hanging="554"/>
      </w:pPr>
      <w:rPr>
        <w:rFonts w:hint="default"/>
      </w:rPr>
    </w:lvl>
    <w:lvl w:ilvl="5">
      <w:start w:val="0"/>
      <w:numFmt w:val="bullet"/>
      <w:lvlText w:val="•"/>
      <w:lvlJc w:val="left"/>
      <w:pPr>
        <w:ind w:left="3158" w:hanging="554"/>
      </w:pPr>
      <w:rPr>
        <w:rFonts w:hint="default"/>
      </w:rPr>
    </w:lvl>
    <w:lvl w:ilvl="6">
      <w:start w:val="0"/>
      <w:numFmt w:val="bullet"/>
      <w:lvlText w:val="•"/>
      <w:lvlJc w:val="left"/>
      <w:pPr>
        <w:ind w:left="3385" w:hanging="554"/>
      </w:pPr>
      <w:rPr>
        <w:rFonts w:hint="default"/>
      </w:rPr>
    </w:lvl>
    <w:lvl w:ilvl="7">
      <w:start w:val="0"/>
      <w:numFmt w:val="bullet"/>
      <w:lvlText w:val="•"/>
      <w:lvlJc w:val="left"/>
      <w:pPr>
        <w:ind w:left="3613" w:hanging="554"/>
      </w:pPr>
      <w:rPr>
        <w:rFonts w:hint="default"/>
      </w:rPr>
    </w:lvl>
    <w:lvl w:ilvl="8">
      <w:start w:val="0"/>
      <w:numFmt w:val="bullet"/>
      <w:lvlText w:val="•"/>
      <w:lvlJc w:val="left"/>
      <w:pPr>
        <w:ind w:left="3840" w:hanging="554"/>
      </w:pPr>
      <w:rPr>
        <w:rFonts w:hint="default"/>
      </w:rPr>
    </w:lvl>
  </w:abstractNum>
  <w:abstractNum w:abstractNumId="9">
    <w:nsid w:val="20F576E6"/>
    <w:multiLevelType w:val="hybridMultilevel"/>
    <w:tmpl w:val="00000000"/>
    <w:lvl w:ilvl="0">
      <w:start w:val="1"/>
      <w:numFmt w:val="lowerLetter"/>
      <w:lvlText w:val="%1"/>
      <w:lvlJc w:val="left"/>
      <w:pPr>
        <w:ind w:left="1497" w:hanging="360"/>
        <w:jc w:val="left"/>
      </w:pPr>
      <w:rPr>
        <w:rFonts w:ascii="华文新魏" w:eastAsia="华文新魏" w:hAnsi="华文新魏" w:cs="华文新魏" w:hint="default"/>
        <w:w w:val="100"/>
        <w:sz w:val="36"/>
        <w:szCs w:val="36"/>
      </w:rPr>
    </w:lvl>
    <w:lvl w:ilvl="1">
      <w:start w:val="0"/>
      <w:numFmt w:val="bullet"/>
      <w:lvlText w:val="•"/>
      <w:lvlJc w:val="left"/>
      <w:pPr>
        <w:ind w:left="2701" w:hanging="360"/>
      </w:pPr>
      <w:rPr>
        <w:rFonts w:hint="default"/>
      </w:rPr>
    </w:lvl>
    <w:lvl w:ilvl="2">
      <w:start w:val="0"/>
      <w:numFmt w:val="bullet"/>
      <w:lvlText w:val="•"/>
      <w:lvlJc w:val="left"/>
      <w:pPr>
        <w:ind w:left="3903" w:hanging="360"/>
      </w:pPr>
      <w:rPr>
        <w:rFonts w:hint="default"/>
      </w:rPr>
    </w:lvl>
    <w:lvl w:ilvl="3">
      <w:start w:val="0"/>
      <w:numFmt w:val="bullet"/>
      <w:lvlText w:val="•"/>
      <w:lvlJc w:val="left"/>
      <w:pPr>
        <w:ind w:left="5105" w:hanging="360"/>
      </w:pPr>
      <w:rPr>
        <w:rFonts w:hint="default"/>
      </w:rPr>
    </w:lvl>
    <w:lvl w:ilvl="4">
      <w:start w:val="0"/>
      <w:numFmt w:val="bullet"/>
      <w:lvlText w:val="•"/>
      <w:lvlJc w:val="left"/>
      <w:pPr>
        <w:ind w:left="6307" w:hanging="360"/>
      </w:pPr>
      <w:rPr>
        <w:rFonts w:hint="default"/>
      </w:rPr>
    </w:lvl>
    <w:lvl w:ilvl="5">
      <w:start w:val="0"/>
      <w:numFmt w:val="bullet"/>
      <w:lvlText w:val="•"/>
      <w:lvlJc w:val="left"/>
      <w:pPr>
        <w:ind w:left="7509" w:hanging="360"/>
      </w:pPr>
      <w:rPr>
        <w:rFonts w:hint="default"/>
      </w:rPr>
    </w:lvl>
    <w:lvl w:ilvl="6">
      <w:start w:val="0"/>
      <w:numFmt w:val="bullet"/>
      <w:lvlText w:val="•"/>
      <w:lvlJc w:val="left"/>
      <w:pPr>
        <w:ind w:left="8711" w:hanging="360"/>
      </w:pPr>
      <w:rPr>
        <w:rFonts w:hint="default"/>
      </w:rPr>
    </w:lvl>
    <w:lvl w:ilvl="7">
      <w:start w:val="0"/>
      <w:numFmt w:val="bullet"/>
      <w:lvlText w:val="•"/>
      <w:lvlJc w:val="left"/>
      <w:pPr>
        <w:ind w:left="9913" w:hanging="360"/>
      </w:pPr>
      <w:rPr>
        <w:rFonts w:hint="default"/>
      </w:rPr>
    </w:lvl>
    <w:lvl w:ilvl="8">
      <w:start w:val="0"/>
      <w:numFmt w:val="bullet"/>
      <w:lvlText w:val="•"/>
      <w:lvlJc w:val="left"/>
      <w:pPr>
        <w:ind w:left="11115" w:hanging="360"/>
      </w:pPr>
      <w:rPr>
        <w:rFonts w:hint="default"/>
      </w:rPr>
    </w:lvl>
  </w:abstractNum>
  <w:abstractNum w:abstractNumId="10">
    <w:nsid w:val="252987B2"/>
    <w:multiLevelType w:val="hybridMultilevel"/>
    <w:tmpl w:val="00000000"/>
    <w:lvl w:ilvl="0">
      <w:start w:val="4"/>
      <w:numFmt w:val="decimal"/>
      <w:lvlText w:val="%1"/>
      <w:lvlJc w:val="left"/>
      <w:pPr>
        <w:ind w:left="1425" w:hanging="692"/>
        <w:jc w:val="left"/>
      </w:pPr>
      <w:rPr>
        <w:rFonts w:hint="default"/>
      </w:rPr>
    </w:lvl>
    <w:lvl w:ilvl="1">
      <w:start w:val="1"/>
      <w:numFmt w:val="decimal"/>
      <w:lvlText w:val="%1.%2"/>
      <w:lvlJc w:val="left"/>
      <w:pPr>
        <w:ind w:left="1425" w:hanging="692"/>
        <w:jc w:val="right"/>
      </w:pPr>
      <w:rPr>
        <w:rFonts w:ascii="华文新魏" w:eastAsia="华文新魏" w:hAnsi="华文新魏" w:cs="华文新魏" w:hint="default"/>
        <w:w w:val="100"/>
        <w:sz w:val="45"/>
        <w:szCs w:val="45"/>
      </w:rPr>
    </w:lvl>
    <w:lvl w:ilvl="2">
      <w:start w:val="1"/>
      <w:numFmt w:val="decimal"/>
      <w:lvlText w:val="（%3）"/>
      <w:lvlJc w:val="left"/>
      <w:pPr>
        <w:ind w:left="418" w:hanging="865"/>
        <w:jc w:val="left"/>
      </w:pPr>
      <w:rPr>
        <w:rFonts w:ascii="华文新魏" w:eastAsia="华文新魏" w:hAnsi="华文新魏" w:cs="华文新魏" w:hint="default"/>
        <w:w w:val="100"/>
        <w:sz w:val="34"/>
        <w:szCs w:val="34"/>
      </w:rPr>
    </w:lvl>
    <w:lvl w:ilvl="3">
      <w:start w:val="0"/>
      <w:numFmt w:val="bullet"/>
      <w:lvlText w:val="•"/>
      <w:lvlJc w:val="left"/>
      <w:pPr>
        <w:ind w:left="4108" w:hanging="865"/>
      </w:pPr>
      <w:rPr>
        <w:rFonts w:hint="default"/>
      </w:rPr>
    </w:lvl>
    <w:lvl w:ilvl="4">
      <w:start w:val="0"/>
      <w:numFmt w:val="bullet"/>
      <w:lvlText w:val="•"/>
      <w:lvlJc w:val="left"/>
      <w:pPr>
        <w:ind w:left="5453" w:hanging="865"/>
      </w:pPr>
      <w:rPr>
        <w:rFonts w:hint="default"/>
      </w:rPr>
    </w:lvl>
    <w:lvl w:ilvl="5">
      <w:start w:val="0"/>
      <w:numFmt w:val="bullet"/>
      <w:lvlText w:val="•"/>
      <w:lvlJc w:val="left"/>
      <w:pPr>
        <w:ind w:left="6797" w:hanging="865"/>
      </w:pPr>
      <w:rPr>
        <w:rFonts w:hint="default"/>
      </w:rPr>
    </w:lvl>
    <w:lvl w:ilvl="6">
      <w:start w:val="0"/>
      <w:numFmt w:val="bullet"/>
      <w:lvlText w:val="•"/>
      <w:lvlJc w:val="left"/>
      <w:pPr>
        <w:ind w:left="8142" w:hanging="865"/>
      </w:pPr>
      <w:rPr>
        <w:rFonts w:hint="default"/>
      </w:rPr>
    </w:lvl>
    <w:lvl w:ilvl="7">
      <w:start w:val="0"/>
      <w:numFmt w:val="bullet"/>
      <w:lvlText w:val="•"/>
      <w:lvlJc w:val="left"/>
      <w:pPr>
        <w:ind w:left="9486" w:hanging="865"/>
      </w:pPr>
      <w:rPr>
        <w:rFonts w:hint="default"/>
      </w:rPr>
    </w:lvl>
    <w:lvl w:ilvl="8">
      <w:start w:val="0"/>
      <w:numFmt w:val="bullet"/>
      <w:lvlText w:val="•"/>
      <w:lvlJc w:val="left"/>
      <w:pPr>
        <w:ind w:left="10830" w:hanging="865"/>
      </w:pPr>
      <w:rPr>
        <w:rFonts w:hint="default"/>
      </w:rPr>
    </w:lvl>
  </w:abstractNum>
  <w:abstractNum w:abstractNumId="11">
    <w:nsid w:val="28373AB5"/>
    <w:multiLevelType w:val="hybridMultilevel"/>
    <w:tmpl w:val="00000000"/>
    <w:lvl w:ilvl="0">
      <w:start w:val="1"/>
      <w:numFmt w:val="lowerLetter"/>
      <w:lvlText w:val="%1."/>
      <w:lvlJc w:val="left"/>
      <w:pPr>
        <w:ind w:left="1563" w:hanging="427"/>
        <w:jc w:val="left"/>
      </w:pPr>
      <w:rPr>
        <w:rFonts w:ascii="华文新魏" w:eastAsia="华文新魏" w:hAnsi="华文新魏" w:cs="华文新魏" w:hint="default"/>
        <w:w w:val="100"/>
        <w:sz w:val="34"/>
        <w:szCs w:val="34"/>
      </w:rPr>
    </w:lvl>
    <w:lvl w:ilvl="1">
      <w:start w:val="0"/>
      <w:numFmt w:val="bullet"/>
      <w:lvlText w:val="•"/>
      <w:lvlJc w:val="left"/>
      <w:pPr>
        <w:ind w:left="2755" w:hanging="427"/>
      </w:pPr>
      <w:rPr>
        <w:rFonts w:hint="default"/>
      </w:rPr>
    </w:lvl>
    <w:lvl w:ilvl="2">
      <w:start w:val="0"/>
      <w:numFmt w:val="bullet"/>
      <w:lvlText w:val="•"/>
      <w:lvlJc w:val="left"/>
      <w:pPr>
        <w:ind w:left="3951" w:hanging="427"/>
      </w:pPr>
      <w:rPr>
        <w:rFonts w:hint="default"/>
      </w:rPr>
    </w:lvl>
    <w:lvl w:ilvl="3">
      <w:start w:val="0"/>
      <w:numFmt w:val="bullet"/>
      <w:lvlText w:val="•"/>
      <w:lvlJc w:val="left"/>
      <w:pPr>
        <w:ind w:left="5147" w:hanging="427"/>
      </w:pPr>
      <w:rPr>
        <w:rFonts w:hint="default"/>
      </w:rPr>
    </w:lvl>
    <w:lvl w:ilvl="4">
      <w:start w:val="0"/>
      <w:numFmt w:val="bullet"/>
      <w:lvlText w:val="•"/>
      <w:lvlJc w:val="left"/>
      <w:pPr>
        <w:ind w:left="6343" w:hanging="427"/>
      </w:pPr>
      <w:rPr>
        <w:rFonts w:hint="default"/>
      </w:rPr>
    </w:lvl>
    <w:lvl w:ilvl="5">
      <w:start w:val="0"/>
      <w:numFmt w:val="bullet"/>
      <w:lvlText w:val="•"/>
      <w:lvlJc w:val="left"/>
      <w:pPr>
        <w:ind w:left="7539" w:hanging="427"/>
      </w:pPr>
      <w:rPr>
        <w:rFonts w:hint="default"/>
      </w:rPr>
    </w:lvl>
    <w:lvl w:ilvl="6">
      <w:start w:val="0"/>
      <w:numFmt w:val="bullet"/>
      <w:lvlText w:val="•"/>
      <w:lvlJc w:val="left"/>
      <w:pPr>
        <w:ind w:left="8735" w:hanging="427"/>
      </w:pPr>
      <w:rPr>
        <w:rFonts w:hint="default"/>
      </w:rPr>
    </w:lvl>
    <w:lvl w:ilvl="7">
      <w:start w:val="0"/>
      <w:numFmt w:val="bullet"/>
      <w:lvlText w:val="•"/>
      <w:lvlJc w:val="left"/>
      <w:pPr>
        <w:ind w:left="9931" w:hanging="427"/>
      </w:pPr>
      <w:rPr>
        <w:rFonts w:hint="default"/>
      </w:rPr>
    </w:lvl>
    <w:lvl w:ilvl="8">
      <w:start w:val="0"/>
      <w:numFmt w:val="bullet"/>
      <w:lvlText w:val="•"/>
      <w:lvlJc w:val="left"/>
      <w:pPr>
        <w:ind w:left="11127" w:hanging="427"/>
      </w:pPr>
      <w:rPr>
        <w:rFonts w:hint="default"/>
      </w:rPr>
    </w:lvl>
  </w:abstractNum>
  <w:abstractNum w:abstractNumId="12">
    <w:nsid w:val="2BB64F40"/>
    <w:multiLevelType w:val="hybridMultilevel"/>
    <w:tmpl w:val="00000000"/>
    <w:lvl w:ilvl="0">
      <w:start w:val="1"/>
      <w:numFmt w:val="lowerLetter"/>
      <w:lvlText w:val="%1."/>
      <w:lvlJc w:val="left"/>
      <w:pPr>
        <w:ind w:left="1830" w:hanging="693"/>
        <w:jc w:val="left"/>
      </w:pPr>
      <w:rPr>
        <w:rFonts w:ascii="华文新魏" w:eastAsia="华文新魏" w:hAnsi="华文新魏" w:cs="华文新魏" w:hint="default"/>
        <w:w w:val="100"/>
        <w:sz w:val="34"/>
        <w:szCs w:val="34"/>
      </w:rPr>
    </w:lvl>
    <w:lvl w:ilvl="1">
      <w:start w:val="0"/>
      <w:numFmt w:val="bullet"/>
      <w:lvlText w:val="•"/>
      <w:lvlJc w:val="left"/>
      <w:pPr>
        <w:ind w:left="3007" w:hanging="693"/>
      </w:pPr>
      <w:rPr>
        <w:rFonts w:hint="default"/>
      </w:rPr>
    </w:lvl>
    <w:lvl w:ilvl="2">
      <w:start w:val="0"/>
      <w:numFmt w:val="bullet"/>
      <w:lvlText w:val="•"/>
      <w:lvlJc w:val="left"/>
      <w:pPr>
        <w:ind w:left="4175" w:hanging="693"/>
      </w:pPr>
      <w:rPr>
        <w:rFonts w:hint="default"/>
      </w:rPr>
    </w:lvl>
    <w:lvl w:ilvl="3">
      <w:start w:val="0"/>
      <w:numFmt w:val="bullet"/>
      <w:lvlText w:val="•"/>
      <w:lvlJc w:val="left"/>
      <w:pPr>
        <w:ind w:left="5343" w:hanging="693"/>
      </w:pPr>
      <w:rPr>
        <w:rFonts w:hint="default"/>
      </w:rPr>
    </w:lvl>
    <w:lvl w:ilvl="4">
      <w:start w:val="0"/>
      <w:numFmt w:val="bullet"/>
      <w:lvlText w:val="•"/>
      <w:lvlJc w:val="left"/>
      <w:pPr>
        <w:ind w:left="6511" w:hanging="693"/>
      </w:pPr>
      <w:rPr>
        <w:rFonts w:hint="default"/>
      </w:rPr>
    </w:lvl>
    <w:lvl w:ilvl="5">
      <w:start w:val="0"/>
      <w:numFmt w:val="bullet"/>
      <w:lvlText w:val="•"/>
      <w:lvlJc w:val="left"/>
      <w:pPr>
        <w:ind w:left="7679" w:hanging="693"/>
      </w:pPr>
      <w:rPr>
        <w:rFonts w:hint="default"/>
      </w:rPr>
    </w:lvl>
    <w:lvl w:ilvl="6">
      <w:start w:val="0"/>
      <w:numFmt w:val="bullet"/>
      <w:lvlText w:val="•"/>
      <w:lvlJc w:val="left"/>
      <w:pPr>
        <w:ind w:left="8847" w:hanging="693"/>
      </w:pPr>
      <w:rPr>
        <w:rFonts w:hint="default"/>
      </w:rPr>
    </w:lvl>
    <w:lvl w:ilvl="7">
      <w:start w:val="0"/>
      <w:numFmt w:val="bullet"/>
      <w:lvlText w:val="•"/>
      <w:lvlJc w:val="left"/>
      <w:pPr>
        <w:ind w:left="10015" w:hanging="693"/>
      </w:pPr>
      <w:rPr>
        <w:rFonts w:hint="default"/>
      </w:rPr>
    </w:lvl>
    <w:lvl w:ilvl="8">
      <w:start w:val="0"/>
      <w:numFmt w:val="bullet"/>
      <w:lvlText w:val="•"/>
      <w:lvlJc w:val="left"/>
      <w:pPr>
        <w:ind w:left="11183" w:hanging="693"/>
      </w:pPr>
      <w:rPr>
        <w:rFonts w:hint="default"/>
      </w:rPr>
    </w:lvl>
  </w:abstractNum>
  <w:abstractNum w:abstractNumId="13">
    <w:nsid w:val="2E46D364"/>
    <w:multiLevelType w:val="hybridMultilevel"/>
    <w:tmpl w:val="00000000"/>
    <w:lvl w:ilvl="0">
      <w:start w:val="2"/>
      <w:numFmt w:val="decimal"/>
      <w:lvlText w:val="%1"/>
      <w:lvlJc w:val="left"/>
      <w:pPr>
        <w:ind w:left="1652" w:hanging="918"/>
        <w:jc w:val="left"/>
      </w:pPr>
      <w:rPr>
        <w:rFonts w:hint="default"/>
      </w:rPr>
    </w:lvl>
    <w:lvl w:ilvl="1">
      <w:start w:val="1"/>
      <w:numFmt w:val="decimal"/>
      <w:lvlText w:val="%1.%2"/>
      <w:lvlJc w:val="left"/>
      <w:pPr>
        <w:ind w:left="1652" w:hanging="918"/>
        <w:jc w:val="left"/>
      </w:pPr>
      <w:rPr>
        <w:rFonts w:ascii="华文新魏" w:eastAsia="华文新魏" w:hAnsi="华文新魏" w:cs="华文新魏" w:hint="default"/>
        <w:w w:val="100"/>
        <w:sz w:val="45"/>
        <w:szCs w:val="45"/>
      </w:rPr>
    </w:lvl>
    <w:lvl w:ilvl="2">
      <w:start w:val="1"/>
      <w:numFmt w:val="decimal"/>
      <w:lvlText w:val="（%3）"/>
      <w:lvlJc w:val="left"/>
      <w:pPr>
        <w:ind w:left="418" w:hanging="865"/>
        <w:jc w:val="left"/>
      </w:pPr>
      <w:rPr>
        <w:rFonts w:ascii="华文新魏" w:eastAsia="华文新魏" w:hAnsi="华文新魏" w:cs="华文新魏" w:hint="default"/>
        <w:spacing w:val="-47"/>
        <w:w w:val="100"/>
        <w:sz w:val="34"/>
        <w:szCs w:val="34"/>
      </w:rPr>
    </w:lvl>
    <w:lvl w:ilvl="3">
      <w:start w:val="0"/>
      <w:numFmt w:val="bullet"/>
      <w:lvlText w:val="•"/>
      <w:lvlJc w:val="left"/>
      <w:pPr>
        <w:ind w:left="4295" w:hanging="865"/>
      </w:pPr>
      <w:rPr>
        <w:rFonts w:hint="default"/>
      </w:rPr>
    </w:lvl>
    <w:lvl w:ilvl="4">
      <w:start w:val="0"/>
      <w:numFmt w:val="bullet"/>
      <w:lvlText w:val="•"/>
      <w:lvlJc w:val="left"/>
      <w:pPr>
        <w:ind w:left="5613" w:hanging="865"/>
      </w:pPr>
      <w:rPr>
        <w:rFonts w:hint="default"/>
      </w:rPr>
    </w:lvl>
    <w:lvl w:ilvl="5">
      <w:start w:val="0"/>
      <w:numFmt w:val="bullet"/>
      <w:lvlText w:val="•"/>
      <w:lvlJc w:val="left"/>
      <w:pPr>
        <w:ind w:left="6930" w:hanging="865"/>
      </w:pPr>
      <w:rPr>
        <w:rFonts w:hint="default"/>
      </w:rPr>
    </w:lvl>
    <w:lvl w:ilvl="6">
      <w:start w:val="0"/>
      <w:numFmt w:val="bullet"/>
      <w:lvlText w:val="•"/>
      <w:lvlJc w:val="left"/>
      <w:pPr>
        <w:ind w:left="8248" w:hanging="865"/>
      </w:pPr>
      <w:rPr>
        <w:rFonts w:hint="default"/>
      </w:rPr>
    </w:lvl>
    <w:lvl w:ilvl="7">
      <w:start w:val="0"/>
      <w:numFmt w:val="bullet"/>
      <w:lvlText w:val="•"/>
      <w:lvlJc w:val="left"/>
      <w:pPr>
        <w:ind w:left="9566" w:hanging="865"/>
      </w:pPr>
      <w:rPr>
        <w:rFonts w:hint="default"/>
      </w:rPr>
    </w:lvl>
    <w:lvl w:ilvl="8">
      <w:start w:val="0"/>
      <w:numFmt w:val="bullet"/>
      <w:lvlText w:val="•"/>
      <w:lvlJc w:val="left"/>
      <w:pPr>
        <w:ind w:left="10884" w:hanging="865"/>
      </w:pPr>
      <w:rPr>
        <w:rFonts w:hint="default"/>
      </w:rPr>
    </w:lvl>
  </w:abstractNum>
  <w:abstractNum w:abstractNumId="14">
    <w:nsid w:val="38B4F808"/>
    <w:multiLevelType w:val="hybridMultilevel"/>
    <w:tmpl w:val="00000000"/>
    <w:lvl w:ilvl="0">
      <w:start w:val="4"/>
      <w:numFmt w:val="decimal"/>
      <w:lvlText w:val="%1"/>
      <w:lvlJc w:val="left"/>
      <w:pPr>
        <w:ind w:left="1771" w:hanging="634"/>
        <w:jc w:val="left"/>
      </w:pPr>
      <w:rPr>
        <w:rFonts w:hint="default"/>
      </w:rPr>
    </w:lvl>
    <w:lvl w:ilvl="1">
      <w:start w:val="1"/>
      <w:numFmt w:val="decimal"/>
      <w:lvlText w:val="%1.%2"/>
      <w:lvlJc w:val="left"/>
      <w:pPr>
        <w:ind w:left="1771" w:hanging="634"/>
        <w:jc w:val="left"/>
      </w:pPr>
      <w:rPr>
        <w:rFonts w:ascii="华文新魏" w:eastAsia="华文新魏" w:hAnsi="华文新魏" w:cs="华文新魏" w:hint="default"/>
        <w:w w:val="100"/>
        <w:sz w:val="36"/>
        <w:szCs w:val="36"/>
      </w:rPr>
    </w:lvl>
    <w:lvl w:ilvl="2">
      <w:start w:val="0"/>
      <w:numFmt w:val="bullet"/>
      <w:lvlText w:val="•"/>
      <w:lvlJc w:val="left"/>
      <w:pPr>
        <w:ind w:left="4127" w:hanging="634"/>
      </w:pPr>
      <w:rPr>
        <w:rFonts w:hint="default"/>
      </w:rPr>
    </w:lvl>
    <w:lvl w:ilvl="3">
      <w:start w:val="0"/>
      <w:numFmt w:val="bullet"/>
      <w:lvlText w:val="•"/>
      <w:lvlJc w:val="left"/>
      <w:pPr>
        <w:ind w:left="5301" w:hanging="634"/>
      </w:pPr>
      <w:rPr>
        <w:rFonts w:hint="default"/>
      </w:rPr>
    </w:lvl>
    <w:lvl w:ilvl="4">
      <w:start w:val="0"/>
      <w:numFmt w:val="bullet"/>
      <w:lvlText w:val="•"/>
      <w:lvlJc w:val="left"/>
      <w:pPr>
        <w:ind w:left="6475" w:hanging="634"/>
      </w:pPr>
      <w:rPr>
        <w:rFonts w:hint="default"/>
      </w:rPr>
    </w:lvl>
    <w:lvl w:ilvl="5">
      <w:start w:val="0"/>
      <w:numFmt w:val="bullet"/>
      <w:lvlText w:val="•"/>
      <w:lvlJc w:val="left"/>
      <w:pPr>
        <w:ind w:left="7649" w:hanging="634"/>
      </w:pPr>
      <w:rPr>
        <w:rFonts w:hint="default"/>
      </w:rPr>
    </w:lvl>
    <w:lvl w:ilvl="6">
      <w:start w:val="0"/>
      <w:numFmt w:val="bullet"/>
      <w:lvlText w:val="•"/>
      <w:lvlJc w:val="left"/>
      <w:pPr>
        <w:ind w:left="8823" w:hanging="634"/>
      </w:pPr>
      <w:rPr>
        <w:rFonts w:hint="default"/>
      </w:rPr>
    </w:lvl>
    <w:lvl w:ilvl="7">
      <w:start w:val="0"/>
      <w:numFmt w:val="bullet"/>
      <w:lvlText w:val="•"/>
      <w:lvlJc w:val="left"/>
      <w:pPr>
        <w:ind w:left="9997" w:hanging="634"/>
      </w:pPr>
      <w:rPr>
        <w:rFonts w:hint="default"/>
      </w:rPr>
    </w:lvl>
    <w:lvl w:ilvl="8">
      <w:start w:val="0"/>
      <w:numFmt w:val="bullet"/>
      <w:lvlText w:val="•"/>
      <w:lvlJc w:val="left"/>
      <w:pPr>
        <w:ind w:left="11171" w:hanging="634"/>
      </w:pPr>
      <w:rPr>
        <w:rFonts w:hint="default"/>
      </w:rPr>
    </w:lvl>
  </w:abstractNum>
  <w:abstractNum w:abstractNumId="15">
    <w:nsid w:val="3EA34051"/>
    <w:multiLevelType w:val="hybridMultilevel"/>
    <w:tmpl w:val="00000000"/>
    <w:lvl w:ilvl="0">
      <w:start w:val="1"/>
      <w:numFmt w:val="decimal"/>
      <w:lvlText w:val="%1"/>
      <w:lvlJc w:val="left"/>
      <w:pPr>
        <w:ind w:left="1710" w:hanging="573"/>
        <w:jc w:val="left"/>
      </w:pPr>
      <w:rPr>
        <w:rFonts w:hint="default"/>
      </w:rPr>
    </w:lvl>
    <w:lvl w:ilvl="1">
      <w:start w:val="1"/>
      <w:numFmt w:val="decimal"/>
      <w:lvlText w:val="%1.%2"/>
      <w:lvlJc w:val="left"/>
      <w:pPr>
        <w:ind w:left="1710" w:hanging="573"/>
        <w:jc w:val="left"/>
      </w:pPr>
      <w:rPr>
        <w:rFonts w:ascii="华文新魏" w:eastAsia="华文新魏" w:hAnsi="华文新魏" w:cs="华文新魏" w:hint="default"/>
        <w:w w:val="100"/>
        <w:sz w:val="36"/>
        <w:szCs w:val="36"/>
      </w:rPr>
    </w:lvl>
    <w:lvl w:ilvl="2">
      <w:start w:val="0"/>
      <w:numFmt w:val="bullet"/>
      <w:lvlText w:val="•"/>
      <w:lvlJc w:val="left"/>
      <w:pPr>
        <w:ind w:left="4079" w:hanging="573"/>
      </w:pPr>
      <w:rPr>
        <w:rFonts w:hint="default"/>
      </w:rPr>
    </w:lvl>
    <w:lvl w:ilvl="3">
      <w:start w:val="0"/>
      <w:numFmt w:val="bullet"/>
      <w:lvlText w:val="•"/>
      <w:lvlJc w:val="left"/>
      <w:pPr>
        <w:ind w:left="5259" w:hanging="573"/>
      </w:pPr>
      <w:rPr>
        <w:rFonts w:hint="default"/>
      </w:rPr>
    </w:lvl>
    <w:lvl w:ilvl="4">
      <w:start w:val="0"/>
      <w:numFmt w:val="bullet"/>
      <w:lvlText w:val="•"/>
      <w:lvlJc w:val="left"/>
      <w:pPr>
        <w:ind w:left="6439" w:hanging="573"/>
      </w:pPr>
      <w:rPr>
        <w:rFonts w:hint="default"/>
      </w:rPr>
    </w:lvl>
    <w:lvl w:ilvl="5">
      <w:start w:val="0"/>
      <w:numFmt w:val="bullet"/>
      <w:lvlText w:val="•"/>
      <w:lvlJc w:val="left"/>
      <w:pPr>
        <w:ind w:left="7619" w:hanging="573"/>
      </w:pPr>
      <w:rPr>
        <w:rFonts w:hint="default"/>
      </w:rPr>
    </w:lvl>
    <w:lvl w:ilvl="6">
      <w:start w:val="0"/>
      <w:numFmt w:val="bullet"/>
      <w:lvlText w:val="•"/>
      <w:lvlJc w:val="left"/>
      <w:pPr>
        <w:ind w:left="8799" w:hanging="573"/>
      </w:pPr>
      <w:rPr>
        <w:rFonts w:hint="default"/>
      </w:rPr>
    </w:lvl>
    <w:lvl w:ilvl="7">
      <w:start w:val="0"/>
      <w:numFmt w:val="bullet"/>
      <w:lvlText w:val="•"/>
      <w:lvlJc w:val="left"/>
      <w:pPr>
        <w:ind w:left="9979" w:hanging="573"/>
      </w:pPr>
      <w:rPr>
        <w:rFonts w:hint="default"/>
      </w:rPr>
    </w:lvl>
    <w:lvl w:ilvl="8">
      <w:start w:val="0"/>
      <w:numFmt w:val="bullet"/>
      <w:lvlText w:val="•"/>
      <w:lvlJc w:val="left"/>
      <w:pPr>
        <w:ind w:left="11159" w:hanging="573"/>
      </w:pPr>
      <w:rPr>
        <w:rFonts w:hint="default"/>
      </w:rPr>
    </w:lvl>
  </w:abstractNum>
  <w:abstractNum w:abstractNumId="16">
    <w:nsid w:val="48017F7F"/>
    <w:multiLevelType w:val="hybridMultilevel"/>
    <w:tmpl w:val="00000000"/>
    <w:lvl w:ilvl="0">
      <w:start w:val="1"/>
      <w:numFmt w:val="decimal"/>
      <w:lvlText w:val="%1"/>
      <w:lvlJc w:val="left"/>
      <w:pPr>
        <w:ind w:left="1029" w:hanging="612"/>
        <w:jc w:val="left"/>
      </w:pPr>
      <w:rPr>
        <w:rFonts w:hint="default"/>
      </w:rPr>
    </w:lvl>
    <w:lvl w:ilvl="1">
      <w:start w:val="1"/>
      <w:numFmt w:val="decimal"/>
      <w:lvlText w:val="%1.%2"/>
      <w:lvlJc w:val="left"/>
      <w:pPr>
        <w:ind w:left="1029" w:hanging="612"/>
        <w:jc w:val="left"/>
      </w:pPr>
      <w:rPr>
        <w:rFonts w:ascii="华文新魏" w:eastAsia="华文新魏" w:hAnsi="华文新魏" w:cs="华文新魏" w:hint="default"/>
        <w:w w:val="100"/>
        <w:sz w:val="45"/>
        <w:szCs w:val="45"/>
      </w:rPr>
    </w:lvl>
    <w:lvl w:ilvl="2">
      <w:start w:val="1"/>
      <w:numFmt w:val="decimal"/>
      <w:lvlText w:val="（%3）"/>
      <w:lvlJc w:val="left"/>
      <w:pPr>
        <w:ind w:left="418" w:hanging="865"/>
        <w:jc w:val="left"/>
      </w:pPr>
      <w:rPr>
        <w:rFonts w:ascii="华文新魏" w:eastAsia="华文新魏" w:hAnsi="华文新魏" w:cs="华文新魏" w:hint="default"/>
        <w:w w:val="100"/>
        <w:sz w:val="34"/>
        <w:szCs w:val="34"/>
      </w:rPr>
    </w:lvl>
    <w:lvl w:ilvl="3">
      <w:start w:val="0"/>
      <w:numFmt w:val="bullet"/>
      <w:lvlText w:val="•"/>
      <w:lvlJc w:val="left"/>
      <w:pPr>
        <w:ind w:left="3797" w:hanging="865"/>
      </w:pPr>
      <w:rPr>
        <w:rFonts w:hint="default"/>
      </w:rPr>
    </w:lvl>
    <w:lvl w:ilvl="4">
      <w:start w:val="0"/>
      <w:numFmt w:val="bullet"/>
      <w:lvlText w:val="•"/>
      <w:lvlJc w:val="left"/>
      <w:pPr>
        <w:ind w:left="5186" w:hanging="865"/>
      </w:pPr>
      <w:rPr>
        <w:rFonts w:hint="default"/>
      </w:rPr>
    </w:lvl>
    <w:lvl w:ilvl="5">
      <w:start w:val="0"/>
      <w:numFmt w:val="bullet"/>
      <w:lvlText w:val="•"/>
      <w:lvlJc w:val="left"/>
      <w:pPr>
        <w:ind w:left="6575" w:hanging="865"/>
      </w:pPr>
      <w:rPr>
        <w:rFonts w:hint="default"/>
      </w:rPr>
    </w:lvl>
    <w:lvl w:ilvl="6">
      <w:start w:val="0"/>
      <w:numFmt w:val="bullet"/>
      <w:lvlText w:val="•"/>
      <w:lvlJc w:val="left"/>
      <w:pPr>
        <w:ind w:left="7964" w:hanging="865"/>
      </w:pPr>
      <w:rPr>
        <w:rFonts w:hint="default"/>
      </w:rPr>
    </w:lvl>
    <w:lvl w:ilvl="7">
      <w:start w:val="0"/>
      <w:numFmt w:val="bullet"/>
      <w:lvlText w:val="•"/>
      <w:lvlJc w:val="left"/>
      <w:pPr>
        <w:ind w:left="9353" w:hanging="865"/>
      </w:pPr>
      <w:rPr>
        <w:rFonts w:hint="default"/>
      </w:rPr>
    </w:lvl>
    <w:lvl w:ilvl="8">
      <w:start w:val="0"/>
      <w:numFmt w:val="bullet"/>
      <w:lvlText w:val="•"/>
      <w:lvlJc w:val="left"/>
      <w:pPr>
        <w:ind w:left="10741" w:hanging="865"/>
      </w:pPr>
      <w:rPr>
        <w:rFonts w:hint="default"/>
      </w:rPr>
    </w:lvl>
  </w:abstractNum>
  <w:abstractNum w:abstractNumId="17">
    <w:nsid w:val="4A8C12EC"/>
    <w:multiLevelType w:val="hybridMultilevel"/>
    <w:tmpl w:val="00000000"/>
    <w:lvl w:ilvl="0">
      <w:start w:val="0"/>
      <w:numFmt w:val="bullet"/>
      <w:lvlText w:val=""/>
      <w:lvlJc w:val="left"/>
      <w:pPr>
        <w:ind w:left="2069" w:hanging="527"/>
      </w:pPr>
      <w:rPr>
        <w:rFonts w:ascii="Symbol" w:eastAsia="Symbol" w:hAnsi="Symbol" w:cs="Symbol" w:hint="default"/>
        <w:w w:val="99"/>
        <w:position w:val="6"/>
        <w:sz w:val="20"/>
        <w:szCs w:val="20"/>
      </w:rPr>
    </w:lvl>
    <w:lvl w:ilvl="1">
      <w:start w:val="0"/>
      <w:numFmt w:val="bullet"/>
      <w:lvlText w:val=""/>
      <w:lvlJc w:val="left"/>
      <w:pPr>
        <w:ind w:left="2815" w:hanging="647"/>
      </w:pPr>
      <w:rPr>
        <w:rFonts w:ascii="Symbol" w:eastAsia="Symbol" w:hAnsi="Symbol" w:cs="Symbol" w:hint="default"/>
        <w:w w:val="99"/>
        <w:position w:val="8"/>
        <w:sz w:val="20"/>
        <w:szCs w:val="20"/>
      </w:rPr>
    </w:lvl>
    <w:lvl w:ilvl="2">
      <w:start w:val="0"/>
      <w:numFmt w:val="bullet"/>
      <w:lvlText w:val="•"/>
      <w:lvlJc w:val="left"/>
      <w:pPr>
        <w:ind w:left="2879" w:hanging="647"/>
      </w:pPr>
      <w:rPr>
        <w:rFonts w:hint="default"/>
      </w:rPr>
    </w:lvl>
    <w:lvl w:ilvl="3">
      <w:start w:val="0"/>
      <w:numFmt w:val="bullet"/>
      <w:lvlText w:val="•"/>
      <w:lvlJc w:val="left"/>
      <w:pPr>
        <w:ind w:left="2938" w:hanging="647"/>
      </w:pPr>
      <w:rPr>
        <w:rFonts w:hint="default"/>
      </w:rPr>
    </w:lvl>
    <w:lvl w:ilvl="4">
      <w:start w:val="0"/>
      <w:numFmt w:val="bullet"/>
      <w:lvlText w:val="•"/>
      <w:lvlJc w:val="left"/>
      <w:pPr>
        <w:ind w:left="2997" w:hanging="647"/>
      </w:pPr>
      <w:rPr>
        <w:rFonts w:hint="default"/>
      </w:rPr>
    </w:lvl>
    <w:lvl w:ilvl="5">
      <w:start w:val="0"/>
      <w:numFmt w:val="bullet"/>
      <w:lvlText w:val="•"/>
      <w:lvlJc w:val="left"/>
      <w:pPr>
        <w:ind w:left="3056" w:hanging="647"/>
      </w:pPr>
      <w:rPr>
        <w:rFonts w:hint="default"/>
      </w:rPr>
    </w:lvl>
    <w:lvl w:ilvl="6">
      <w:start w:val="0"/>
      <w:numFmt w:val="bullet"/>
      <w:lvlText w:val="•"/>
      <w:lvlJc w:val="left"/>
      <w:pPr>
        <w:ind w:left="3115" w:hanging="647"/>
      </w:pPr>
      <w:rPr>
        <w:rFonts w:hint="default"/>
      </w:rPr>
    </w:lvl>
    <w:lvl w:ilvl="7">
      <w:start w:val="0"/>
      <w:numFmt w:val="bullet"/>
      <w:lvlText w:val="•"/>
      <w:lvlJc w:val="left"/>
      <w:pPr>
        <w:ind w:left="3174" w:hanging="647"/>
      </w:pPr>
      <w:rPr>
        <w:rFonts w:hint="default"/>
      </w:rPr>
    </w:lvl>
    <w:lvl w:ilvl="8">
      <w:start w:val="0"/>
      <w:numFmt w:val="bullet"/>
      <w:lvlText w:val="•"/>
      <w:lvlJc w:val="left"/>
      <w:pPr>
        <w:ind w:left="3233" w:hanging="647"/>
      </w:pPr>
      <w:rPr>
        <w:rFonts w:hint="default"/>
      </w:rPr>
    </w:lvl>
  </w:abstractNum>
  <w:abstractNum w:abstractNumId="18">
    <w:nsid w:val="4B453DB5"/>
    <w:multiLevelType w:val="hybridMultilevel"/>
    <w:tmpl w:val="00000000"/>
    <w:lvl w:ilvl="0">
      <w:start w:val="3"/>
      <w:numFmt w:val="decimal"/>
      <w:lvlText w:val="%1"/>
      <w:lvlJc w:val="left"/>
      <w:pPr>
        <w:ind w:left="1425" w:hanging="692"/>
        <w:jc w:val="left"/>
      </w:pPr>
      <w:rPr>
        <w:rFonts w:hint="default"/>
      </w:rPr>
    </w:lvl>
    <w:lvl w:ilvl="1">
      <w:start w:val="1"/>
      <w:numFmt w:val="decimal"/>
      <w:lvlText w:val="%1.%2"/>
      <w:lvlJc w:val="left"/>
      <w:pPr>
        <w:ind w:left="1425" w:hanging="692"/>
        <w:jc w:val="left"/>
      </w:pPr>
      <w:rPr>
        <w:rFonts w:ascii="华文新魏" w:eastAsia="华文新魏" w:hAnsi="华文新魏" w:cs="华文新魏" w:hint="default"/>
        <w:w w:val="100"/>
        <w:sz w:val="45"/>
        <w:szCs w:val="45"/>
      </w:rPr>
    </w:lvl>
    <w:lvl w:ilvl="2">
      <w:start w:val="1"/>
      <w:numFmt w:val="decimal"/>
      <w:lvlText w:val="（%3）"/>
      <w:lvlJc w:val="left"/>
      <w:pPr>
        <w:ind w:left="2002" w:hanging="865"/>
        <w:jc w:val="left"/>
      </w:pPr>
      <w:rPr>
        <w:rFonts w:ascii="华文新魏" w:eastAsia="华文新魏" w:hAnsi="华文新魏" w:cs="华文新魏" w:hint="default"/>
        <w:w w:val="100"/>
        <w:sz w:val="34"/>
        <w:szCs w:val="34"/>
      </w:rPr>
    </w:lvl>
    <w:lvl w:ilvl="3">
      <w:start w:val="0"/>
      <w:numFmt w:val="bullet"/>
      <w:lvlText w:val="•"/>
      <w:lvlJc w:val="left"/>
      <w:pPr>
        <w:ind w:left="4559" w:hanging="865"/>
      </w:pPr>
      <w:rPr>
        <w:rFonts w:hint="default"/>
      </w:rPr>
    </w:lvl>
    <w:lvl w:ilvl="4">
      <w:start w:val="0"/>
      <w:numFmt w:val="bullet"/>
      <w:lvlText w:val="•"/>
      <w:lvlJc w:val="left"/>
      <w:pPr>
        <w:ind w:left="5839" w:hanging="865"/>
      </w:pPr>
      <w:rPr>
        <w:rFonts w:hint="default"/>
      </w:rPr>
    </w:lvl>
    <w:lvl w:ilvl="5">
      <w:start w:val="0"/>
      <w:numFmt w:val="bullet"/>
      <w:lvlText w:val="•"/>
      <w:lvlJc w:val="left"/>
      <w:pPr>
        <w:ind w:left="7119" w:hanging="865"/>
      </w:pPr>
      <w:rPr>
        <w:rFonts w:hint="default"/>
      </w:rPr>
    </w:lvl>
    <w:lvl w:ilvl="6">
      <w:start w:val="0"/>
      <w:numFmt w:val="bullet"/>
      <w:lvlText w:val="•"/>
      <w:lvlJc w:val="left"/>
      <w:pPr>
        <w:ind w:left="8399" w:hanging="865"/>
      </w:pPr>
      <w:rPr>
        <w:rFonts w:hint="default"/>
      </w:rPr>
    </w:lvl>
    <w:lvl w:ilvl="7">
      <w:start w:val="0"/>
      <w:numFmt w:val="bullet"/>
      <w:lvlText w:val="•"/>
      <w:lvlJc w:val="left"/>
      <w:pPr>
        <w:ind w:left="9679" w:hanging="865"/>
      </w:pPr>
      <w:rPr>
        <w:rFonts w:hint="default"/>
      </w:rPr>
    </w:lvl>
    <w:lvl w:ilvl="8">
      <w:start w:val="0"/>
      <w:numFmt w:val="bullet"/>
      <w:lvlText w:val="•"/>
      <w:lvlJc w:val="left"/>
      <w:pPr>
        <w:ind w:left="10959" w:hanging="865"/>
      </w:pPr>
      <w:rPr>
        <w:rFonts w:hint="default"/>
      </w:rPr>
    </w:lvl>
  </w:abstractNum>
  <w:abstractNum w:abstractNumId="19">
    <w:nsid w:val="4BEBD7BF"/>
    <w:multiLevelType w:val="hybridMultilevel"/>
    <w:tmpl w:val="00000000"/>
    <w:lvl w:ilvl="0">
      <w:start w:val="1"/>
      <w:numFmt w:val="decimal"/>
      <w:lvlText w:val="[%1]"/>
      <w:lvlJc w:val="left"/>
      <w:pPr>
        <w:ind w:left="921" w:hanging="504"/>
        <w:jc w:val="left"/>
      </w:pPr>
      <w:rPr>
        <w:rFonts w:ascii="华文新魏" w:eastAsia="华文新魏" w:hAnsi="华文新魏" w:cs="华文新魏" w:hint="default"/>
        <w:w w:val="102"/>
        <w:sz w:val="31"/>
        <w:szCs w:val="31"/>
      </w:rPr>
    </w:lvl>
    <w:lvl w:ilvl="1">
      <w:start w:val="0"/>
      <w:numFmt w:val="bullet"/>
      <w:lvlText w:val="•"/>
      <w:lvlJc w:val="left"/>
      <w:pPr>
        <w:ind w:left="2179" w:hanging="504"/>
      </w:pPr>
      <w:rPr>
        <w:rFonts w:hint="default"/>
      </w:rPr>
    </w:lvl>
    <w:lvl w:ilvl="2">
      <w:start w:val="0"/>
      <w:numFmt w:val="bullet"/>
      <w:lvlText w:val="•"/>
      <w:lvlJc w:val="left"/>
      <w:pPr>
        <w:ind w:left="3439" w:hanging="504"/>
      </w:pPr>
      <w:rPr>
        <w:rFonts w:hint="default"/>
      </w:rPr>
    </w:lvl>
    <w:lvl w:ilvl="3">
      <w:start w:val="0"/>
      <w:numFmt w:val="bullet"/>
      <w:lvlText w:val="•"/>
      <w:lvlJc w:val="left"/>
      <w:pPr>
        <w:ind w:left="4699" w:hanging="504"/>
      </w:pPr>
      <w:rPr>
        <w:rFonts w:hint="default"/>
      </w:rPr>
    </w:lvl>
    <w:lvl w:ilvl="4">
      <w:start w:val="0"/>
      <w:numFmt w:val="bullet"/>
      <w:lvlText w:val="•"/>
      <w:lvlJc w:val="left"/>
      <w:pPr>
        <w:ind w:left="5959" w:hanging="504"/>
      </w:pPr>
      <w:rPr>
        <w:rFonts w:hint="default"/>
      </w:rPr>
    </w:lvl>
    <w:lvl w:ilvl="5">
      <w:start w:val="0"/>
      <w:numFmt w:val="bullet"/>
      <w:lvlText w:val="•"/>
      <w:lvlJc w:val="left"/>
      <w:pPr>
        <w:ind w:left="7219" w:hanging="504"/>
      </w:pPr>
      <w:rPr>
        <w:rFonts w:hint="default"/>
      </w:rPr>
    </w:lvl>
    <w:lvl w:ilvl="6">
      <w:start w:val="0"/>
      <w:numFmt w:val="bullet"/>
      <w:lvlText w:val="•"/>
      <w:lvlJc w:val="left"/>
      <w:pPr>
        <w:ind w:left="8479" w:hanging="504"/>
      </w:pPr>
      <w:rPr>
        <w:rFonts w:hint="default"/>
      </w:rPr>
    </w:lvl>
    <w:lvl w:ilvl="7">
      <w:start w:val="0"/>
      <w:numFmt w:val="bullet"/>
      <w:lvlText w:val="•"/>
      <w:lvlJc w:val="left"/>
      <w:pPr>
        <w:ind w:left="9739" w:hanging="504"/>
      </w:pPr>
      <w:rPr>
        <w:rFonts w:hint="default"/>
      </w:rPr>
    </w:lvl>
    <w:lvl w:ilvl="8">
      <w:start w:val="0"/>
      <w:numFmt w:val="bullet"/>
      <w:lvlText w:val="•"/>
      <w:lvlJc w:val="left"/>
      <w:pPr>
        <w:ind w:left="10999" w:hanging="504"/>
      </w:pPr>
      <w:rPr>
        <w:rFonts w:hint="default"/>
      </w:rPr>
    </w:lvl>
  </w:abstractNum>
  <w:abstractNum w:abstractNumId="20">
    <w:nsid w:val="50B08495"/>
    <w:multiLevelType w:val="hybridMultilevel"/>
    <w:tmpl w:val="00000000"/>
    <w:lvl w:ilvl="0">
      <w:start w:val="1"/>
      <w:numFmt w:val="decimal"/>
      <w:lvlText w:val="（%1）"/>
      <w:lvlJc w:val="left"/>
      <w:pPr>
        <w:ind w:left="418" w:hanging="998"/>
        <w:jc w:val="left"/>
      </w:pPr>
      <w:rPr>
        <w:rFonts w:ascii="华文新魏" w:eastAsia="华文新魏" w:hAnsi="华文新魏" w:cs="华文新魏" w:hint="default"/>
        <w:w w:val="100"/>
        <w:sz w:val="36"/>
        <w:szCs w:val="36"/>
      </w:rPr>
    </w:lvl>
    <w:lvl w:ilvl="1">
      <w:start w:val="0"/>
      <w:numFmt w:val="bullet"/>
      <w:lvlText w:val="•"/>
      <w:lvlJc w:val="left"/>
      <w:pPr>
        <w:ind w:left="1729" w:hanging="998"/>
      </w:pPr>
      <w:rPr>
        <w:rFonts w:hint="default"/>
      </w:rPr>
    </w:lvl>
    <w:lvl w:ilvl="2">
      <w:start w:val="0"/>
      <w:numFmt w:val="bullet"/>
      <w:lvlText w:val="•"/>
      <w:lvlJc w:val="left"/>
      <w:pPr>
        <w:ind w:left="3039" w:hanging="998"/>
      </w:pPr>
      <w:rPr>
        <w:rFonts w:hint="default"/>
      </w:rPr>
    </w:lvl>
    <w:lvl w:ilvl="3">
      <w:start w:val="0"/>
      <w:numFmt w:val="bullet"/>
      <w:lvlText w:val="•"/>
      <w:lvlJc w:val="left"/>
      <w:pPr>
        <w:ind w:left="4349" w:hanging="998"/>
      </w:pPr>
      <w:rPr>
        <w:rFonts w:hint="default"/>
      </w:rPr>
    </w:lvl>
    <w:lvl w:ilvl="4">
      <w:start w:val="0"/>
      <w:numFmt w:val="bullet"/>
      <w:lvlText w:val="•"/>
      <w:lvlJc w:val="left"/>
      <w:pPr>
        <w:ind w:left="5659" w:hanging="998"/>
      </w:pPr>
      <w:rPr>
        <w:rFonts w:hint="default"/>
      </w:rPr>
    </w:lvl>
    <w:lvl w:ilvl="5">
      <w:start w:val="0"/>
      <w:numFmt w:val="bullet"/>
      <w:lvlText w:val="•"/>
      <w:lvlJc w:val="left"/>
      <w:pPr>
        <w:ind w:left="6969" w:hanging="998"/>
      </w:pPr>
      <w:rPr>
        <w:rFonts w:hint="default"/>
      </w:rPr>
    </w:lvl>
    <w:lvl w:ilvl="6">
      <w:start w:val="0"/>
      <w:numFmt w:val="bullet"/>
      <w:lvlText w:val="•"/>
      <w:lvlJc w:val="left"/>
      <w:pPr>
        <w:ind w:left="8279" w:hanging="998"/>
      </w:pPr>
      <w:rPr>
        <w:rFonts w:hint="default"/>
      </w:rPr>
    </w:lvl>
    <w:lvl w:ilvl="7">
      <w:start w:val="0"/>
      <w:numFmt w:val="bullet"/>
      <w:lvlText w:val="•"/>
      <w:lvlJc w:val="left"/>
      <w:pPr>
        <w:ind w:left="9589" w:hanging="998"/>
      </w:pPr>
      <w:rPr>
        <w:rFonts w:hint="default"/>
      </w:rPr>
    </w:lvl>
    <w:lvl w:ilvl="8">
      <w:start w:val="0"/>
      <w:numFmt w:val="bullet"/>
      <w:lvlText w:val="•"/>
      <w:lvlJc w:val="left"/>
      <w:pPr>
        <w:ind w:left="10899" w:hanging="998"/>
      </w:pPr>
      <w:rPr>
        <w:rFonts w:hint="default"/>
      </w:rPr>
    </w:lvl>
  </w:abstractNum>
  <w:abstractNum w:abstractNumId="21">
    <w:nsid w:val="53C07C41"/>
    <w:multiLevelType w:val="hybridMultilevel"/>
    <w:tmpl w:val="00000000"/>
    <w:lvl w:ilvl="0">
      <w:start w:val="1"/>
      <w:numFmt w:val="lowerLetter"/>
      <w:lvlText w:val="%1"/>
      <w:lvlJc w:val="left"/>
      <w:pPr>
        <w:ind w:left="1497" w:hanging="360"/>
        <w:jc w:val="left"/>
      </w:pPr>
      <w:rPr>
        <w:rFonts w:ascii="华文新魏" w:eastAsia="华文新魏" w:hAnsi="华文新魏" w:cs="华文新魏" w:hint="default"/>
        <w:w w:val="100"/>
        <w:sz w:val="36"/>
        <w:szCs w:val="36"/>
      </w:rPr>
    </w:lvl>
    <w:lvl w:ilvl="1">
      <w:start w:val="0"/>
      <w:numFmt w:val="bullet"/>
      <w:lvlText w:val="•"/>
      <w:lvlJc w:val="left"/>
      <w:pPr>
        <w:ind w:left="1900" w:hanging="360"/>
      </w:pPr>
      <w:rPr>
        <w:rFonts w:hint="default"/>
      </w:rPr>
    </w:lvl>
    <w:lvl w:ilvl="2">
      <w:start w:val="0"/>
      <w:numFmt w:val="bullet"/>
      <w:lvlText w:val="•"/>
      <w:lvlJc w:val="left"/>
      <w:pPr>
        <w:ind w:left="2960" w:hanging="360"/>
      </w:pPr>
      <w:rPr>
        <w:rFonts w:hint="default"/>
      </w:rPr>
    </w:lvl>
    <w:lvl w:ilvl="3">
      <w:start w:val="0"/>
      <w:numFmt w:val="bullet"/>
      <w:lvlText w:val="•"/>
      <w:lvlJc w:val="left"/>
      <w:pPr>
        <w:ind w:left="3320" w:hanging="360"/>
      </w:pPr>
      <w:rPr>
        <w:rFonts w:hint="default"/>
      </w:rPr>
    </w:lvl>
    <w:lvl w:ilvl="4">
      <w:start w:val="0"/>
      <w:numFmt w:val="bullet"/>
      <w:lvlText w:val="•"/>
      <w:lvlJc w:val="left"/>
      <w:pPr>
        <w:ind w:left="3340" w:hanging="360"/>
      </w:pPr>
      <w:rPr>
        <w:rFonts w:hint="default"/>
      </w:rPr>
    </w:lvl>
    <w:lvl w:ilvl="5">
      <w:start w:val="0"/>
      <w:numFmt w:val="bullet"/>
      <w:lvlText w:val="•"/>
      <w:lvlJc w:val="left"/>
      <w:pPr>
        <w:ind w:left="3700" w:hanging="360"/>
      </w:pPr>
      <w:rPr>
        <w:rFonts w:hint="default"/>
      </w:rPr>
    </w:lvl>
    <w:lvl w:ilvl="6">
      <w:start w:val="0"/>
      <w:numFmt w:val="bullet"/>
      <w:lvlText w:val="•"/>
      <w:lvlJc w:val="left"/>
      <w:pPr>
        <w:ind w:left="4900" w:hanging="360"/>
      </w:pPr>
      <w:rPr>
        <w:rFonts w:hint="default"/>
      </w:rPr>
    </w:lvl>
    <w:lvl w:ilvl="7">
      <w:start w:val="0"/>
      <w:numFmt w:val="bullet"/>
      <w:lvlText w:val="•"/>
      <w:lvlJc w:val="left"/>
      <w:pPr>
        <w:ind w:left="5420" w:hanging="360"/>
      </w:pPr>
      <w:rPr>
        <w:rFonts w:hint="default"/>
      </w:rPr>
    </w:lvl>
    <w:lvl w:ilvl="8">
      <w:start w:val="0"/>
      <w:numFmt w:val="bullet"/>
      <w:lvlText w:val="•"/>
      <w:lvlJc w:val="left"/>
      <w:pPr>
        <w:ind w:left="5010" w:hanging="360"/>
      </w:pPr>
      <w:rPr>
        <w:rFonts w:hint="default"/>
      </w:rPr>
    </w:lvl>
  </w:abstractNum>
  <w:abstractNum w:abstractNumId="22">
    <w:nsid w:val="55BC6885"/>
    <w:multiLevelType w:val="hybridMultilevel"/>
    <w:tmpl w:val="00000000"/>
    <w:lvl w:ilvl="0">
      <w:start w:val="5"/>
      <w:numFmt w:val="decimal"/>
      <w:lvlText w:val="%1"/>
      <w:lvlJc w:val="left"/>
      <w:pPr>
        <w:ind w:left="1425" w:hanging="692"/>
        <w:jc w:val="left"/>
      </w:pPr>
      <w:rPr>
        <w:rFonts w:hint="default"/>
      </w:rPr>
    </w:lvl>
    <w:lvl w:ilvl="1">
      <w:start w:val="1"/>
      <w:numFmt w:val="decimal"/>
      <w:lvlText w:val="%1.%2"/>
      <w:lvlJc w:val="left"/>
      <w:pPr>
        <w:ind w:left="1425" w:hanging="692"/>
        <w:jc w:val="left"/>
      </w:pPr>
      <w:rPr>
        <w:rFonts w:ascii="华文新魏" w:eastAsia="华文新魏" w:hAnsi="华文新魏" w:cs="华文新魏" w:hint="default"/>
        <w:w w:val="100"/>
        <w:sz w:val="45"/>
        <w:szCs w:val="45"/>
      </w:rPr>
    </w:lvl>
    <w:lvl w:ilvl="2">
      <w:start w:val="1"/>
      <w:numFmt w:val="decimal"/>
      <w:lvlText w:val="（%3）"/>
      <w:lvlJc w:val="left"/>
      <w:pPr>
        <w:ind w:left="3568" w:hanging="1171"/>
        <w:jc w:val="left"/>
      </w:pPr>
      <w:rPr>
        <w:rFonts w:ascii="黑体" w:eastAsia="黑体" w:hAnsi="黑体" w:cs="黑体" w:hint="default"/>
        <w:w w:val="100"/>
        <w:sz w:val="36"/>
        <w:szCs w:val="36"/>
      </w:rPr>
    </w:lvl>
    <w:lvl w:ilvl="3">
      <w:start w:val="0"/>
      <w:numFmt w:val="bullet"/>
      <w:lvlText w:val="•"/>
      <w:lvlJc w:val="left"/>
      <w:pPr>
        <w:ind w:left="5773" w:hanging="1171"/>
      </w:pPr>
      <w:rPr>
        <w:rFonts w:hint="default"/>
      </w:rPr>
    </w:lvl>
    <w:lvl w:ilvl="4">
      <w:start w:val="0"/>
      <w:numFmt w:val="bullet"/>
      <w:lvlText w:val="•"/>
      <w:lvlJc w:val="left"/>
      <w:pPr>
        <w:ind w:left="6879" w:hanging="1171"/>
      </w:pPr>
      <w:rPr>
        <w:rFonts w:hint="default"/>
      </w:rPr>
    </w:lvl>
    <w:lvl w:ilvl="5">
      <w:start w:val="0"/>
      <w:numFmt w:val="bullet"/>
      <w:lvlText w:val="•"/>
      <w:lvlJc w:val="left"/>
      <w:pPr>
        <w:ind w:left="7986" w:hanging="1171"/>
      </w:pPr>
      <w:rPr>
        <w:rFonts w:hint="default"/>
      </w:rPr>
    </w:lvl>
    <w:lvl w:ilvl="6">
      <w:start w:val="0"/>
      <w:numFmt w:val="bullet"/>
      <w:lvlText w:val="•"/>
      <w:lvlJc w:val="left"/>
      <w:pPr>
        <w:ind w:left="9093" w:hanging="1171"/>
      </w:pPr>
      <w:rPr>
        <w:rFonts w:hint="default"/>
      </w:rPr>
    </w:lvl>
    <w:lvl w:ilvl="7">
      <w:start w:val="0"/>
      <w:numFmt w:val="bullet"/>
      <w:lvlText w:val="•"/>
      <w:lvlJc w:val="left"/>
      <w:pPr>
        <w:ind w:left="10199" w:hanging="1171"/>
      </w:pPr>
      <w:rPr>
        <w:rFonts w:hint="default"/>
      </w:rPr>
    </w:lvl>
    <w:lvl w:ilvl="8">
      <w:start w:val="0"/>
      <w:numFmt w:val="bullet"/>
      <w:lvlText w:val="•"/>
      <w:lvlJc w:val="left"/>
      <w:pPr>
        <w:ind w:left="11306" w:hanging="1171"/>
      </w:pPr>
      <w:rPr>
        <w:rFonts w:hint="default"/>
      </w:rPr>
    </w:lvl>
  </w:abstractNum>
  <w:abstractNum w:abstractNumId="23">
    <w:nsid w:val="5B2274B1"/>
    <w:multiLevelType w:val="hybridMultilevel"/>
    <w:tmpl w:val="00000000"/>
    <w:lvl w:ilvl="0">
      <w:start w:val="1"/>
      <w:numFmt w:val="decimal"/>
      <w:lvlText w:val="%1"/>
      <w:lvlJc w:val="left"/>
      <w:pPr>
        <w:ind w:left="1029" w:hanging="612"/>
        <w:jc w:val="left"/>
      </w:pPr>
      <w:rPr>
        <w:rFonts w:hint="default"/>
      </w:rPr>
    </w:lvl>
    <w:lvl w:ilvl="1">
      <w:start w:val="1"/>
      <w:numFmt w:val="decimal"/>
      <w:lvlText w:val="%1.%2"/>
      <w:lvlJc w:val="left"/>
      <w:pPr>
        <w:ind w:left="1029" w:hanging="612"/>
        <w:jc w:val="left"/>
      </w:pPr>
      <w:rPr>
        <w:rFonts w:ascii="华文新魏" w:eastAsia="华文新魏" w:hAnsi="华文新魏" w:cs="华文新魏" w:hint="default"/>
        <w:w w:val="100"/>
        <w:sz w:val="45"/>
        <w:szCs w:val="45"/>
      </w:rPr>
    </w:lvl>
    <w:lvl w:ilvl="2">
      <w:start w:val="1"/>
      <w:numFmt w:val="decimal"/>
      <w:lvlText w:val="（%3）"/>
      <w:lvlJc w:val="left"/>
      <w:pPr>
        <w:ind w:left="418" w:hanging="865"/>
        <w:jc w:val="left"/>
      </w:pPr>
      <w:rPr>
        <w:rFonts w:ascii="华文新魏" w:eastAsia="华文新魏" w:hAnsi="华文新魏" w:cs="华文新魏" w:hint="default"/>
        <w:w w:val="100"/>
        <w:sz w:val="34"/>
        <w:szCs w:val="34"/>
      </w:rPr>
    </w:lvl>
    <w:lvl w:ilvl="3">
      <w:start w:val="0"/>
      <w:numFmt w:val="bullet"/>
      <w:lvlText w:val="•"/>
      <w:lvlJc w:val="left"/>
      <w:pPr>
        <w:ind w:left="3797" w:hanging="865"/>
      </w:pPr>
      <w:rPr>
        <w:rFonts w:hint="default"/>
      </w:rPr>
    </w:lvl>
    <w:lvl w:ilvl="4">
      <w:start w:val="0"/>
      <w:numFmt w:val="bullet"/>
      <w:lvlText w:val="•"/>
      <w:lvlJc w:val="left"/>
      <w:pPr>
        <w:ind w:left="5186" w:hanging="865"/>
      </w:pPr>
      <w:rPr>
        <w:rFonts w:hint="default"/>
      </w:rPr>
    </w:lvl>
    <w:lvl w:ilvl="5">
      <w:start w:val="0"/>
      <w:numFmt w:val="bullet"/>
      <w:lvlText w:val="•"/>
      <w:lvlJc w:val="left"/>
      <w:pPr>
        <w:ind w:left="6575" w:hanging="865"/>
      </w:pPr>
      <w:rPr>
        <w:rFonts w:hint="default"/>
      </w:rPr>
    </w:lvl>
    <w:lvl w:ilvl="6">
      <w:start w:val="0"/>
      <w:numFmt w:val="bullet"/>
      <w:lvlText w:val="•"/>
      <w:lvlJc w:val="left"/>
      <w:pPr>
        <w:ind w:left="7964" w:hanging="865"/>
      </w:pPr>
      <w:rPr>
        <w:rFonts w:hint="default"/>
      </w:rPr>
    </w:lvl>
    <w:lvl w:ilvl="7">
      <w:start w:val="0"/>
      <w:numFmt w:val="bullet"/>
      <w:lvlText w:val="•"/>
      <w:lvlJc w:val="left"/>
      <w:pPr>
        <w:ind w:left="9353" w:hanging="865"/>
      </w:pPr>
      <w:rPr>
        <w:rFonts w:hint="default"/>
      </w:rPr>
    </w:lvl>
    <w:lvl w:ilvl="8">
      <w:start w:val="0"/>
      <w:numFmt w:val="bullet"/>
      <w:lvlText w:val="•"/>
      <w:lvlJc w:val="left"/>
      <w:pPr>
        <w:ind w:left="10741" w:hanging="865"/>
      </w:pPr>
      <w:rPr>
        <w:rFonts w:hint="default"/>
      </w:rPr>
    </w:lvl>
  </w:abstractNum>
  <w:abstractNum w:abstractNumId="24">
    <w:nsid w:val="606EAE5B"/>
    <w:multiLevelType w:val="hybridMultilevel"/>
    <w:tmpl w:val="00000000"/>
    <w:lvl w:ilvl="0">
      <w:start w:val="2"/>
      <w:numFmt w:val="decimal"/>
      <w:lvlText w:val="%1"/>
      <w:lvlJc w:val="left"/>
      <w:pPr>
        <w:ind w:left="1652" w:hanging="918"/>
        <w:jc w:val="left"/>
      </w:pPr>
      <w:rPr>
        <w:rFonts w:hint="default"/>
      </w:rPr>
    </w:lvl>
    <w:lvl w:ilvl="1">
      <w:start w:val="1"/>
      <w:numFmt w:val="decimal"/>
      <w:lvlText w:val="%1.%2"/>
      <w:lvlJc w:val="left"/>
      <w:pPr>
        <w:ind w:left="1652" w:hanging="918"/>
        <w:jc w:val="left"/>
      </w:pPr>
      <w:rPr>
        <w:rFonts w:ascii="华文新魏" w:eastAsia="华文新魏" w:hAnsi="华文新魏" w:cs="华文新魏" w:hint="default"/>
        <w:w w:val="100"/>
        <w:sz w:val="45"/>
        <w:szCs w:val="45"/>
      </w:rPr>
    </w:lvl>
    <w:lvl w:ilvl="2">
      <w:start w:val="1"/>
      <w:numFmt w:val="decimal"/>
      <w:lvlText w:val="（%3）"/>
      <w:lvlJc w:val="left"/>
      <w:pPr>
        <w:ind w:left="418" w:hanging="865"/>
        <w:jc w:val="left"/>
      </w:pPr>
      <w:rPr>
        <w:rFonts w:ascii="华文新魏" w:eastAsia="华文新魏" w:hAnsi="华文新魏" w:cs="华文新魏" w:hint="default"/>
        <w:spacing w:val="-47"/>
        <w:w w:val="100"/>
        <w:sz w:val="34"/>
        <w:szCs w:val="34"/>
      </w:rPr>
    </w:lvl>
    <w:lvl w:ilvl="3">
      <w:start w:val="0"/>
      <w:numFmt w:val="bullet"/>
      <w:lvlText w:val="•"/>
      <w:lvlJc w:val="left"/>
      <w:pPr>
        <w:ind w:left="4295" w:hanging="865"/>
      </w:pPr>
      <w:rPr>
        <w:rFonts w:hint="default"/>
      </w:rPr>
    </w:lvl>
    <w:lvl w:ilvl="4">
      <w:start w:val="0"/>
      <w:numFmt w:val="bullet"/>
      <w:lvlText w:val="•"/>
      <w:lvlJc w:val="left"/>
      <w:pPr>
        <w:ind w:left="5613" w:hanging="865"/>
      </w:pPr>
      <w:rPr>
        <w:rFonts w:hint="default"/>
      </w:rPr>
    </w:lvl>
    <w:lvl w:ilvl="5">
      <w:start w:val="0"/>
      <w:numFmt w:val="bullet"/>
      <w:lvlText w:val="•"/>
      <w:lvlJc w:val="left"/>
      <w:pPr>
        <w:ind w:left="6930" w:hanging="865"/>
      </w:pPr>
      <w:rPr>
        <w:rFonts w:hint="default"/>
      </w:rPr>
    </w:lvl>
    <w:lvl w:ilvl="6">
      <w:start w:val="0"/>
      <w:numFmt w:val="bullet"/>
      <w:lvlText w:val="•"/>
      <w:lvlJc w:val="left"/>
      <w:pPr>
        <w:ind w:left="8248" w:hanging="865"/>
      </w:pPr>
      <w:rPr>
        <w:rFonts w:hint="default"/>
      </w:rPr>
    </w:lvl>
    <w:lvl w:ilvl="7">
      <w:start w:val="0"/>
      <w:numFmt w:val="bullet"/>
      <w:lvlText w:val="•"/>
      <w:lvlJc w:val="left"/>
      <w:pPr>
        <w:ind w:left="9566" w:hanging="865"/>
      </w:pPr>
      <w:rPr>
        <w:rFonts w:hint="default"/>
      </w:rPr>
    </w:lvl>
    <w:lvl w:ilvl="8">
      <w:start w:val="0"/>
      <w:numFmt w:val="bullet"/>
      <w:lvlText w:val="•"/>
      <w:lvlJc w:val="left"/>
      <w:pPr>
        <w:ind w:left="10884" w:hanging="865"/>
      </w:pPr>
      <w:rPr>
        <w:rFonts w:hint="default"/>
      </w:rPr>
    </w:lvl>
  </w:abstractNum>
  <w:abstractNum w:abstractNumId="25">
    <w:nsid w:val="662CF1B3"/>
    <w:multiLevelType w:val="hybridMultilevel"/>
    <w:tmpl w:val="00000000"/>
    <w:lvl w:ilvl="0">
      <w:start w:val="0"/>
      <w:numFmt w:val="bullet"/>
      <w:lvlText w:val=""/>
      <w:lvlJc w:val="left"/>
      <w:pPr>
        <w:ind w:left="365" w:hanging="350"/>
      </w:pPr>
      <w:rPr>
        <w:rFonts w:ascii="Symbol" w:eastAsia="Symbol" w:hAnsi="Symbol" w:cs="Symbol" w:hint="default"/>
        <w:w w:val="99"/>
        <w:sz w:val="46"/>
        <w:szCs w:val="46"/>
      </w:rPr>
    </w:lvl>
    <w:lvl w:ilvl="1">
      <w:start w:val="0"/>
      <w:numFmt w:val="bullet"/>
      <w:lvlText w:val="•"/>
      <w:lvlJc w:val="left"/>
      <w:pPr>
        <w:ind w:left="433" w:hanging="350"/>
      </w:pPr>
      <w:rPr>
        <w:rFonts w:hint="default"/>
      </w:rPr>
    </w:lvl>
    <w:lvl w:ilvl="2">
      <w:start w:val="0"/>
      <w:numFmt w:val="bullet"/>
      <w:lvlText w:val="•"/>
      <w:lvlJc w:val="left"/>
      <w:pPr>
        <w:ind w:left="506" w:hanging="350"/>
      </w:pPr>
      <w:rPr>
        <w:rFonts w:hint="default"/>
      </w:rPr>
    </w:lvl>
    <w:lvl w:ilvl="3">
      <w:start w:val="0"/>
      <w:numFmt w:val="bullet"/>
      <w:lvlText w:val="•"/>
      <w:lvlJc w:val="left"/>
      <w:pPr>
        <w:ind w:left="579" w:hanging="350"/>
      </w:pPr>
      <w:rPr>
        <w:rFonts w:hint="default"/>
      </w:rPr>
    </w:lvl>
    <w:lvl w:ilvl="4">
      <w:start w:val="0"/>
      <w:numFmt w:val="bullet"/>
      <w:lvlText w:val="•"/>
      <w:lvlJc w:val="left"/>
      <w:pPr>
        <w:ind w:left="652" w:hanging="350"/>
      </w:pPr>
      <w:rPr>
        <w:rFonts w:hint="default"/>
      </w:rPr>
    </w:lvl>
    <w:lvl w:ilvl="5">
      <w:start w:val="0"/>
      <w:numFmt w:val="bullet"/>
      <w:lvlText w:val="•"/>
      <w:lvlJc w:val="left"/>
      <w:pPr>
        <w:ind w:left="725" w:hanging="350"/>
      </w:pPr>
      <w:rPr>
        <w:rFonts w:hint="default"/>
      </w:rPr>
    </w:lvl>
    <w:lvl w:ilvl="6">
      <w:start w:val="0"/>
      <w:numFmt w:val="bullet"/>
      <w:lvlText w:val="•"/>
      <w:lvlJc w:val="left"/>
      <w:pPr>
        <w:ind w:left="798" w:hanging="350"/>
      </w:pPr>
      <w:rPr>
        <w:rFonts w:hint="default"/>
      </w:rPr>
    </w:lvl>
    <w:lvl w:ilvl="7">
      <w:start w:val="0"/>
      <w:numFmt w:val="bullet"/>
      <w:lvlText w:val="•"/>
      <w:lvlJc w:val="left"/>
      <w:pPr>
        <w:ind w:left="871" w:hanging="350"/>
      </w:pPr>
      <w:rPr>
        <w:rFonts w:hint="default"/>
      </w:rPr>
    </w:lvl>
    <w:lvl w:ilvl="8">
      <w:start w:val="0"/>
      <w:numFmt w:val="bullet"/>
      <w:lvlText w:val="•"/>
      <w:lvlJc w:val="left"/>
      <w:pPr>
        <w:ind w:left="944" w:hanging="350"/>
      </w:pPr>
      <w:rPr>
        <w:rFonts w:hint="default"/>
      </w:rPr>
    </w:lvl>
  </w:abstractNum>
  <w:abstractNum w:abstractNumId="26">
    <w:nsid w:val="70F17049"/>
    <w:multiLevelType w:val="hybridMultilevel"/>
    <w:tmpl w:val="00000000"/>
    <w:lvl w:ilvl="0">
      <w:start w:val="1"/>
      <w:numFmt w:val="decimal"/>
      <w:lvlText w:val="（%1）"/>
      <w:lvlJc w:val="left"/>
      <w:pPr>
        <w:ind w:left="2181" w:hanging="1044"/>
        <w:jc w:val="left"/>
      </w:pPr>
      <w:rPr>
        <w:rFonts w:ascii="华文新魏" w:eastAsia="华文新魏" w:hAnsi="华文新魏" w:cs="华文新魏" w:hint="default"/>
        <w:w w:val="100"/>
        <w:sz w:val="36"/>
        <w:szCs w:val="36"/>
      </w:rPr>
    </w:lvl>
    <w:lvl w:ilvl="1">
      <w:start w:val="0"/>
      <w:numFmt w:val="bullet"/>
      <w:lvlText w:val="•"/>
      <w:lvlJc w:val="left"/>
      <w:pPr>
        <w:ind w:left="3313" w:hanging="1044"/>
      </w:pPr>
      <w:rPr>
        <w:rFonts w:hint="default"/>
      </w:rPr>
    </w:lvl>
    <w:lvl w:ilvl="2">
      <w:start w:val="0"/>
      <w:numFmt w:val="bullet"/>
      <w:lvlText w:val="•"/>
      <w:lvlJc w:val="left"/>
      <w:pPr>
        <w:ind w:left="4447" w:hanging="1044"/>
      </w:pPr>
      <w:rPr>
        <w:rFonts w:hint="default"/>
      </w:rPr>
    </w:lvl>
    <w:lvl w:ilvl="3">
      <w:start w:val="0"/>
      <w:numFmt w:val="bullet"/>
      <w:lvlText w:val="•"/>
      <w:lvlJc w:val="left"/>
      <w:pPr>
        <w:ind w:left="5581" w:hanging="1044"/>
      </w:pPr>
      <w:rPr>
        <w:rFonts w:hint="default"/>
      </w:rPr>
    </w:lvl>
    <w:lvl w:ilvl="4">
      <w:start w:val="0"/>
      <w:numFmt w:val="bullet"/>
      <w:lvlText w:val="•"/>
      <w:lvlJc w:val="left"/>
      <w:pPr>
        <w:ind w:left="6715" w:hanging="1044"/>
      </w:pPr>
      <w:rPr>
        <w:rFonts w:hint="default"/>
      </w:rPr>
    </w:lvl>
    <w:lvl w:ilvl="5">
      <w:start w:val="0"/>
      <w:numFmt w:val="bullet"/>
      <w:lvlText w:val="•"/>
      <w:lvlJc w:val="left"/>
      <w:pPr>
        <w:ind w:left="7849" w:hanging="1044"/>
      </w:pPr>
      <w:rPr>
        <w:rFonts w:hint="default"/>
      </w:rPr>
    </w:lvl>
    <w:lvl w:ilvl="6">
      <w:start w:val="0"/>
      <w:numFmt w:val="bullet"/>
      <w:lvlText w:val="•"/>
      <w:lvlJc w:val="left"/>
      <w:pPr>
        <w:ind w:left="8983" w:hanging="1044"/>
      </w:pPr>
      <w:rPr>
        <w:rFonts w:hint="default"/>
      </w:rPr>
    </w:lvl>
    <w:lvl w:ilvl="7">
      <w:start w:val="0"/>
      <w:numFmt w:val="bullet"/>
      <w:lvlText w:val="•"/>
      <w:lvlJc w:val="left"/>
      <w:pPr>
        <w:ind w:left="10117" w:hanging="1044"/>
      </w:pPr>
      <w:rPr>
        <w:rFonts w:hint="default"/>
      </w:rPr>
    </w:lvl>
    <w:lvl w:ilvl="8">
      <w:start w:val="0"/>
      <w:numFmt w:val="bullet"/>
      <w:lvlText w:val="•"/>
      <w:lvlJc w:val="left"/>
      <w:pPr>
        <w:ind w:left="11251" w:hanging="1044"/>
      </w:pPr>
      <w:rPr>
        <w:rFonts w:hint="default"/>
      </w:rPr>
    </w:lvl>
  </w:abstractNum>
  <w:abstractNum w:abstractNumId="27">
    <w:nsid w:val="7C7625BA"/>
    <w:multiLevelType w:val="hybridMultilevel"/>
    <w:tmpl w:val="00000000"/>
    <w:lvl w:ilvl="0">
      <w:start w:val="1"/>
      <w:numFmt w:val="decimal"/>
      <w:lvlText w:val="%1"/>
      <w:lvlJc w:val="left"/>
      <w:pPr>
        <w:ind w:left="1710" w:hanging="573"/>
        <w:jc w:val="left"/>
      </w:pPr>
      <w:rPr>
        <w:rFonts w:hint="default"/>
      </w:rPr>
    </w:lvl>
    <w:lvl w:ilvl="1">
      <w:start w:val="1"/>
      <w:numFmt w:val="decimal"/>
      <w:lvlText w:val="%1.%2"/>
      <w:lvlJc w:val="left"/>
      <w:pPr>
        <w:ind w:left="1710" w:hanging="573"/>
        <w:jc w:val="left"/>
      </w:pPr>
      <w:rPr>
        <w:rFonts w:ascii="华文新魏" w:eastAsia="华文新魏" w:hAnsi="华文新魏" w:cs="华文新魏" w:hint="default"/>
        <w:w w:val="100"/>
        <w:sz w:val="36"/>
        <w:szCs w:val="36"/>
      </w:rPr>
    </w:lvl>
    <w:lvl w:ilvl="2">
      <w:start w:val="0"/>
      <w:numFmt w:val="bullet"/>
      <w:lvlText w:val="•"/>
      <w:lvlJc w:val="left"/>
      <w:pPr>
        <w:ind w:left="4079" w:hanging="573"/>
      </w:pPr>
      <w:rPr>
        <w:rFonts w:hint="default"/>
      </w:rPr>
    </w:lvl>
    <w:lvl w:ilvl="3">
      <w:start w:val="0"/>
      <w:numFmt w:val="bullet"/>
      <w:lvlText w:val="•"/>
      <w:lvlJc w:val="left"/>
      <w:pPr>
        <w:ind w:left="5259" w:hanging="573"/>
      </w:pPr>
      <w:rPr>
        <w:rFonts w:hint="default"/>
      </w:rPr>
    </w:lvl>
    <w:lvl w:ilvl="4">
      <w:start w:val="0"/>
      <w:numFmt w:val="bullet"/>
      <w:lvlText w:val="•"/>
      <w:lvlJc w:val="left"/>
      <w:pPr>
        <w:ind w:left="6439" w:hanging="573"/>
      </w:pPr>
      <w:rPr>
        <w:rFonts w:hint="default"/>
      </w:rPr>
    </w:lvl>
    <w:lvl w:ilvl="5">
      <w:start w:val="0"/>
      <w:numFmt w:val="bullet"/>
      <w:lvlText w:val="•"/>
      <w:lvlJc w:val="left"/>
      <w:pPr>
        <w:ind w:left="7619" w:hanging="573"/>
      </w:pPr>
      <w:rPr>
        <w:rFonts w:hint="default"/>
      </w:rPr>
    </w:lvl>
    <w:lvl w:ilvl="6">
      <w:start w:val="0"/>
      <w:numFmt w:val="bullet"/>
      <w:lvlText w:val="•"/>
      <w:lvlJc w:val="left"/>
      <w:pPr>
        <w:ind w:left="8799" w:hanging="573"/>
      </w:pPr>
      <w:rPr>
        <w:rFonts w:hint="default"/>
      </w:rPr>
    </w:lvl>
    <w:lvl w:ilvl="7">
      <w:start w:val="0"/>
      <w:numFmt w:val="bullet"/>
      <w:lvlText w:val="•"/>
      <w:lvlJc w:val="left"/>
      <w:pPr>
        <w:ind w:left="9979" w:hanging="573"/>
      </w:pPr>
      <w:rPr>
        <w:rFonts w:hint="default"/>
      </w:rPr>
    </w:lvl>
    <w:lvl w:ilvl="8">
      <w:start w:val="0"/>
      <w:numFmt w:val="bullet"/>
      <w:lvlText w:val="•"/>
      <w:lvlJc w:val="left"/>
      <w:pPr>
        <w:ind w:left="11159" w:hanging="573"/>
      </w:pPr>
      <w:rPr>
        <w:rFonts w:hint="default"/>
      </w:rPr>
    </w:lvl>
  </w:abstractNum>
  <w:abstractNum w:abstractNumId="28">
    <w:nsid w:val="7E3CE6A4"/>
    <w:multiLevelType w:val="hybridMultilevel"/>
    <w:tmpl w:val="00000000"/>
    <w:lvl w:ilvl="0">
      <w:start w:val="0"/>
      <w:numFmt w:val="bullet"/>
      <w:lvlText w:val=""/>
      <w:lvlJc w:val="left"/>
      <w:pPr>
        <w:ind w:left="603" w:hanging="293"/>
      </w:pPr>
      <w:rPr>
        <w:rFonts w:ascii="Symbol" w:eastAsia="Symbol" w:hAnsi="Symbol" w:cs="Symbol" w:hint="default"/>
        <w:w w:val="100"/>
        <w:sz w:val="36"/>
        <w:szCs w:val="36"/>
      </w:rPr>
    </w:lvl>
    <w:lvl w:ilvl="1">
      <w:start w:val="0"/>
      <w:numFmt w:val="bullet"/>
      <w:lvlText w:val="•"/>
      <w:lvlJc w:val="left"/>
      <w:pPr>
        <w:ind w:left="677" w:hanging="293"/>
      </w:pPr>
      <w:rPr>
        <w:rFonts w:hint="default"/>
      </w:rPr>
    </w:lvl>
    <w:lvl w:ilvl="2">
      <w:start w:val="0"/>
      <w:numFmt w:val="bullet"/>
      <w:lvlText w:val="•"/>
      <w:lvlJc w:val="left"/>
      <w:pPr>
        <w:ind w:left="754" w:hanging="293"/>
      </w:pPr>
      <w:rPr>
        <w:rFonts w:hint="default"/>
      </w:rPr>
    </w:lvl>
    <w:lvl w:ilvl="3">
      <w:start w:val="0"/>
      <w:numFmt w:val="bullet"/>
      <w:lvlText w:val="•"/>
      <w:lvlJc w:val="left"/>
      <w:pPr>
        <w:ind w:left="831" w:hanging="293"/>
      </w:pPr>
      <w:rPr>
        <w:rFonts w:hint="default"/>
      </w:rPr>
    </w:lvl>
    <w:lvl w:ilvl="4">
      <w:start w:val="0"/>
      <w:numFmt w:val="bullet"/>
      <w:lvlText w:val="•"/>
      <w:lvlJc w:val="left"/>
      <w:pPr>
        <w:ind w:left="908" w:hanging="293"/>
      </w:pPr>
      <w:rPr>
        <w:rFonts w:hint="default"/>
      </w:rPr>
    </w:lvl>
    <w:lvl w:ilvl="5">
      <w:start w:val="0"/>
      <w:numFmt w:val="bullet"/>
      <w:lvlText w:val="•"/>
      <w:lvlJc w:val="left"/>
      <w:pPr>
        <w:ind w:left="985" w:hanging="293"/>
      </w:pPr>
      <w:rPr>
        <w:rFonts w:hint="default"/>
      </w:rPr>
    </w:lvl>
    <w:lvl w:ilvl="6">
      <w:start w:val="0"/>
      <w:numFmt w:val="bullet"/>
      <w:lvlText w:val="•"/>
      <w:lvlJc w:val="left"/>
      <w:pPr>
        <w:ind w:left="1062" w:hanging="293"/>
      </w:pPr>
      <w:rPr>
        <w:rFonts w:hint="default"/>
      </w:rPr>
    </w:lvl>
    <w:lvl w:ilvl="7">
      <w:start w:val="0"/>
      <w:numFmt w:val="bullet"/>
      <w:lvlText w:val="•"/>
      <w:lvlJc w:val="left"/>
      <w:pPr>
        <w:ind w:left="1140" w:hanging="293"/>
      </w:pPr>
      <w:rPr>
        <w:rFonts w:hint="default"/>
      </w:rPr>
    </w:lvl>
    <w:lvl w:ilvl="8">
      <w:start w:val="0"/>
      <w:numFmt w:val="bullet"/>
      <w:lvlText w:val="•"/>
      <w:lvlJc w:val="left"/>
      <w:pPr>
        <w:ind w:left="1217" w:hanging="293"/>
      </w:pPr>
      <w:rPr>
        <w:rFonts w:hint="default"/>
      </w:rPr>
    </w:lvl>
  </w:abstractNum>
  <w:abstractNum w:abstractNumId="29">
    <w:nsid w:val="7F7B08B9"/>
    <w:multiLevelType w:val="hybridMultilevel"/>
    <w:tmpl w:val="00000000"/>
    <w:lvl w:ilvl="0">
      <w:start w:val="1"/>
      <w:numFmt w:val="decimal"/>
      <w:lvlText w:val="%1）"/>
      <w:lvlJc w:val="left"/>
      <w:pPr>
        <w:ind w:left="569" w:hanging="444"/>
        <w:jc w:val="left"/>
      </w:pPr>
      <w:rPr>
        <w:rFonts w:ascii="华文新魏" w:eastAsia="华文新魏" w:hAnsi="华文新魏" w:cs="华文新魏" w:hint="default"/>
        <w:spacing w:val="-1"/>
        <w:w w:val="102"/>
        <w:sz w:val="29"/>
        <w:szCs w:val="29"/>
      </w:rPr>
    </w:lvl>
    <w:lvl w:ilvl="1">
      <w:start w:val="0"/>
      <w:numFmt w:val="bullet"/>
      <w:lvlText w:val="•"/>
      <w:lvlJc w:val="left"/>
      <w:pPr>
        <w:ind w:left="1672" w:hanging="444"/>
      </w:pPr>
      <w:rPr>
        <w:rFonts w:hint="default"/>
      </w:rPr>
    </w:lvl>
    <w:lvl w:ilvl="2">
      <w:start w:val="0"/>
      <w:numFmt w:val="bullet"/>
      <w:lvlText w:val="•"/>
      <w:lvlJc w:val="left"/>
      <w:pPr>
        <w:ind w:left="2785" w:hanging="444"/>
      </w:pPr>
      <w:rPr>
        <w:rFonts w:hint="default"/>
      </w:rPr>
    </w:lvl>
    <w:lvl w:ilvl="3">
      <w:start w:val="0"/>
      <w:numFmt w:val="bullet"/>
      <w:lvlText w:val="•"/>
      <w:lvlJc w:val="left"/>
      <w:pPr>
        <w:ind w:left="3897" w:hanging="444"/>
      </w:pPr>
      <w:rPr>
        <w:rFonts w:hint="default"/>
      </w:rPr>
    </w:lvl>
    <w:lvl w:ilvl="4">
      <w:start w:val="0"/>
      <w:numFmt w:val="bullet"/>
      <w:lvlText w:val="•"/>
      <w:lvlJc w:val="left"/>
      <w:pPr>
        <w:ind w:left="5010" w:hanging="444"/>
      </w:pPr>
      <w:rPr>
        <w:rFonts w:hint="default"/>
      </w:rPr>
    </w:lvl>
    <w:lvl w:ilvl="5">
      <w:start w:val="0"/>
      <w:numFmt w:val="bullet"/>
      <w:lvlText w:val="•"/>
      <w:lvlJc w:val="left"/>
      <w:pPr>
        <w:ind w:left="6123" w:hanging="444"/>
      </w:pPr>
      <w:rPr>
        <w:rFonts w:hint="default"/>
      </w:rPr>
    </w:lvl>
    <w:lvl w:ilvl="6">
      <w:start w:val="0"/>
      <w:numFmt w:val="bullet"/>
      <w:lvlText w:val="•"/>
      <w:lvlJc w:val="left"/>
      <w:pPr>
        <w:ind w:left="7235" w:hanging="444"/>
      </w:pPr>
      <w:rPr>
        <w:rFonts w:hint="default"/>
      </w:rPr>
    </w:lvl>
    <w:lvl w:ilvl="7">
      <w:start w:val="0"/>
      <w:numFmt w:val="bullet"/>
      <w:lvlText w:val="•"/>
      <w:lvlJc w:val="left"/>
      <w:pPr>
        <w:ind w:left="8348" w:hanging="444"/>
      </w:pPr>
      <w:rPr>
        <w:rFonts w:hint="default"/>
      </w:rPr>
    </w:lvl>
    <w:lvl w:ilvl="8">
      <w:start w:val="0"/>
      <w:numFmt w:val="bullet"/>
      <w:lvlText w:val="•"/>
      <w:lvlJc w:val="left"/>
      <w:pPr>
        <w:ind w:left="9461" w:hanging="444"/>
      </w:pPr>
      <w:rPr>
        <w:rFonts w:hint="default"/>
      </w:rPr>
    </w:lvl>
  </w:abstractNum>
  <w:num w:numId="1">
    <w:abstractNumId w:val="4"/>
  </w:num>
  <w:num w:numId="2">
    <w:abstractNumId w:val="8"/>
  </w:num>
  <w:num w:numId="3">
    <w:abstractNumId w:val="3"/>
  </w:num>
  <w:num w:numId="4">
    <w:abstractNumId w:val="28"/>
  </w:num>
  <w:num w:numId="5">
    <w:abstractNumId w:val="17"/>
  </w:num>
  <w:num w:numId="6">
    <w:abstractNumId w:val="19"/>
  </w:num>
  <w:num w:numId="7">
    <w:abstractNumId w:val="22"/>
  </w:num>
  <w:num w:numId="8">
    <w:abstractNumId w:val="25"/>
  </w:num>
  <w:num w:numId="9">
    <w:abstractNumId w:val="7"/>
  </w:num>
  <w:num w:numId="10">
    <w:abstractNumId w:val="10"/>
  </w:num>
  <w:num w:numId="11">
    <w:abstractNumId w:val="11"/>
  </w:num>
  <w:num w:numId="12">
    <w:abstractNumId w:val="5"/>
  </w:num>
  <w:num w:numId="13">
    <w:abstractNumId w:val="18"/>
  </w:num>
  <w:num w:numId="14">
    <w:abstractNumId w:val="12"/>
  </w:num>
  <w:num w:numId="15">
    <w:abstractNumId w:val="0"/>
  </w:num>
  <w:num w:numId="16">
    <w:abstractNumId w:val="26"/>
  </w:num>
  <w:num w:numId="17">
    <w:abstractNumId w:val="21"/>
  </w:num>
  <w:num w:numId="18">
    <w:abstractNumId w:val="9"/>
  </w:num>
  <w:num w:numId="19">
    <w:abstractNumId w:val="20"/>
  </w:num>
  <w:num w:numId="20">
    <w:abstractNumId w:val="24"/>
  </w:num>
  <w:num w:numId="21">
    <w:abstractNumId w:val="16"/>
  </w:num>
  <w:num w:numId="22">
    <w:abstractNumId w:val="14"/>
  </w:num>
  <w:num w:numId="23">
    <w:abstractNumId w:val="2"/>
  </w:num>
  <w:num w:numId="24">
    <w:abstractNumId w:val="6"/>
  </w:num>
  <w:num w:numId="25">
    <w:abstractNumId w:val="27"/>
  </w:num>
  <w:num w:numId="26">
    <w:abstractNumId w:val="29"/>
  </w:num>
  <w:num w:numId="27">
    <w:abstractNumId w:val="15"/>
  </w:num>
  <w:num w:numId="28">
    <w:abstractNumId w:val="23"/>
  </w:num>
  <w:num w:numId="29">
    <w:abstractNumId w:val="13"/>
  </w:num>
  <w:num w:numId="3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华文新魏" w:eastAsia="华文新魏" w:hAnsi="华文新魏" w:cs="华文新魏"/>
    </w:rPr>
  </w:style>
  <w:style w:type="paragraph" w:styleId="Heading1">
    <w:name w:val="heading 1"/>
    <w:basedOn w:val="Normal"/>
    <w:uiPriority w:val="1"/>
    <w:qFormat/>
    <w:pPr>
      <w:spacing w:line="787" w:lineRule="exact"/>
      <w:ind w:right="908"/>
      <w:jc w:val="center"/>
      <w:outlineLvl w:val="0"/>
    </w:pPr>
    <w:rPr>
      <w:rFonts w:ascii="华文新魏" w:eastAsia="华文新魏" w:hAnsi="华文新魏" w:cs="华文新魏"/>
      <w:sz w:val="54"/>
      <w:szCs w:val="54"/>
    </w:rPr>
  </w:style>
  <w:style w:type="paragraph" w:styleId="Heading2">
    <w:name w:val="heading 2"/>
    <w:basedOn w:val="Normal"/>
    <w:uiPriority w:val="1"/>
    <w:qFormat/>
    <w:pPr>
      <w:ind w:left="1501" w:hanging="768"/>
      <w:outlineLvl w:val="1"/>
    </w:pPr>
    <w:rPr>
      <w:rFonts w:ascii="华文新魏" w:eastAsia="华文新魏" w:hAnsi="华文新魏" w:cs="华文新魏"/>
      <w:sz w:val="45"/>
      <w:szCs w:val="45"/>
    </w:rPr>
  </w:style>
  <w:style w:type="paragraph" w:styleId="Heading3">
    <w:name w:val="heading 3"/>
    <w:basedOn w:val="Normal"/>
    <w:uiPriority w:val="1"/>
    <w:qFormat/>
    <w:pPr>
      <w:ind w:left="3341"/>
      <w:outlineLvl w:val="2"/>
    </w:pPr>
    <w:rPr>
      <w:rFonts w:ascii="华文新魏" w:eastAsia="华文新魏" w:hAnsi="华文新魏" w:cs="华文新魏"/>
      <w:b/>
      <w:bCs/>
      <w:sz w:val="42"/>
      <w:szCs w:val="42"/>
    </w:rPr>
  </w:style>
  <w:style w:type="paragraph" w:styleId="Heading4">
    <w:name w:val="heading 4"/>
    <w:basedOn w:val="Normal"/>
    <w:uiPriority w:val="1"/>
    <w:qFormat/>
    <w:pPr>
      <w:ind w:left="1137"/>
      <w:outlineLvl w:val="3"/>
    </w:pPr>
    <w:rPr>
      <w:rFonts w:ascii="华文新魏" w:eastAsia="华文新魏" w:hAnsi="华文新魏" w:cs="华文新魏"/>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5"/>
      <w:ind w:left="418"/>
    </w:pPr>
    <w:rPr>
      <w:rFonts w:ascii="华文新魏" w:eastAsia="华文新魏" w:hAnsi="华文新魏" w:cs="华文新魏"/>
      <w:sz w:val="36"/>
      <w:szCs w:val="36"/>
    </w:rPr>
  </w:style>
  <w:style w:type="paragraph" w:styleId="TOC2">
    <w:name w:val="toc 2"/>
    <w:basedOn w:val="Normal"/>
    <w:uiPriority w:val="1"/>
    <w:qFormat/>
    <w:pPr>
      <w:spacing w:before="65"/>
      <w:ind w:left="1832" w:hanging="696"/>
    </w:pPr>
    <w:rPr>
      <w:rFonts w:ascii="华文新魏" w:eastAsia="华文新魏" w:hAnsi="华文新魏" w:cs="华文新魏"/>
      <w:sz w:val="36"/>
      <w:szCs w:val="36"/>
    </w:rPr>
  </w:style>
  <w:style w:type="paragraph" w:styleId="BodyText">
    <w:name w:val="Body Text"/>
    <w:basedOn w:val="Normal"/>
    <w:uiPriority w:val="1"/>
    <w:qFormat/>
    <w:rPr>
      <w:rFonts w:ascii="华文新魏" w:eastAsia="华文新魏" w:hAnsi="华文新魏" w:cs="华文新魏"/>
      <w:sz w:val="36"/>
      <w:szCs w:val="36"/>
    </w:rPr>
  </w:style>
  <w:style w:type="paragraph" w:styleId="Title">
    <w:name w:val="Title"/>
    <w:basedOn w:val="Normal"/>
    <w:uiPriority w:val="1"/>
    <w:qFormat/>
    <w:pPr>
      <w:spacing w:line="1094" w:lineRule="exact"/>
      <w:ind w:left="3475"/>
    </w:pPr>
    <w:rPr>
      <w:rFonts w:ascii="华文新魏" w:eastAsia="华文新魏" w:hAnsi="华文新魏" w:cs="华文新魏"/>
      <w:b/>
      <w:bCs/>
      <w:sz w:val="78"/>
      <w:szCs w:val="78"/>
    </w:rPr>
  </w:style>
  <w:style w:type="paragraph" w:styleId="ListParagraph">
    <w:name w:val="List Paragraph"/>
    <w:basedOn w:val="Normal"/>
    <w:uiPriority w:val="1"/>
    <w:qFormat/>
    <w:pPr>
      <w:ind w:left="418" w:firstLine="719"/>
    </w:pPr>
    <w:rPr>
      <w:rFonts w:ascii="华文新魏" w:eastAsia="华文新魏" w:hAnsi="华文新魏" w:cs="华文新魏"/>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image" Target="media/image10.png"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footer" Target="footer4.xml" /><Relationship Id="rId21" Type="http://schemas.openxmlformats.org/officeDocument/2006/relationships/header" Target="header5.xml" /><Relationship Id="rId22" Type="http://schemas.openxmlformats.org/officeDocument/2006/relationships/footer" Target="footer5.xml" /><Relationship Id="rId23" Type="http://schemas.openxmlformats.org/officeDocument/2006/relationships/header" Target="header6.xml" /><Relationship Id="rId24" Type="http://schemas.openxmlformats.org/officeDocument/2006/relationships/footer" Target="footer6.xml" /><Relationship Id="rId25" Type="http://schemas.openxmlformats.org/officeDocument/2006/relationships/header" Target="header7.xml" /><Relationship Id="rId26" Type="http://schemas.openxmlformats.org/officeDocument/2006/relationships/footer" Target="footer7.xml" /><Relationship Id="rId27" Type="http://schemas.openxmlformats.org/officeDocument/2006/relationships/header" Target="header8.xml" /><Relationship Id="rId28" Type="http://schemas.openxmlformats.org/officeDocument/2006/relationships/footer" Target="footer8.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image" Target="media/image11.png" /><Relationship Id="rId32" Type="http://schemas.openxmlformats.org/officeDocument/2006/relationships/image" Target="media/image12.png" /><Relationship Id="rId33" Type="http://schemas.openxmlformats.org/officeDocument/2006/relationships/header" Target="header10.xml" /><Relationship Id="rId34" Type="http://schemas.openxmlformats.org/officeDocument/2006/relationships/footer" Target="footer10.xml" /><Relationship Id="rId35" Type="http://schemas.openxmlformats.org/officeDocument/2006/relationships/image" Target="media/image13.png" /><Relationship Id="rId36" Type="http://schemas.openxmlformats.org/officeDocument/2006/relationships/header" Target="header11.xml" /><Relationship Id="rId37" Type="http://schemas.openxmlformats.org/officeDocument/2006/relationships/footer" Target="footer11.xml" /><Relationship Id="rId38" Type="http://schemas.openxmlformats.org/officeDocument/2006/relationships/image" Target="media/image9.png" /><Relationship Id="rId39" Type="http://schemas.openxmlformats.org/officeDocument/2006/relationships/header" Target="header12.xml" /><Relationship Id="rId4" Type="http://schemas.openxmlformats.org/officeDocument/2006/relationships/image" Target="media/image1.png" /><Relationship Id="rId40" Type="http://schemas.openxmlformats.org/officeDocument/2006/relationships/footer" Target="footer12.xml" /><Relationship Id="rId41" Type="http://schemas.openxmlformats.org/officeDocument/2006/relationships/header" Target="header13.xml" /><Relationship Id="rId42" Type="http://schemas.openxmlformats.org/officeDocument/2006/relationships/footer" Target="footer13.xml" /><Relationship Id="rId43" Type="http://schemas.openxmlformats.org/officeDocument/2006/relationships/header" Target="header14.xml" /><Relationship Id="rId44" Type="http://schemas.openxmlformats.org/officeDocument/2006/relationships/footer" Target="footer14.xml" /><Relationship Id="rId45" Type="http://schemas.openxmlformats.org/officeDocument/2006/relationships/image" Target="media/image14.png" /><Relationship Id="rId46" Type="http://schemas.openxmlformats.org/officeDocument/2006/relationships/hyperlink" Target="https://d.book118.com/956241154123010100" TargetMode="External" /><Relationship Id="rId47" Type="http://schemas.openxmlformats.org/officeDocument/2006/relationships/header" Target="header15.xml" /><Relationship Id="rId48" Type="http://schemas.openxmlformats.org/officeDocument/2006/relationships/footer" Target="footer15.xml" /><Relationship Id="rId49" Type="http://schemas.openxmlformats.org/officeDocument/2006/relationships/theme" Target="theme/theme1.xml" /><Relationship Id="rId5" Type="http://schemas.openxmlformats.org/officeDocument/2006/relationships/image" Target="media/image2.png"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_rels/header1.xml.rels><?xml version="1.0" encoding="utf-8" standalone="yes"?><Relationships xmlns="http://schemas.openxmlformats.org/package/2006/relationships"><Relationship Id="rId1" Type="http://schemas.openxmlformats.org/officeDocument/2006/relationships/image" Target="media/image9.png" /></Relationships>
</file>

<file path=word/_rels/header2.xml.rels><?xml version="1.0" encoding="utf-8" standalone="yes"?><Relationships xmlns="http://schemas.openxmlformats.org/package/2006/relationships"><Relationship Id="rId1" Type="http://schemas.openxmlformats.org/officeDocument/2006/relationships/image" Target="media/image9.png" /></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_rels/header4.xml.rels><?xml version="1.0" encoding="utf-8" standalone="yes"?><Relationships xmlns="http://schemas.openxmlformats.org/package/2006/relationships"><Relationship Id="rId1" Type="http://schemas.openxmlformats.org/officeDocument/2006/relationships/image" Target="media/image9.png" /></Relationships>
</file>

<file path=word/_rels/header5.xml.rels><?xml version="1.0" encoding="utf-8" standalone="yes"?><Relationships xmlns="http://schemas.openxmlformats.org/package/2006/relationships"><Relationship Id="rId1" Type="http://schemas.openxmlformats.org/officeDocument/2006/relationships/image" Target="media/image9.png" /></Relationships>
</file>

<file path=word/_rels/header6.xml.rels><?xml version="1.0" encoding="utf-8" standalone="yes"?><Relationships xmlns="http://schemas.openxmlformats.org/package/2006/relationships"><Relationship Id="rId1" Type="http://schemas.openxmlformats.org/officeDocument/2006/relationships/image" Target="media/image9.png" /></Relationships>
</file>

<file path=word/_rels/header7.xml.rels><?xml version="1.0" encoding="utf-8" standalone="yes"?><Relationships xmlns="http://schemas.openxmlformats.org/package/2006/relationships"><Relationship Id="rId1" Type="http://schemas.openxmlformats.org/officeDocument/2006/relationships/image" Target="media/image9.png" /></Relationships>
</file>

<file path=word/_rels/header8.xml.rels><?xml version="1.0" encoding="utf-8" standalone="yes"?><Relationships xmlns="http://schemas.openxmlformats.org/package/2006/relationships"><Relationship Id="rId1" Type="http://schemas.openxmlformats.org/officeDocument/2006/relationships/image" Target="media/image9.png" /></Relationships>
</file>

<file path=word/_rels/header9.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2024-02-22T21:39:16Z</dcterms:created>
  <dcterms:modified xsi:type="dcterms:W3CDTF">2024-02-22T21:39:16Z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2022-12-13T00:00:00Z</vt:filetime>
  </property>
  <property fmtid="{D5CDD505-2E9C-101B-9397-08002B2CF9AE}" pid="3" name="LastSaved">
    <vt:filetime>2024-02-22T00:00:00Z</vt:filetime>
  </property>
</Properties>
</file>