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脱硫除尘设备项目规划设计方案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6" w:history="1">
        <w:r>
          <w:rPr>
            <w:rFonts w:ascii="仿宋" w:eastAsia="仿宋" w:hAnsi="仿宋" w:cs="仿宋" w:hint="eastAsia"/>
            <w:lang w:eastAsia="zh-CN"/>
          </w:rPr>
          <w:t>序言</w:t>
        </w:r>
        <w:r>
          <w:tab/>
        </w:r>
        <w:r>
          <w:fldChar w:fldCharType="begin"/>
        </w:r>
        <w:r>
          <w:instrText xml:space="preserve"> PAGEREF _Toc4386 \h </w:instrText>
        </w:r>
        <w:r>
          <w:fldChar w:fldCharType="separate"/>
        </w:r>
        <w:r>
          <w:t>3</w:t>
        </w:r>
        <w:r>
          <w:fldChar w:fldCharType="end"/>
        </w:r>
      </w:hyperlink>
    </w:p>
    <w:p>
      <w:pPr>
        <w:pStyle w:val="TOC1"/>
        <w:tabs>
          <w:tab w:val="right" w:leader="dot" w:pos="8306"/>
        </w:tabs>
      </w:pPr>
      <w:hyperlink w:anchor="_Toc15183" w:history="1">
        <w:r>
          <w:rPr>
            <w:rFonts w:ascii="仿宋" w:eastAsia="仿宋" w:hAnsi="仿宋" w:cs="仿宋" w:hint="eastAsia"/>
            <w:lang w:eastAsia="zh-CN"/>
          </w:rPr>
          <w:t>一、产品规划分析</w:t>
        </w:r>
        <w:r>
          <w:tab/>
        </w:r>
        <w:r>
          <w:fldChar w:fldCharType="begin"/>
        </w:r>
        <w:r>
          <w:instrText xml:space="preserve"> PAGEREF _Toc15183 \h </w:instrText>
        </w:r>
        <w:r>
          <w:fldChar w:fldCharType="separate"/>
        </w:r>
        <w:r>
          <w:t>3</w:t>
        </w:r>
        <w:r>
          <w:fldChar w:fldCharType="end"/>
        </w:r>
      </w:hyperlink>
    </w:p>
    <w:p>
      <w:pPr>
        <w:pStyle w:val="TOC2"/>
        <w:tabs>
          <w:tab w:val="right" w:leader="dot" w:pos="8306"/>
        </w:tabs>
      </w:pPr>
      <w:hyperlink w:anchor="_Toc18154" w:history="1">
        <w:r>
          <w:rPr>
            <w:rFonts w:ascii="仿宋" w:eastAsia="仿宋" w:hAnsi="仿宋" w:cs="仿宋" w:hint="eastAsia"/>
            <w:lang w:eastAsia="zh-CN"/>
          </w:rPr>
          <w:t>(一)、产品规划</w:t>
        </w:r>
        <w:r>
          <w:tab/>
        </w:r>
        <w:r>
          <w:fldChar w:fldCharType="begin"/>
        </w:r>
        <w:r>
          <w:instrText xml:space="preserve"> PAGEREF _Toc18154 \h </w:instrText>
        </w:r>
        <w:r>
          <w:fldChar w:fldCharType="separate"/>
        </w:r>
        <w:r>
          <w:t>3</w:t>
        </w:r>
        <w:r>
          <w:fldChar w:fldCharType="end"/>
        </w:r>
      </w:hyperlink>
    </w:p>
    <w:p>
      <w:pPr>
        <w:pStyle w:val="TOC2"/>
        <w:tabs>
          <w:tab w:val="right" w:leader="dot" w:pos="8306"/>
        </w:tabs>
      </w:pPr>
      <w:hyperlink w:anchor="_Toc6180" w:history="1">
        <w:r>
          <w:rPr>
            <w:rFonts w:ascii="仿宋" w:eastAsia="仿宋" w:hAnsi="仿宋" w:cs="仿宋" w:hint="eastAsia"/>
            <w:lang w:eastAsia="zh-CN"/>
          </w:rPr>
          <w:t>(二)、建设规模</w:t>
        </w:r>
        <w:r>
          <w:tab/>
        </w:r>
        <w:r>
          <w:fldChar w:fldCharType="begin"/>
        </w:r>
        <w:r>
          <w:instrText xml:space="preserve"> PAGEREF _Toc6180 \h </w:instrText>
        </w:r>
        <w:r>
          <w:fldChar w:fldCharType="separate"/>
        </w:r>
        <w:r>
          <w:t>4</w:t>
        </w:r>
        <w:r>
          <w:fldChar w:fldCharType="end"/>
        </w:r>
      </w:hyperlink>
    </w:p>
    <w:p>
      <w:pPr>
        <w:pStyle w:val="TOC1"/>
        <w:tabs>
          <w:tab w:val="right" w:leader="dot" w:pos="8306"/>
        </w:tabs>
      </w:pPr>
      <w:hyperlink w:anchor="_Toc20742" w:history="1">
        <w:r>
          <w:rPr>
            <w:rFonts w:ascii="仿宋" w:eastAsia="仿宋" w:hAnsi="仿宋" w:cs="仿宋" w:hint="eastAsia"/>
            <w:lang w:eastAsia="zh-CN"/>
          </w:rPr>
          <w:t>二、脱硫除尘设备项目文档管理</w:t>
        </w:r>
        <w:r>
          <w:tab/>
        </w:r>
        <w:r>
          <w:fldChar w:fldCharType="begin"/>
        </w:r>
        <w:r>
          <w:instrText xml:space="preserve"> PAGEREF _Toc20742 \h </w:instrText>
        </w:r>
        <w:r>
          <w:fldChar w:fldCharType="separate"/>
        </w:r>
        <w:r>
          <w:t>5</w:t>
        </w:r>
        <w:r>
          <w:fldChar w:fldCharType="end"/>
        </w:r>
      </w:hyperlink>
    </w:p>
    <w:p>
      <w:pPr>
        <w:pStyle w:val="TOC2"/>
        <w:tabs>
          <w:tab w:val="right" w:leader="dot" w:pos="8306"/>
        </w:tabs>
      </w:pPr>
      <w:hyperlink w:anchor="_Toc18077" w:history="1">
        <w:r>
          <w:rPr>
            <w:rFonts w:ascii="仿宋" w:eastAsia="仿宋" w:hAnsi="仿宋" w:cs="仿宋" w:hint="eastAsia"/>
            <w:lang w:eastAsia="zh-CN"/>
          </w:rPr>
          <w:t>(一)、文档编制与审查</w:t>
        </w:r>
        <w:r>
          <w:tab/>
        </w:r>
        <w:r>
          <w:fldChar w:fldCharType="begin"/>
        </w:r>
        <w:r>
          <w:instrText xml:space="preserve"> PAGEREF _Toc18077 \h </w:instrText>
        </w:r>
        <w:r>
          <w:fldChar w:fldCharType="separate"/>
        </w:r>
        <w:r>
          <w:t>5</w:t>
        </w:r>
        <w:r>
          <w:fldChar w:fldCharType="end"/>
        </w:r>
      </w:hyperlink>
    </w:p>
    <w:p>
      <w:pPr>
        <w:pStyle w:val="TOC2"/>
        <w:tabs>
          <w:tab w:val="right" w:leader="dot" w:pos="8306"/>
        </w:tabs>
      </w:pPr>
      <w:hyperlink w:anchor="_Toc21328" w:history="1">
        <w:r>
          <w:rPr>
            <w:rFonts w:ascii="仿宋" w:eastAsia="仿宋" w:hAnsi="仿宋" w:cs="仿宋" w:hint="eastAsia"/>
            <w:lang w:eastAsia="zh-CN"/>
          </w:rPr>
          <w:t>(二)、文档发布与分发</w:t>
        </w:r>
        <w:r>
          <w:tab/>
        </w:r>
        <w:r>
          <w:fldChar w:fldCharType="begin"/>
        </w:r>
        <w:r>
          <w:instrText xml:space="preserve"> PAGEREF _Toc21328 \h </w:instrText>
        </w:r>
        <w:r>
          <w:fldChar w:fldCharType="separate"/>
        </w:r>
        <w:r>
          <w:t>6</w:t>
        </w:r>
        <w:r>
          <w:fldChar w:fldCharType="end"/>
        </w:r>
      </w:hyperlink>
    </w:p>
    <w:p>
      <w:pPr>
        <w:pStyle w:val="TOC2"/>
        <w:tabs>
          <w:tab w:val="right" w:leader="dot" w:pos="8306"/>
        </w:tabs>
      </w:pPr>
      <w:hyperlink w:anchor="_Toc14914" w:history="1">
        <w:r>
          <w:rPr>
            <w:rFonts w:ascii="仿宋" w:eastAsia="仿宋" w:hAnsi="仿宋" w:cs="仿宋" w:hint="eastAsia"/>
            <w:lang w:eastAsia="zh-CN"/>
          </w:rPr>
          <w:t>(三)、文档存档与归档</w:t>
        </w:r>
        <w:r>
          <w:tab/>
        </w:r>
        <w:r>
          <w:fldChar w:fldCharType="begin"/>
        </w:r>
        <w:r>
          <w:instrText xml:space="preserve"> PAGEREF _Toc14914 \h </w:instrText>
        </w:r>
        <w:r>
          <w:fldChar w:fldCharType="separate"/>
        </w:r>
        <w:r>
          <w:t>7</w:t>
        </w:r>
        <w:r>
          <w:fldChar w:fldCharType="end"/>
        </w:r>
      </w:hyperlink>
    </w:p>
    <w:p>
      <w:pPr>
        <w:pStyle w:val="TOC1"/>
        <w:tabs>
          <w:tab w:val="right" w:leader="dot" w:pos="8306"/>
        </w:tabs>
      </w:pPr>
      <w:hyperlink w:anchor="_Toc7673" w:history="1">
        <w:r>
          <w:rPr>
            <w:rFonts w:ascii="仿宋" w:eastAsia="仿宋" w:hAnsi="仿宋" w:cs="仿宋" w:hint="eastAsia"/>
            <w:lang w:eastAsia="zh-CN"/>
          </w:rPr>
          <w:t>三、市场分析、调研</w:t>
        </w:r>
        <w:r>
          <w:tab/>
        </w:r>
        <w:r>
          <w:fldChar w:fldCharType="begin"/>
        </w:r>
        <w:r>
          <w:instrText xml:space="preserve"> PAGEREF _Toc7673 \h </w:instrText>
        </w:r>
        <w:r>
          <w:fldChar w:fldCharType="separate"/>
        </w:r>
        <w:r>
          <w:t>8</w:t>
        </w:r>
        <w:r>
          <w:fldChar w:fldCharType="end"/>
        </w:r>
      </w:hyperlink>
    </w:p>
    <w:p>
      <w:pPr>
        <w:pStyle w:val="TOC2"/>
        <w:tabs>
          <w:tab w:val="right" w:leader="dot" w:pos="8306"/>
        </w:tabs>
      </w:pPr>
      <w:hyperlink w:anchor="_Toc10784" w:history="1">
        <w:r>
          <w:rPr>
            <w:rFonts w:ascii="仿宋" w:eastAsia="仿宋" w:hAnsi="仿宋" w:cs="仿宋" w:hint="eastAsia"/>
            <w:lang w:eastAsia="zh-CN"/>
          </w:rPr>
          <w:t>(一)、脱硫除尘设备行业分析</w:t>
        </w:r>
        <w:r>
          <w:tab/>
        </w:r>
        <w:r>
          <w:fldChar w:fldCharType="begin"/>
        </w:r>
        <w:r>
          <w:instrText xml:space="preserve"> PAGEREF _Toc10784 \h </w:instrText>
        </w:r>
        <w:r>
          <w:fldChar w:fldCharType="separate"/>
        </w:r>
        <w:r>
          <w:t>8</w:t>
        </w:r>
        <w:r>
          <w:fldChar w:fldCharType="end"/>
        </w:r>
      </w:hyperlink>
    </w:p>
    <w:p>
      <w:pPr>
        <w:pStyle w:val="TOC2"/>
        <w:tabs>
          <w:tab w:val="right" w:leader="dot" w:pos="8306"/>
        </w:tabs>
      </w:pPr>
      <w:hyperlink w:anchor="_Toc7410" w:history="1">
        <w:r>
          <w:rPr>
            <w:rFonts w:ascii="仿宋" w:eastAsia="仿宋" w:hAnsi="仿宋" w:cs="仿宋" w:hint="eastAsia"/>
            <w:lang w:eastAsia="zh-CN"/>
          </w:rPr>
          <w:t>(二)、脱硫除尘设备市场分析预测</w:t>
        </w:r>
        <w:r>
          <w:tab/>
        </w:r>
        <w:r>
          <w:fldChar w:fldCharType="begin"/>
        </w:r>
        <w:r>
          <w:instrText xml:space="preserve"> PAGEREF _Toc7410 \h </w:instrText>
        </w:r>
        <w:r>
          <w:fldChar w:fldCharType="separate"/>
        </w:r>
        <w:r>
          <w:t>9</w:t>
        </w:r>
        <w:r>
          <w:fldChar w:fldCharType="end"/>
        </w:r>
      </w:hyperlink>
    </w:p>
    <w:p>
      <w:pPr>
        <w:pStyle w:val="TOC1"/>
        <w:tabs>
          <w:tab w:val="right" w:leader="dot" w:pos="8306"/>
        </w:tabs>
      </w:pPr>
      <w:hyperlink w:anchor="_Toc1814" w:history="1">
        <w:r>
          <w:rPr>
            <w:rFonts w:ascii="仿宋" w:eastAsia="仿宋" w:hAnsi="仿宋" w:cs="仿宋" w:hint="eastAsia"/>
            <w:lang w:eastAsia="zh-CN"/>
          </w:rPr>
          <w:t>四、脱硫除尘设备项目可持续发展</w:t>
        </w:r>
        <w:r>
          <w:tab/>
        </w:r>
        <w:r>
          <w:fldChar w:fldCharType="begin"/>
        </w:r>
        <w:r>
          <w:instrText xml:space="preserve"> PAGEREF _Toc1814 \h </w:instrText>
        </w:r>
        <w:r>
          <w:fldChar w:fldCharType="separate"/>
        </w:r>
        <w:r>
          <w:t>10</w:t>
        </w:r>
        <w:r>
          <w:fldChar w:fldCharType="end"/>
        </w:r>
      </w:hyperlink>
    </w:p>
    <w:p>
      <w:pPr>
        <w:pStyle w:val="TOC2"/>
        <w:tabs>
          <w:tab w:val="right" w:leader="dot" w:pos="8306"/>
        </w:tabs>
      </w:pPr>
      <w:hyperlink w:anchor="_Toc10126" w:history="1">
        <w:r>
          <w:rPr>
            <w:rFonts w:ascii="仿宋" w:eastAsia="仿宋" w:hAnsi="仿宋" w:cs="仿宋" w:hint="eastAsia"/>
            <w:lang w:eastAsia="zh-CN"/>
          </w:rPr>
          <w:t>(一)、可持续战略与实践</w:t>
        </w:r>
        <w:r>
          <w:tab/>
        </w:r>
        <w:r>
          <w:fldChar w:fldCharType="begin"/>
        </w:r>
        <w:r>
          <w:instrText xml:space="preserve"> PAGEREF _Toc10126 \h </w:instrText>
        </w:r>
        <w:r>
          <w:fldChar w:fldCharType="separate"/>
        </w:r>
        <w:r>
          <w:t>10</w:t>
        </w:r>
        <w:r>
          <w:fldChar w:fldCharType="end"/>
        </w:r>
      </w:hyperlink>
    </w:p>
    <w:p>
      <w:pPr>
        <w:pStyle w:val="TOC2"/>
        <w:tabs>
          <w:tab w:val="right" w:leader="dot" w:pos="8306"/>
        </w:tabs>
      </w:pPr>
      <w:hyperlink w:anchor="_Toc30064" w:history="1">
        <w:r>
          <w:rPr>
            <w:rFonts w:ascii="仿宋" w:eastAsia="仿宋" w:hAnsi="仿宋" w:cs="仿宋" w:hint="eastAsia"/>
            <w:lang w:eastAsia="zh-CN"/>
          </w:rPr>
          <w:t>(二)、环保与社会责任</w:t>
        </w:r>
        <w:r>
          <w:tab/>
        </w:r>
        <w:r>
          <w:fldChar w:fldCharType="begin"/>
        </w:r>
        <w:r>
          <w:instrText xml:space="preserve"> PAGEREF _Toc30064 \h </w:instrText>
        </w:r>
        <w:r>
          <w:fldChar w:fldCharType="separate"/>
        </w:r>
        <w:r>
          <w:t>11</w:t>
        </w:r>
        <w:r>
          <w:fldChar w:fldCharType="end"/>
        </w:r>
      </w:hyperlink>
    </w:p>
    <w:p>
      <w:pPr>
        <w:pStyle w:val="TOC1"/>
        <w:tabs>
          <w:tab w:val="right" w:leader="dot" w:pos="8306"/>
        </w:tabs>
      </w:pPr>
      <w:hyperlink w:anchor="_Toc23070" w:history="1">
        <w:r>
          <w:rPr>
            <w:rFonts w:ascii="仿宋" w:eastAsia="仿宋" w:hAnsi="仿宋" w:cs="仿宋" w:hint="eastAsia"/>
            <w:lang w:eastAsia="zh-CN"/>
          </w:rPr>
          <w:t>五、脱硫除尘设备项目概论</w:t>
        </w:r>
        <w:r>
          <w:tab/>
        </w:r>
        <w:r>
          <w:fldChar w:fldCharType="begin"/>
        </w:r>
        <w:r>
          <w:instrText xml:space="preserve"> PAGEREF _Toc23070 \h </w:instrText>
        </w:r>
        <w:r>
          <w:fldChar w:fldCharType="separate"/>
        </w:r>
        <w:r>
          <w:t>12</w:t>
        </w:r>
        <w:r>
          <w:fldChar w:fldCharType="end"/>
        </w:r>
      </w:hyperlink>
    </w:p>
    <w:p>
      <w:pPr>
        <w:pStyle w:val="TOC2"/>
        <w:tabs>
          <w:tab w:val="right" w:leader="dot" w:pos="8306"/>
        </w:tabs>
      </w:pPr>
      <w:hyperlink w:anchor="_Toc27783" w:history="1">
        <w:r>
          <w:rPr>
            <w:rFonts w:ascii="仿宋" w:eastAsia="仿宋" w:hAnsi="仿宋" w:cs="仿宋" w:hint="eastAsia"/>
            <w:lang w:eastAsia="zh-CN"/>
          </w:rPr>
          <w:t>(一)、脱硫除尘设备项目概况</w:t>
        </w:r>
        <w:r>
          <w:tab/>
        </w:r>
        <w:r>
          <w:fldChar w:fldCharType="begin"/>
        </w:r>
        <w:r>
          <w:instrText xml:space="preserve"> PAGEREF _Toc27783 \h </w:instrText>
        </w:r>
        <w:r>
          <w:fldChar w:fldCharType="separate"/>
        </w:r>
        <w:r>
          <w:t>12</w:t>
        </w:r>
        <w:r>
          <w:fldChar w:fldCharType="end"/>
        </w:r>
      </w:hyperlink>
    </w:p>
    <w:p>
      <w:pPr>
        <w:pStyle w:val="TOC2"/>
        <w:tabs>
          <w:tab w:val="right" w:leader="dot" w:pos="8306"/>
        </w:tabs>
      </w:pPr>
      <w:hyperlink w:anchor="_Toc12706" w:history="1">
        <w:r>
          <w:rPr>
            <w:rFonts w:ascii="仿宋" w:eastAsia="仿宋" w:hAnsi="仿宋" w:cs="仿宋" w:hint="eastAsia"/>
            <w:lang w:eastAsia="zh-CN"/>
          </w:rPr>
          <w:t>(二)、脱硫除尘设备项目目标</w:t>
        </w:r>
        <w:r>
          <w:tab/>
        </w:r>
        <w:r>
          <w:fldChar w:fldCharType="begin"/>
        </w:r>
        <w:r>
          <w:instrText xml:space="preserve"> PAGEREF _Toc12706 \h </w:instrText>
        </w:r>
        <w:r>
          <w:fldChar w:fldCharType="separate"/>
        </w:r>
        <w:r>
          <w:t>14</w:t>
        </w:r>
        <w:r>
          <w:fldChar w:fldCharType="end"/>
        </w:r>
      </w:hyperlink>
    </w:p>
    <w:p>
      <w:pPr>
        <w:pStyle w:val="TOC2"/>
        <w:tabs>
          <w:tab w:val="right" w:leader="dot" w:pos="8306"/>
        </w:tabs>
      </w:pPr>
      <w:hyperlink w:anchor="_Toc29762" w:history="1">
        <w:r>
          <w:rPr>
            <w:rFonts w:ascii="仿宋" w:eastAsia="仿宋" w:hAnsi="仿宋" w:cs="仿宋" w:hint="eastAsia"/>
            <w:lang w:eastAsia="zh-CN"/>
          </w:rPr>
          <w:t>(三)、脱硫除尘设备项目提出的理由</w:t>
        </w:r>
        <w:r>
          <w:tab/>
        </w:r>
        <w:r>
          <w:fldChar w:fldCharType="begin"/>
        </w:r>
        <w:r>
          <w:instrText xml:space="preserve"> PAGEREF _Toc29762 \h </w:instrText>
        </w:r>
        <w:r>
          <w:fldChar w:fldCharType="separate"/>
        </w:r>
        <w:r>
          <w:t>15</w:t>
        </w:r>
        <w:r>
          <w:fldChar w:fldCharType="end"/>
        </w:r>
      </w:hyperlink>
    </w:p>
    <w:p>
      <w:pPr>
        <w:pStyle w:val="TOC2"/>
        <w:tabs>
          <w:tab w:val="right" w:leader="dot" w:pos="8306"/>
        </w:tabs>
      </w:pPr>
      <w:hyperlink w:anchor="_Toc8637" w:history="1">
        <w:r>
          <w:rPr>
            <w:rFonts w:ascii="仿宋" w:eastAsia="仿宋" w:hAnsi="仿宋" w:cs="仿宋" w:hint="eastAsia"/>
            <w:lang w:eastAsia="zh-CN"/>
          </w:rPr>
          <w:t>(四)、脱硫除尘设备项目意义</w:t>
        </w:r>
        <w:r>
          <w:tab/>
        </w:r>
        <w:r>
          <w:fldChar w:fldCharType="begin"/>
        </w:r>
        <w:r>
          <w:instrText xml:space="preserve"> PAGEREF _Toc8637 \h </w:instrText>
        </w:r>
        <w:r>
          <w:fldChar w:fldCharType="separate"/>
        </w:r>
        <w:r>
          <w:t>17</w:t>
        </w:r>
        <w:r>
          <w:fldChar w:fldCharType="end"/>
        </w:r>
      </w:hyperlink>
    </w:p>
    <w:p>
      <w:pPr>
        <w:pStyle w:val="TOC2"/>
        <w:tabs>
          <w:tab w:val="right" w:leader="dot" w:pos="8306"/>
        </w:tabs>
      </w:pPr>
      <w:hyperlink w:anchor="_Toc30629" w:history="1">
        <w:r>
          <w:rPr>
            <w:rFonts w:ascii="仿宋" w:eastAsia="仿宋" w:hAnsi="仿宋" w:cs="仿宋" w:hint="eastAsia"/>
            <w:lang w:eastAsia="zh-CN"/>
          </w:rPr>
          <w:t>(五)、脱硫除尘设备项目背景</w:t>
        </w:r>
        <w:r>
          <w:tab/>
        </w:r>
        <w:r>
          <w:fldChar w:fldCharType="begin"/>
        </w:r>
        <w:r>
          <w:instrText xml:space="preserve"> PAGEREF _Toc30629 \h </w:instrText>
        </w:r>
        <w:r>
          <w:fldChar w:fldCharType="separate"/>
        </w:r>
        <w:r>
          <w:t>17</w:t>
        </w:r>
        <w:r>
          <w:fldChar w:fldCharType="end"/>
        </w:r>
      </w:hyperlink>
    </w:p>
    <w:p>
      <w:pPr>
        <w:pStyle w:val="TOC1"/>
        <w:tabs>
          <w:tab w:val="right" w:leader="dot" w:pos="8306"/>
        </w:tabs>
      </w:pPr>
      <w:hyperlink w:anchor="_Toc24464" w:history="1">
        <w:r>
          <w:rPr>
            <w:rFonts w:ascii="仿宋" w:eastAsia="仿宋" w:hAnsi="仿宋" w:cs="仿宋" w:hint="eastAsia"/>
            <w:lang w:eastAsia="zh-CN"/>
          </w:rPr>
          <w:t>六、脱硫除尘设备项目建设单位说明</w:t>
        </w:r>
        <w:r>
          <w:tab/>
        </w:r>
        <w:r>
          <w:fldChar w:fldCharType="begin"/>
        </w:r>
        <w:r>
          <w:instrText xml:space="preserve"> PAGEREF _Toc24464 \h </w:instrText>
        </w:r>
        <w:r>
          <w:fldChar w:fldCharType="separate"/>
        </w:r>
        <w:r>
          <w:t>18</w:t>
        </w:r>
        <w:r>
          <w:fldChar w:fldCharType="end"/>
        </w:r>
      </w:hyperlink>
    </w:p>
    <w:p>
      <w:pPr>
        <w:pStyle w:val="TOC2"/>
        <w:tabs>
          <w:tab w:val="right" w:leader="dot" w:pos="8306"/>
        </w:tabs>
      </w:pPr>
      <w:hyperlink w:anchor="_Toc7380" w:history="1">
        <w:r>
          <w:rPr>
            <w:rFonts w:ascii="仿宋" w:eastAsia="仿宋" w:hAnsi="仿宋" w:cs="仿宋" w:hint="eastAsia"/>
            <w:lang w:eastAsia="zh-CN"/>
          </w:rPr>
          <w:t>(一)、脱硫除尘设备项目承办单位基本情况</w:t>
        </w:r>
        <w:r>
          <w:tab/>
        </w:r>
        <w:r>
          <w:fldChar w:fldCharType="begin"/>
        </w:r>
        <w:r>
          <w:instrText xml:space="preserve"> PAGEREF _Toc7380 \h </w:instrText>
        </w:r>
        <w:r>
          <w:fldChar w:fldCharType="separate"/>
        </w:r>
        <w:r>
          <w:t>18</w:t>
        </w:r>
        <w:r>
          <w:fldChar w:fldCharType="end"/>
        </w:r>
      </w:hyperlink>
    </w:p>
    <w:p>
      <w:pPr>
        <w:pStyle w:val="TOC2"/>
        <w:tabs>
          <w:tab w:val="right" w:leader="dot" w:pos="8306"/>
        </w:tabs>
      </w:pPr>
      <w:hyperlink w:anchor="_Toc12330" w:history="1">
        <w:r>
          <w:rPr>
            <w:rFonts w:ascii="仿宋" w:eastAsia="仿宋" w:hAnsi="仿宋" w:cs="仿宋" w:hint="eastAsia"/>
            <w:lang w:eastAsia="zh-CN"/>
          </w:rPr>
          <w:t>(二)、公司经济效益分析</w:t>
        </w:r>
        <w:r>
          <w:tab/>
        </w:r>
        <w:r>
          <w:fldChar w:fldCharType="begin"/>
        </w:r>
        <w:r>
          <w:instrText xml:space="preserve"> PAGEREF _Toc12330 \h </w:instrText>
        </w:r>
        <w:r>
          <w:fldChar w:fldCharType="separate"/>
        </w:r>
        <w:r>
          <w:t>19</w:t>
        </w:r>
        <w:r>
          <w:fldChar w:fldCharType="end"/>
        </w:r>
      </w:hyperlink>
    </w:p>
    <w:p>
      <w:pPr>
        <w:pStyle w:val="TOC1"/>
        <w:tabs>
          <w:tab w:val="right" w:leader="dot" w:pos="8306"/>
        </w:tabs>
      </w:pPr>
      <w:hyperlink w:anchor="_Toc22067" w:history="1">
        <w:r>
          <w:rPr>
            <w:rFonts w:ascii="仿宋" w:eastAsia="仿宋" w:hAnsi="仿宋" w:cs="仿宋" w:hint="eastAsia"/>
            <w:lang w:eastAsia="zh-CN"/>
          </w:rPr>
          <w:t>七、脱硫除尘设备项目财务管理</w:t>
        </w:r>
        <w:r>
          <w:tab/>
        </w:r>
        <w:r>
          <w:fldChar w:fldCharType="begin"/>
        </w:r>
        <w:r>
          <w:instrText xml:space="preserve"> PAGEREF _Toc22067 \h </w:instrText>
        </w:r>
        <w:r>
          <w:fldChar w:fldCharType="separate"/>
        </w:r>
        <w:r>
          <w:t>20</w:t>
        </w:r>
        <w:r>
          <w:fldChar w:fldCharType="end"/>
        </w:r>
      </w:hyperlink>
    </w:p>
    <w:p>
      <w:pPr>
        <w:pStyle w:val="TOC2"/>
        <w:tabs>
          <w:tab w:val="right" w:leader="dot" w:pos="8306"/>
        </w:tabs>
      </w:pPr>
      <w:hyperlink w:anchor="_Toc16297" w:history="1">
        <w:r>
          <w:rPr>
            <w:rFonts w:ascii="仿宋" w:eastAsia="仿宋" w:hAnsi="仿宋" w:cs="仿宋" w:hint="eastAsia"/>
            <w:lang w:eastAsia="zh-CN"/>
          </w:rPr>
          <w:t>(一)、资金需求大</w:t>
        </w:r>
        <w:r>
          <w:tab/>
        </w:r>
        <w:r>
          <w:fldChar w:fldCharType="begin"/>
        </w:r>
        <w:r>
          <w:instrText xml:space="preserve"> PAGEREF _Toc16297 \h </w:instrText>
        </w:r>
        <w:r>
          <w:fldChar w:fldCharType="separate"/>
        </w:r>
        <w:r>
          <w:t>20</w:t>
        </w:r>
        <w:r>
          <w:fldChar w:fldCharType="end"/>
        </w:r>
      </w:hyperlink>
    </w:p>
    <w:p>
      <w:pPr>
        <w:pStyle w:val="TOC2"/>
        <w:tabs>
          <w:tab w:val="right" w:leader="dot" w:pos="8306"/>
        </w:tabs>
      </w:pPr>
      <w:hyperlink w:anchor="_Toc15756" w:history="1">
        <w:r>
          <w:rPr>
            <w:rFonts w:ascii="仿宋" w:eastAsia="仿宋" w:hAnsi="仿宋" w:cs="仿宋" w:hint="eastAsia"/>
            <w:lang w:eastAsia="zh-CN"/>
          </w:rPr>
          <w:t>(二)、研发周期长</w:t>
        </w:r>
        <w:r>
          <w:tab/>
        </w:r>
        <w:r>
          <w:fldChar w:fldCharType="begin"/>
        </w:r>
        <w:r>
          <w:instrText xml:space="preserve"> PAGEREF _Toc15756 \h </w:instrText>
        </w:r>
        <w:r>
          <w:fldChar w:fldCharType="separate"/>
        </w:r>
        <w:r>
          <w:t>21</w:t>
        </w:r>
        <w:r>
          <w:fldChar w:fldCharType="end"/>
        </w:r>
      </w:hyperlink>
    </w:p>
    <w:p>
      <w:pPr>
        <w:pStyle w:val="TOC2"/>
        <w:tabs>
          <w:tab w:val="right" w:leader="dot" w:pos="8306"/>
        </w:tabs>
      </w:pPr>
      <w:hyperlink w:anchor="_Toc28229" w:history="1">
        <w:r>
          <w:rPr>
            <w:rFonts w:ascii="仿宋" w:eastAsia="仿宋" w:hAnsi="仿宋" w:cs="仿宋" w:hint="eastAsia"/>
            <w:lang w:eastAsia="zh-CN"/>
          </w:rPr>
          <w:t>(三)、市场风险大</w:t>
        </w:r>
        <w:r>
          <w:tab/>
        </w:r>
        <w:r>
          <w:fldChar w:fldCharType="begin"/>
        </w:r>
        <w:r>
          <w:instrText xml:space="preserve"> PAGEREF _Toc28229 \h </w:instrText>
        </w:r>
        <w:r>
          <w:fldChar w:fldCharType="separate"/>
        </w:r>
        <w:r>
          <w:t>22</w:t>
        </w:r>
        <w:r>
          <w:fldChar w:fldCharType="end"/>
        </w:r>
      </w:hyperlink>
    </w:p>
    <w:p>
      <w:pPr>
        <w:pStyle w:val="TOC2"/>
        <w:tabs>
          <w:tab w:val="right" w:leader="dot" w:pos="8306"/>
        </w:tabs>
      </w:pPr>
      <w:hyperlink w:anchor="_Toc4451" w:history="1">
        <w:r>
          <w:rPr>
            <w:rFonts w:ascii="仿宋" w:eastAsia="仿宋" w:hAnsi="仿宋" w:cs="仿宋" w:hint="eastAsia"/>
            <w:lang w:eastAsia="zh-CN"/>
          </w:rPr>
          <w:t>(四)、利润率高</w:t>
        </w:r>
        <w:r>
          <w:tab/>
        </w:r>
        <w:r>
          <w:fldChar w:fldCharType="begin"/>
        </w:r>
        <w:r>
          <w:instrText xml:space="preserve"> PAGEREF _Toc4451 \h </w:instrText>
        </w:r>
        <w:r>
          <w:fldChar w:fldCharType="separate"/>
        </w:r>
        <w:r>
          <w:t>25</w:t>
        </w:r>
        <w:r>
          <w:fldChar w:fldCharType="end"/>
        </w:r>
      </w:hyperlink>
    </w:p>
    <w:p>
      <w:pPr>
        <w:pStyle w:val="TOC1"/>
        <w:tabs>
          <w:tab w:val="right" w:leader="dot" w:pos="8306"/>
        </w:tabs>
      </w:pPr>
      <w:hyperlink w:anchor="_Toc10974" w:history="1">
        <w:r>
          <w:rPr>
            <w:rFonts w:ascii="仿宋" w:eastAsia="仿宋" w:hAnsi="仿宋" w:cs="仿宋" w:hint="eastAsia"/>
            <w:lang w:eastAsia="zh-CN"/>
          </w:rPr>
          <w:t>八、脱硫除尘设备项目技术管理</w:t>
        </w:r>
        <w:r>
          <w:tab/>
        </w:r>
        <w:r>
          <w:fldChar w:fldCharType="begin"/>
        </w:r>
        <w:r>
          <w:instrText xml:space="preserve"> PAGEREF _Toc10974 \h </w:instrText>
        </w:r>
        <w:r>
          <w:fldChar w:fldCharType="separate"/>
        </w:r>
        <w:r>
          <w:t>27</w:t>
        </w:r>
        <w:r>
          <w:fldChar w:fldCharType="end"/>
        </w:r>
      </w:hyperlink>
    </w:p>
    <w:p>
      <w:pPr>
        <w:pStyle w:val="TOC2"/>
        <w:tabs>
          <w:tab w:val="right" w:leader="dot" w:pos="8306"/>
        </w:tabs>
      </w:pPr>
      <w:hyperlink w:anchor="_Toc11740" w:history="1">
        <w:r>
          <w:rPr>
            <w:rFonts w:ascii="仿宋" w:eastAsia="仿宋" w:hAnsi="仿宋" w:cs="仿宋" w:hint="eastAsia"/>
            <w:lang w:eastAsia="zh-CN"/>
          </w:rPr>
          <w:t>(一)、技术方案选用方向</w:t>
        </w:r>
        <w:r>
          <w:tab/>
        </w:r>
        <w:r>
          <w:fldChar w:fldCharType="begin"/>
        </w:r>
        <w:r>
          <w:instrText xml:space="preserve"> PAGEREF _Toc11740 \h </w:instrText>
        </w:r>
        <w:r>
          <w:fldChar w:fldCharType="separate"/>
        </w:r>
        <w:r>
          <w:t>27</w:t>
        </w:r>
        <w:r>
          <w:fldChar w:fldCharType="end"/>
        </w:r>
      </w:hyperlink>
    </w:p>
    <w:p>
      <w:pPr>
        <w:pStyle w:val="TOC2"/>
        <w:tabs>
          <w:tab w:val="right" w:leader="dot" w:pos="8306"/>
        </w:tabs>
      </w:pPr>
      <w:hyperlink w:anchor="_Toc28355" w:history="1">
        <w:r>
          <w:rPr>
            <w:rFonts w:ascii="仿宋" w:eastAsia="仿宋" w:hAnsi="仿宋" w:cs="仿宋" w:hint="eastAsia"/>
            <w:lang w:eastAsia="zh-CN"/>
          </w:rPr>
          <w:t>(二)、工艺技术方案选用原则</w:t>
        </w:r>
        <w:r>
          <w:tab/>
        </w:r>
        <w:r>
          <w:fldChar w:fldCharType="begin"/>
        </w:r>
        <w:r>
          <w:instrText xml:space="preserve"> PAGEREF _Toc28355 \h </w:instrText>
        </w:r>
        <w:r>
          <w:fldChar w:fldCharType="separate"/>
        </w:r>
        <w:r>
          <w:t>29</w:t>
        </w:r>
        <w:r>
          <w:fldChar w:fldCharType="end"/>
        </w:r>
      </w:hyperlink>
    </w:p>
    <w:p>
      <w:pPr>
        <w:pStyle w:val="TOC2"/>
        <w:tabs>
          <w:tab w:val="right" w:leader="dot" w:pos="8306"/>
        </w:tabs>
      </w:pPr>
      <w:hyperlink w:anchor="_Toc26080" w:history="1">
        <w:r>
          <w:rPr>
            <w:rFonts w:ascii="仿宋" w:eastAsia="仿宋" w:hAnsi="仿宋" w:cs="仿宋" w:hint="eastAsia"/>
            <w:lang w:eastAsia="zh-CN"/>
          </w:rPr>
          <w:t>(三)、工艺技术方案要求</w:t>
        </w:r>
        <w:r>
          <w:tab/>
        </w:r>
        <w:r>
          <w:fldChar w:fldCharType="begin"/>
        </w:r>
        <w:r>
          <w:instrText xml:space="preserve"> PAGEREF _Toc26080 \h </w:instrText>
        </w:r>
        <w:r>
          <w:fldChar w:fldCharType="separate"/>
        </w:r>
        <w:r>
          <w:t>31</w:t>
        </w:r>
        <w:r>
          <w:fldChar w:fldCharType="end"/>
        </w:r>
      </w:hyperlink>
    </w:p>
    <w:p>
      <w:pPr>
        <w:pStyle w:val="TOC1"/>
        <w:tabs>
          <w:tab w:val="right" w:leader="dot" w:pos="8306"/>
        </w:tabs>
      </w:pPr>
      <w:hyperlink w:anchor="_Toc19648" w:history="1">
        <w:r>
          <w:rPr>
            <w:rFonts w:ascii="仿宋" w:eastAsia="仿宋" w:hAnsi="仿宋" w:cs="仿宋" w:hint="eastAsia"/>
            <w:lang w:eastAsia="zh-CN"/>
          </w:rPr>
          <w:t>九、脱硫除尘设备项目计划安排</w:t>
        </w:r>
        <w:r>
          <w:tab/>
        </w:r>
        <w:r>
          <w:fldChar w:fldCharType="begin"/>
        </w:r>
        <w:r>
          <w:instrText xml:space="preserve"> PAGEREF _Toc19648 \h </w:instrText>
        </w:r>
        <w:r>
          <w:fldChar w:fldCharType="separate"/>
        </w:r>
        <w:r>
          <w:t>33</w:t>
        </w:r>
        <w:r>
          <w:fldChar w:fldCharType="end"/>
        </w:r>
      </w:hyperlink>
    </w:p>
    <w:p>
      <w:pPr>
        <w:pStyle w:val="TOC2"/>
        <w:tabs>
          <w:tab w:val="right" w:leader="dot" w:pos="8306"/>
        </w:tabs>
      </w:pPr>
      <w:hyperlink w:anchor="_Toc1640" w:history="1">
        <w:r>
          <w:rPr>
            <w:rFonts w:ascii="仿宋" w:eastAsia="仿宋" w:hAnsi="仿宋" w:cs="仿宋" w:hint="eastAsia"/>
            <w:lang w:eastAsia="zh-CN"/>
          </w:rPr>
          <w:t>(一)、建设周期</w:t>
        </w:r>
        <w:r>
          <w:tab/>
        </w:r>
        <w:r>
          <w:fldChar w:fldCharType="begin"/>
        </w:r>
        <w:r>
          <w:instrText xml:space="preserve"> PAGEREF _Toc1640 \h </w:instrText>
        </w:r>
        <w:r>
          <w:fldChar w:fldCharType="separate"/>
        </w:r>
        <w:r>
          <w:t>33</w:t>
        </w:r>
        <w:r>
          <w:fldChar w:fldCharType="end"/>
        </w:r>
      </w:hyperlink>
    </w:p>
    <w:p>
      <w:pPr>
        <w:pStyle w:val="TOC2"/>
        <w:tabs>
          <w:tab w:val="right" w:leader="dot" w:pos="8306"/>
        </w:tabs>
      </w:pPr>
      <w:hyperlink w:anchor="_Toc21960" w:history="1">
        <w:r>
          <w:rPr>
            <w:rFonts w:ascii="仿宋" w:eastAsia="仿宋" w:hAnsi="仿宋" w:cs="仿宋" w:hint="eastAsia"/>
            <w:lang w:eastAsia="zh-CN"/>
          </w:rPr>
          <w:t>(二)、建设进度</w:t>
        </w:r>
        <w:r>
          <w:tab/>
        </w:r>
        <w:r>
          <w:fldChar w:fldCharType="begin"/>
        </w:r>
        <w:r>
          <w:instrText xml:space="preserve"> PAGEREF _Toc21960 \h </w:instrText>
        </w:r>
        <w:r>
          <w:fldChar w:fldCharType="separate"/>
        </w:r>
        <w:r>
          <w:t>34</w:t>
        </w:r>
        <w:r>
          <w:fldChar w:fldCharType="end"/>
        </w:r>
      </w:hyperlink>
    </w:p>
    <w:p>
      <w:pPr>
        <w:pStyle w:val="TOC2"/>
        <w:tabs>
          <w:tab w:val="right" w:leader="dot" w:pos="8306"/>
        </w:tabs>
      </w:pPr>
      <w:hyperlink w:anchor="_Toc23825" w:history="1">
        <w:r>
          <w:rPr>
            <w:rFonts w:ascii="仿宋" w:eastAsia="仿宋" w:hAnsi="仿宋" w:cs="仿宋" w:hint="eastAsia"/>
            <w:lang w:eastAsia="zh-CN"/>
          </w:rPr>
          <w:t>(三)、进度安排注意事项</w:t>
        </w:r>
        <w:r>
          <w:tab/>
        </w:r>
        <w:r>
          <w:fldChar w:fldCharType="begin"/>
        </w:r>
        <w:r>
          <w:instrText xml:space="preserve"> PAGEREF _Toc23825 \h </w:instrText>
        </w:r>
        <w:r>
          <w:fldChar w:fldCharType="separate"/>
        </w:r>
        <w:r>
          <w:t>35</w:t>
        </w:r>
        <w:r>
          <w:fldChar w:fldCharType="end"/>
        </w:r>
      </w:hyperlink>
    </w:p>
    <w:p>
      <w:pPr>
        <w:pStyle w:val="TOC2"/>
        <w:tabs>
          <w:tab w:val="right" w:leader="dot" w:pos="8306"/>
        </w:tabs>
      </w:pPr>
      <w:hyperlink w:anchor="_Toc26539" w:history="1">
        <w:r>
          <w:rPr>
            <w:rFonts w:ascii="仿宋" w:eastAsia="仿宋" w:hAnsi="仿宋" w:cs="仿宋" w:hint="eastAsia"/>
            <w:lang w:eastAsia="zh-CN"/>
          </w:rPr>
          <w:t>(四)、人力资源配置</w:t>
        </w:r>
        <w:r>
          <w:tab/>
        </w:r>
        <w:r>
          <w:fldChar w:fldCharType="begin"/>
        </w:r>
        <w:r>
          <w:instrText xml:space="preserve"> PAGEREF _Toc26539 \h </w:instrText>
        </w:r>
        <w:r>
          <w:fldChar w:fldCharType="separate"/>
        </w:r>
        <w:r>
          <w:t>37</w:t>
        </w:r>
        <w:r>
          <w:fldChar w:fldCharType="end"/>
        </w:r>
      </w:hyperlink>
    </w:p>
    <w:p>
      <w:pPr>
        <w:pStyle w:val="TOC1"/>
        <w:tabs>
          <w:tab w:val="right" w:leader="dot" w:pos="8306"/>
        </w:tabs>
      </w:pPr>
      <w:hyperlink w:anchor="_Toc9323" w:history="1">
        <w:r>
          <w:rPr>
            <w:rFonts w:ascii="仿宋" w:eastAsia="仿宋" w:hAnsi="仿宋" w:cs="仿宋" w:hint="eastAsia"/>
            <w:lang w:eastAsia="zh-CN"/>
          </w:rPr>
          <w:t>十、脱硫除尘设备项目经营效益</w:t>
        </w:r>
        <w:r>
          <w:tab/>
        </w:r>
        <w:r>
          <w:fldChar w:fldCharType="begin"/>
        </w:r>
        <w:r>
          <w:instrText xml:space="preserve"> PAGEREF _Toc9323 \h </w:instrText>
        </w:r>
        <w:r>
          <w:fldChar w:fldCharType="separate"/>
        </w:r>
        <w:r>
          <w:t>38</w:t>
        </w:r>
        <w:r>
          <w:fldChar w:fldCharType="end"/>
        </w:r>
      </w:hyperlink>
    </w:p>
    <w:p>
      <w:pPr>
        <w:pStyle w:val="TOC2"/>
        <w:tabs>
          <w:tab w:val="right" w:leader="dot" w:pos="8306"/>
        </w:tabs>
      </w:pPr>
      <w:hyperlink w:anchor="_Toc24247" w:history="1">
        <w:r>
          <w:rPr>
            <w:rFonts w:ascii="仿宋" w:eastAsia="仿宋" w:hAnsi="仿宋" w:cs="仿宋" w:hint="eastAsia"/>
            <w:lang w:eastAsia="zh-CN"/>
          </w:rPr>
          <w:t>(一)、经济评价财务测算</w:t>
        </w:r>
        <w:r>
          <w:tab/>
        </w:r>
        <w:r>
          <w:fldChar w:fldCharType="begin"/>
        </w:r>
        <w:r>
          <w:instrText xml:space="preserve"> PAGEREF _Toc24247 \h </w:instrText>
        </w:r>
        <w:r>
          <w:fldChar w:fldCharType="separate"/>
        </w:r>
        <w:r>
          <w:t>38</w:t>
        </w:r>
        <w:r>
          <w:fldChar w:fldCharType="end"/>
        </w:r>
      </w:hyperlink>
    </w:p>
    <w:p>
      <w:pPr>
        <w:pStyle w:val="TOC2"/>
        <w:tabs>
          <w:tab w:val="right" w:leader="dot" w:pos="8306"/>
        </w:tabs>
      </w:pPr>
      <w:hyperlink w:anchor="_Toc2973" w:history="1">
        <w:r>
          <w:rPr>
            <w:rFonts w:ascii="仿宋" w:eastAsia="仿宋" w:hAnsi="仿宋" w:cs="仿宋" w:hint="eastAsia"/>
            <w:lang w:eastAsia="zh-CN"/>
          </w:rPr>
          <w:t>(二)、脱硫除尘设备项目盈利能力分析</w:t>
        </w:r>
        <w:r>
          <w:tab/>
        </w:r>
        <w:r>
          <w:fldChar w:fldCharType="begin"/>
        </w:r>
        <w:r>
          <w:instrText xml:space="preserve"> PAGEREF _Toc2973 \h </w:instrText>
        </w:r>
        <w:r>
          <w:fldChar w:fldCharType="separate"/>
        </w:r>
        <w:r>
          <w:t>39</w:t>
        </w:r>
        <w:r>
          <w:fldChar w:fldCharType="end"/>
        </w:r>
      </w:hyperlink>
    </w:p>
    <w:p>
      <w:pPr>
        <w:pStyle w:val="TOC1"/>
        <w:tabs>
          <w:tab w:val="right" w:leader="dot" w:pos="8306"/>
        </w:tabs>
      </w:pPr>
      <w:hyperlink w:anchor="_Toc10557" w:history="1">
        <w:r>
          <w:rPr>
            <w:rFonts w:ascii="仿宋" w:eastAsia="仿宋" w:hAnsi="仿宋" w:cs="仿宋" w:hint="eastAsia"/>
            <w:lang w:eastAsia="zh-CN"/>
          </w:rPr>
          <w:t>十一、脱硫除尘设备项目社会影响</w:t>
        </w:r>
        <w:r>
          <w:tab/>
        </w:r>
        <w:r>
          <w:fldChar w:fldCharType="begin"/>
        </w:r>
        <w:r>
          <w:instrText xml:space="preserve"> PAGEREF _Toc10557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0" w:history="1">
        <w:r>
          <w:rPr>
            <w:rFonts w:ascii="仿宋" w:eastAsia="仿宋" w:hAnsi="仿宋" w:cs="仿宋" w:hint="eastAsia"/>
            <w:lang w:eastAsia="zh-CN"/>
          </w:rPr>
          <w:t>(一)、社会责任与义务</w:t>
        </w:r>
        <w:r>
          <w:tab/>
        </w:r>
        <w:r>
          <w:fldChar w:fldCharType="begin"/>
        </w:r>
        <w:r>
          <w:instrText xml:space="preserve"> PAGEREF _Toc31830 \h </w:instrText>
        </w:r>
        <w:r>
          <w:fldChar w:fldCharType="separate"/>
        </w:r>
        <w:r>
          <w:t>40</w:t>
        </w:r>
        <w:r>
          <w:fldChar w:fldCharType="end"/>
        </w:r>
      </w:hyperlink>
    </w:p>
    <w:p>
      <w:pPr>
        <w:pStyle w:val="TOC2"/>
        <w:tabs>
          <w:tab w:val="right" w:leader="dot" w:pos="8306"/>
        </w:tabs>
      </w:pPr>
      <w:hyperlink w:anchor="_Toc29769" w:history="1">
        <w:r>
          <w:rPr>
            <w:rFonts w:ascii="仿宋" w:eastAsia="仿宋" w:hAnsi="仿宋" w:cs="仿宋" w:hint="eastAsia"/>
            <w:lang w:eastAsia="zh-CN"/>
          </w:rPr>
          <w:t>(二)、社会参与与沟通</w:t>
        </w:r>
        <w:r>
          <w:tab/>
        </w:r>
        <w:r>
          <w:fldChar w:fldCharType="begin"/>
        </w:r>
        <w:r>
          <w:instrText xml:space="preserve"> PAGEREF _Toc29769 \h </w:instrText>
        </w:r>
        <w:r>
          <w:fldChar w:fldCharType="separate"/>
        </w:r>
        <w:r>
          <w:t>40</w:t>
        </w:r>
        <w:r>
          <w:fldChar w:fldCharType="end"/>
        </w:r>
      </w:hyperlink>
    </w:p>
    <w:p>
      <w:pPr>
        <w:pStyle w:val="TOC1"/>
        <w:tabs>
          <w:tab w:val="right" w:leader="dot" w:pos="8306"/>
        </w:tabs>
      </w:pPr>
      <w:hyperlink w:anchor="_Toc6442" w:history="1">
        <w:r>
          <w:rPr>
            <w:rFonts w:ascii="仿宋" w:eastAsia="仿宋" w:hAnsi="仿宋" w:cs="仿宋" w:hint="eastAsia"/>
            <w:lang w:eastAsia="zh-CN"/>
          </w:rPr>
          <w:t>十二、脱硫除尘设备项目人力资源管理</w:t>
        </w:r>
        <w:r>
          <w:tab/>
        </w:r>
        <w:r>
          <w:fldChar w:fldCharType="begin"/>
        </w:r>
        <w:r>
          <w:instrText xml:space="preserve"> PAGEREF _Toc6442 \h </w:instrText>
        </w:r>
        <w:r>
          <w:fldChar w:fldCharType="separate"/>
        </w:r>
        <w:r>
          <w:t>41</w:t>
        </w:r>
        <w:r>
          <w:fldChar w:fldCharType="end"/>
        </w:r>
      </w:hyperlink>
    </w:p>
    <w:p>
      <w:pPr>
        <w:pStyle w:val="TOC2"/>
        <w:tabs>
          <w:tab w:val="right" w:leader="dot" w:pos="8306"/>
        </w:tabs>
      </w:pPr>
      <w:hyperlink w:anchor="_Toc8973" w:history="1">
        <w:r>
          <w:rPr>
            <w:rFonts w:ascii="仿宋" w:eastAsia="仿宋" w:hAnsi="仿宋" w:cs="仿宋" w:hint="eastAsia"/>
            <w:lang w:eastAsia="zh-CN"/>
          </w:rPr>
          <w:t>(一)、建立健全的预算管理制度</w:t>
        </w:r>
        <w:r>
          <w:tab/>
        </w:r>
        <w:r>
          <w:fldChar w:fldCharType="begin"/>
        </w:r>
        <w:r>
          <w:instrText xml:space="preserve"> PAGEREF _Toc8973 \h </w:instrText>
        </w:r>
        <w:r>
          <w:fldChar w:fldCharType="separate"/>
        </w:r>
        <w:r>
          <w:t>41</w:t>
        </w:r>
        <w:r>
          <w:fldChar w:fldCharType="end"/>
        </w:r>
      </w:hyperlink>
    </w:p>
    <w:p>
      <w:pPr>
        <w:pStyle w:val="TOC2"/>
        <w:tabs>
          <w:tab w:val="right" w:leader="dot" w:pos="8306"/>
        </w:tabs>
      </w:pPr>
      <w:hyperlink w:anchor="_Toc32699" w:history="1">
        <w:r>
          <w:rPr>
            <w:rFonts w:ascii="仿宋" w:eastAsia="仿宋" w:hAnsi="仿宋" w:cs="仿宋" w:hint="eastAsia"/>
            <w:lang w:eastAsia="zh-CN"/>
          </w:rPr>
          <w:t>(二)、加强资金流动监控</w:t>
        </w:r>
        <w:r>
          <w:tab/>
        </w:r>
        <w:r>
          <w:fldChar w:fldCharType="begin"/>
        </w:r>
        <w:r>
          <w:instrText xml:space="preserve"> PAGEREF _Toc32699 \h </w:instrText>
        </w:r>
        <w:r>
          <w:fldChar w:fldCharType="separate"/>
        </w:r>
        <w:r>
          <w:t>43</w:t>
        </w:r>
        <w:r>
          <w:fldChar w:fldCharType="end"/>
        </w:r>
      </w:hyperlink>
    </w:p>
    <w:p>
      <w:pPr>
        <w:pStyle w:val="TOC2"/>
        <w:tabs>
          <w:tab w:val="right" w:leader="dot" w:pos="8306"/>
        </w:tabs>
      </w:pPr>
      <w:hyperlink w:anchor="_Toc3804" w:history="1">
        <w:r>
          <w:rPr>
            <w:rFonts w:ascii="仿宋" w:eastAsia="仿宋" w:hAnsi="仿宋" w:cs="仿宋" w:hint="eastAsia"/>
            <w:lang w:eastAsia="zh-CN"/>
          </w:rPr>
          <w:t>(三)、制定完善的风险控制机制</w:t>
        </w:r>
        <w:r>
          <w:tab/>
        </w:r>
        <w:r>
          <w:fldChar w:fldCharType="begin"/>
        </w:r>
        <w:r>
          <w:instrText xml:space="preserve"> PAGEREF _Toc3804 \h </w:instrText>
        </w:r>
        <w:r>
          <w:fldChar w:fldCharType="separate"/>
        </w:r>
        <w:r>
          <w:t>44</w:t>
        </w:r>
        <w:r>
          <w:fldChar w:fldCharType="end"/>
        </w:r>
      </w:hyperlink>
    </w:p>
    <w:p>
      <w:pPr>
        <w:pStyle w:val="TOC2"/>
        <w:tabs>
          <w:tab w:val="right" w:leader="dot" w:pos="8306"/>
        </w:tabs>
      </w:pPr>
      <w:hyperlink w:anchor="_Toc30059" w:history="1">
        <w:r>
          <w:rPr>
            <w:rFonts w:ascii="仿宋" w:eastAsia="仿宋" w:hAnsi="仿宋" w:cs="仿宋" w:hint="eastAsia"/>
            <w:lang w:eastAsia="zh-CN"/>
          </w:rPr>
          <w:t>(四)、优化成本管理</w:t>
        </w:r>
        <w:r>
          <w:tab/>
        </w:r>
        <w:r>
          <w:fldChar w:fldCharType="begin"/>
        </w:r>
        <w:r>
          <w:instrText xml:space="preserve"> PAGEREF _Toc30059 \h </w:instrText>
        </w:r>
        <w:r>
          <w:fldChar w:fldCharType="separate"/>
        </w:r>
        <w:r>
          <w:t>45</w:t>
        </w:r>
        <w:r>
          <w:fldChar w:fldCharType="end"/>
        </w:r>
      </w:hyperlink>
    </w:p>
    <w:p>
      <w:pPr>
        <w:pStyle w:val="TOC1"/>
        <w:tabs>
          <w:tab w:val="right" w:leader="dot" w:pos="8306"/>
        </w:tabs>
      </w:pPr>
      <w:hyperlink w:anchor="_Toc15258" w:history="1">
        <w:r>
          <w:rPr>
            <w:rFonts w:ascii="仿宋" w:eastAsia="仿宋" w:hAnsi="仿宋" w:cs="仿宋" w:hint="eastAsia"/>
            <w:lang w:eastAsia="zh-CN"/>
          </w:rPr>
          <w:t>十三、利益相关者分析与沟通计划</w:t>
        </w:r>
        <w:r>
          <w:tab/>
        </w:r>
        <w:r>
          <w:fldChar w:fldCharType="begin"/>
        </w:r>
        <w:r>
          <w:instrText xml:space="preserve"> PAGEREF _Toc15258 \h </w:instrText>
        </w:r>
        <w:r>
          <w:fldChar w:fldCharType="separate"/>
        </w:r>
        <w:r>
          <w:t>47</w:t>
        </w:r>
        <w:r>
          <w:fldChar w:fldCharType="end"/>
        </w:r>
      </w:hyperlink>
    </w:p>
    <w:p>
      <w:pPr>
        <w:pStyle w:val="TOC2"/>
        <w:tabs>
          <w:tab w:val="right" w:leader="dot" w:pos="8306"/>
        </w:tabs>
      </w:pPr>
      <w:hyperlink w:anchor="_Toc6762" w:history="1">
        <w:r>
          <w:rPr>
            <w:rFonts w:ascii="仿宋" w:eastAsia="仿宋" w:hAnsi="仿宋" w:cs="仿宋" w:hint="eastAsia"/>
            <w:lang w:eastAsia="zh-CN"/>
          </w:rPr>
          <w:t>(一)、利益相关者分析</w:t>
        </w:r>
        <w:r>
          <w:tab/>
        </w:r>
        <w:r>
          <w:fldChar w:fldCharType="begin"/>
        </w:r>
        <w:r>
          <w:instrText xml:space="preserve"> PAGEREF _Toc6762 \h </w:instrText>
        </w:r>
        <w:r>
          <w:fldChar w:fldCharType="separate"/>
        </w:r>
        <w:r>
          <w:t>47</w:t>
        </w:r>
        <w:r>
          <w:fldChar w:fldCharType="end"/>
        </w:r>
      </w:hyperlink>
    </w:p>
    <w:p>
      <w:pPr>
        <w:pStyle w:val="TOC2"/>
        <w:tabs>
          <w:tab w:val="right" w:leader="dot" w:pos="8306"/>
        </w:tabs>
      </w:pPr>
      <w:hyperlink w:anchor="_Toc19726" w:history="1">
        <w:r>
          <w:rPr>
            <w:rFonts w:ascii="仿宋" w:eastAsia="仿宋" w:hAnsi="仿宋" w:cs="仿宋" w:hint="eastAsia"/>
            <w:lang w:eastAsia="zh-CN"/>
          </w:rPr>
          <w:t>(二)、沟通计划</w:t>
        </w:r>
        <w:r>
          <w:tab/>
        </w:r>
        <w:r>
          <w:fldChar w:fldCharType="begin"/>
        </w:r>
        <w:r>
          <w:instrText xml:space="preserve"> PAGEREF _Toc19726 \h </w:instrText>
        </w:r>
        <w:r>
          <w:fldChar w:fldCharType="separate"/>
        </w:r>
        <w:r>
          <w:t>48</w:t>
        </w:r>
        <w:r>
          <w:fldChar w:fldCharType="end"/>
        </w:r>
      </w:hyperlink>
    </w:p>
    <w:p>
      <w:pPr>
        <w:pStyle w:val="TOC1"/>
        <w:tabs>
          <w:tab w:val="right" w:leader="dot" w:pos="8306"/>
        </w:tabs>
      </w:pPr>
      <w:hyperlink w:anchor="_Toc24153" w:history="1">
        <w:r>
          <w:rPr>
            <w:rFonts w:ascii="仿宋" w:eastAsia="仿宋" w:hAnsi="仿宋" w:cs="仿宋" w:hint="eastAsia"/>
            <w:lang w:eastAsia="zh-CN"/>
          </w:rPr>
          <w:t>十四、脱硫除尘设备项目实施保障措施</w:t>
        </w:r>
        <w:r>
          <w:tab/>
        </w:r>
        <w:r>
          <w:fldChar w:fldCharType="begin"/>
        </w:r>
        <w:r>
          <w:instrText xml:space="preserve"> PAGEREF _Toc24153 \h </w:instrText>
        </w:r>
        <w:r>
          <w:fldChar w:fldCharType="separate"/>
        </w:r>
        <w:r>
          <w:t>49</w:t>
        </w:r>
        <w:r>
          <w:fldChar w:fldCharType="end"/>
        </w:r>
      </w:hyperlink>
    </w:p>
    <w:p>
      <w:pPr>
        <w:pStyle w:val="TOC2"/>
        <w:tabs>
          <w:tab w:val="right" w:leader="dot" w:pos="8306"/>
        </w:tabs>
      </w:pPr>
      <w:hyperlink w:anchor="_Toc11138" w:history="1">
        <w:r>
          <w:rPr>
            <w:rFonts w:ascii="仿宋" w:eastAsia="仿宋" w:hAnsi="仿宋" w:cs="仿宋" w:hint="eastAsia"/>
            <w:lang w:eastAsia="zh-CN"/>
          </w:rPr>
          <w:t>(一)、脱硫除尘设备项目实施保障机制</w:t>
        </w:r>
        <w:r>
          <w:tab/>
        </w:r>
        <w:r>
          <w:fldChar w:fldCharType="begin"/>
        </w:r>
        <w:r>
          <w:instrText xml:space="preserve"> PAGEREF _Toc11138 \h </w:instrText>
        </w:r>
        <w:r>
          <w:fldChar w:fldCharType="separate"/>
        </w:r>
        <w:r>
          <w:t>49</w:t>
        </w:r>
        <w:r>
          <w:fldChar w:fldCharType="end"/>
        </w:r>
      </w:hyperlink>
    </w:p>
    <w:p>
      <w:pPr>
        <w:pStyle w:val="TOC2"/>
        <w:tabs>
          <w:tab w:val="right" w:leader="dot" w:pos="8306"/>
        </w:tabs>
      </w:pPr>
      <w:hyperlink w:anchor="_Toc2778" w:history="1">
        <w:r>
          <w:rPr>
            <w:rFonts w:ascii="仿宋" w:eastAsia="仿宋" w:hAnsi="仿宋" w:cs="仿宋" w:hint="eastAsia"/>
            <w:lang w:eastAsia="zh-CN"/>
          </w:rPr>
          <w:t>(二)、脱硫除尘设备项目法律合规要求</w:t>
        </w:r>
        <w:r>
          <w:tab/>
        </w:r>
        <w:r>
          <w:fldChar w:fldCharType="begin"/>
        </w:r>
        <w:r>
          <w:instrText xml:space="preserve"> PAGEREF _Toc2778 \h </w:instrText>
        </w:r>
        <w:r>
          <w:fldChar w:fldCharType="separate"/>
        </w:r>
        <w:r>
          <w:t>53</w:t>
        </w:r>
        <w:r>
          <w:fldChar w:fldCharType="end"/>
        </w:r>
      </w:hyperlink>
    </w:p>
    <w:p>
      <w:pPr>
        <w:pStyle w:val="TOC2"/>
        <w:tabs>
          <w:tab w:val="right" w:leader="dot" w:pos="8306"/>
        </w:tabs>
      </w:pPr>
      <w:hyperlink w:anchor="_Toc31371" w:history="1">
        <w:r>
          <w:rPr>
            <w:rFonts w:ascii="仿宋" w:eastAsia="仿宋" w:hAnsi="仿宋" w:cs="仿宋" w:hint="eastAsia"/>
            <w:lang w:eastAsia="zh-CN"/>
          </w:rPr>
          <w:t>(三)、脱硫除尘设备项目合同管理与法律事务</w:t>
        </w:r>
        <w:r>
          <w:tab/>
        </w:r>
        <w:r>
          <w:fldChar w:fldCharType="begin"/>
        </w:r>
        <w:r>
          <w:instrText xml:space="preserve"> PAGEREF _Toc31371 \h </w:instrText>
        </w:r>
        <w:r>
          <w:fldChar w:fldCharType="separate"/>
        </w:r>
        <w:r>
          <w:t>57</w:t>
        </w:r>
        <w:r>
          <w:fldChar w:fldCharType="end"/>
        </w:r>
      </w:hyperlink>
    </w:p>
    <w:p>
      <w:pPr>
        <w:pStyle w:val="TOC2"/>
        <w:tabs>
          <w:tab w:val="right" w:leader="dot" w:pos="8306"/>
        </w:tabs>
      </w:pPr>
      <w:hyperlink w:anchor="_Toc7104" w:history="1">
        <w:r>
          <w:rPr>
            <w:rFonts w:ascii="仿宋" w:eastAsia="仿宋" w:hAnsi="仿宋" w:cs="仿宋" w:hint="eastAsia"/>
            <w:lang w:eastAsia="zh-CN"/>
          </w:rPr>
          <w:t>(四)、脱硫除尘设备项目知识产权保护策略</w:t>
        </w:r>
        <w:r>
          <w:tab/>
        </w:r>
        <w:r>
          <w:fldChar w:fldCharType="begin"/>
        </w:r>
        <w:r>
          <w:instrText xml:space="preserve"> PAGEREF _Toc7104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脱硫除尘设备项目的主要产品是XXXX，预计年产值为XXX万元。这一产品在市场中占据着重要的地位，其广泛的应用范围使得该脱硫除尘设备项目的市场前景非常广阔。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硫除尘设备项目的xxx产品作为重要的原材料之一，将在多个领域发挥关键作用。其在建筑、交通、能源等方面的广泛应用将为整个产业链提供强大的支持，形成产业协同效应。脱硫除尘设备项目的年产值XXX万XXX万XXX万万元不仅反映了其在市场上的巨大潜力，更预示着它对国民经济的积极贡献。这种关联度高、涉及面广的产业关系，使得该脱硫除尘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1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总征地面积为XXXX平方米，相当于约XX.XX亩，其中净用地面积为XXXX平方米，红线范围内相当于约XX.XX亩。这一用地规模充分考虑了脱硫除尘设备项目的建设需求，保障了脱硫除尘设备项目在合适的空间内得以充分发展。脱硫除尘设备项目规划的总建筑面积为XXXX平方米，其中主体工程建设占XXXX平方米，计容建筑面积达XXXX平方米。预计建筑工程的投资将达到XXXX万元，为脱硫除尘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计划购置的设备共计XXXX台（套），设备购置费用为XXXX万元。这一设备购置计划充分考虑到脱硫除尘设备项目的生产需求和技术要求，确保了脱硫除尘设备项目在生产运营中具备先进的技术装备和高效的生产能力。设备的合理配置将为脱硫除尘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计划总投资为XXXX万元，预计年实现营业收入为XXXX万元。这一产能规模的设定旨在确保脱硫除尘设备项目能够在投资与回报之间取得平衡，实现长期可持续的发展。脱硫除尘设备项目的总投资充分考虑到各个方面的需求，包括用地建设、设备购置等多个环节，以确保脱硫除尘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42"/>
      <w:r>
        <w:rPr>
          <w:rFonts w:ascii="仿宋" w:eastAsia="仿宋" w:hAnsi="仿宋" w:cs="仿宋" w:hint="eastAsia"/>
          <w:sz w:val="28"/>
          <w:lang w:eastAsia="zh-CN"/>
        </w:rPr>
        <w:t>二、脱硫除尘设备项目文档管理</w:t>
      </w:r>
      <w:bookmarkEnd w:id="5"/>
    </w:p>
    <w:p>
      <w:pPr>
        <w:pStyle w:val="Heading2"/>
        <w:rPr>
          <w:rFonts w:ascii="仿宋" w:eastAsia="仿宋" w:hAnsi="仿宋" w:cs="仿宋" w:hint="eastAsia"/>
          <w:lang w:eastAsia="zh-CN"/>
        </w:rPr>
      </w:pPr>
      <w:bookmarkStart w:id="6" w:name="_Toc180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脱硫除尘设备项目高度重视文档的质量和准确性，以支持脱硫除尘设备项目的各项活动和决策。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文档的编制始于脱硫除尘设备项目计划的初期，我们制定了详细的文档编制计划，明确了每个文档的内容、格式和编写责任人。在脱硫除尘设备项目启动阶段，我们首先编制了脱硫除尘设备项目章程，明确定义了脱硫除尘设备项目的目标、范围、风险等关键要素。随后，脱硫除尘设备项目团队根据计划陆续编制了需求文档、设计文档、测试文档等各类文档，确保脱硫除尘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硫除尘设备项目管理中的重要环节，旨在确保脱硫除尘设备项目文档符合质量标准和脱硫除尘设备项目需求。在脱硫除尘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硫除尘设备项目相关利益方和专业领域的专家对文档进行独立审查。这有助于获取更全面、客观的反馈，确保脱硫除尘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脱硫除尘设备项目在文档编制与审查方面建立了严格的管理机制，通过规范的流程和多维度的审查，确保脱硫除尘设备项目文档的质量、准确性和可靠性，为脱硫除尘设备项目的顺利推进提供了有力支持。</w:t>
      </w:r>
    </w:p>
    <w:p>
      <w:pPr>
        <w:pStyle w:val="Heading2"/>
        <w:ind w:firstLine="560" w:firstLineChars="200"/>
        <w:rPr>
          <w:rFonts w:ascii="仿宋" w:eastAsia="仿宋" w:hAnsi="仿宋" w:cs="仿宋" w:hint="eastAsia"/>
          <w:sz w:val="28"/>
          <w:lang w:eastAsia="zh-CN"/>
        </w:rPr>
      </w:pPr>
      <w:bookmarkStart w:id="7" w:name="_Toc213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我们通过多渠道发布文档，包括电子邮件、脱硫除尘设备项目管理平台、内部网站等，以满足不同团队成员的偏好和需求。多渠道发布确保了信息的全面覆盖。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我们采用了精细的权限控制，确保只有授权人员可以访问敏感信息。这种安全措施保护了脱硫除尘设备项目文档的机密性，防止了未经授权的信息泄露。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9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硫除尘设备项目生命周期中一个至关重要的环节，直接关系到脱硫除尘设备项目信息的长期保存和历史记录的完整性。在脱硫除尘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6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784"/>
      <w:r>
        <w:rPr>
          <w:rFonts w:ascii="仿宋" w:eastAsia="仿宋" w:hAnsi="仿宋" w:cs="仿宋" w:hint="eastAsia"/>
          <w:lang w:eastAsia="zh-CN"/>
        </w:rPr>
        <w:t>(一)、脱硫除尘设备行业分析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行业一直以来都是市场的关注焦点。行业内的发展趋势、竞争态势以及潜在机会都对脱硫除尘设备项目的推进产生深远的影响。通过深入研究行业的整体概貌，我们将更好地理解行业的核心特征，为脱硫除尘设备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行业，技术一直是推动创新和发展的关键因素。我们将对当前技术趋势进行详尽分析，包括但不限于人工智能、大数据应用、先进制造技术等。这有助于脱硫除尘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硫除尘设备项目成功的基础。我们将对主要竞争对手进行深入研究，包括其市场份额、产品特点、市场定位等。通过全面了解竞争对手的优势和劣势，脱硫除尘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410"/>
      <w:r>
        <w:rPr>
          <w:rFonts w:ascii="仿宋" w:eastAsia="仿宋" w:hAnsi="仿宋" w:cs="仿宋" w:hint="eastAsia"/>
          <w:sz w:val="28"/>
          <w:lang w:eastAsia="zh-CN"/>
        </w:rPr>
        <w:t>(二)、脱硫除尘设备市场分析预测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硫除尘设备市场未来的增长趋势。这包括市场的整体规模、各细分领域的发展趋势等。脱硫除尘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硫除尘设备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硫除尘设备项目实施过程中需要充分考虑的因素。我们将对市场风险进行全面评估，包括但不限于政策法规风险、市场竞争风险、技术变革风险等。通过对潜在风险的深入分析，脱硫除尘设备项目可以制定相应的风险缓解策略，降低不确定性对脱硫除尘设备项目的影响。</w:t>
      </w:r>
    </w:p>
    <w:p>
      <w:pPr>
        <w:pStyle w:val="Heading1"/>
        <w:ind w:firstLine="560" w:firstLineChars="200"/>
        <w:rPr>
          <w:rFonts w:ascii="仿宋" w:eastAsia="仿宋" w:hAnsi="仿宋" w:cs="仿宋" w:hint="eastAsia"/>
          <w:sz w:val="28"/>
          <w:lang w:eastAsia="zh-CN"/>
        </w:rPr>
      </w:pPr>
      <w:bookmarkStart w:id="12" w:name="_Toc1814"/>
      <w:r>
        <w:rPr>
          <w:rFonts w:ascii="仿宋" w:eastAsia="仿宋" w:hAnsi="仿宋" w:cs="仿宋" w:hint="eastAsia"/>
          <w:sz w:val="28"/>
          <w:lang w:eastAsia="zh-CN"/>
        </w:rPr>
        <w:t>四、脱硫除尘设备项目可持续发展</w:t>
      </w:r>
      <w:bookmarkEnd w:id="12"/>
    </w:p>
    <w:p>
      <w:pPr>
        <w:pStyle w:val="Heading2"/>
        <w:rPr>
          <w:rFonts w:ascii="仿宋" w:eastAsia="仿宋" w:hAnsi="仿宋" w:cs="仿宋" w:hint="eastAsia"/>
          <w:lang w:eastAsia="zh-CN"/>
        </w:rPr>
      </w:pPr>
      <w:bookmarkStart w:id="13" w:name="_Toc101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中，脱硫除尘设备项目团队着眼于未来，明确了可持续发展的战略方向。制定的具体可持续发展目标包括降低资源使用、采用环保技术、最大化社会效益等。这一步骤不仅有助于脱硫除尘设备项目在环保和社会责任方面达到最高标准，也为未来提供了明确的指引，确保脱硫除尘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可持续实践的融入脱硫除尘设备项目管理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硫除尘设备项目管理周期。从脱硫除尘设备项目规划开始，脱硫除尘设备项目团队就考虑了环境和社会的因素。在执行阶段，脱硫除尘设备项目团队积极推动绿色技术的应用，优化资源利用。此外，关注员工的社会责任，通过培训和沟通活动提高员工对可持续发展的认知，使他们能够在日常工作中践行可持续实践。这些举措不仅为脱硫除尘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06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扎根于脱硫除尘设备项目的可持续发展理念，我们深信环保与社会责任是脱硫除尘设备项目成功的关键支柱。在脱硫除尘设备项目的每一步，我们都致力于通过创新和实践，履行对环境和社会的坚定责任。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团队通过引入先进的环保技术、建立高效的废物处理系统以及推动能源节约措施，积极履行环保责任。定期的环保监测和评估确保脱硫除尘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不仅致力于自身可持续发展，还注重对社会的回馈。通过支持社区脱硫除尘设备项目、参与慈善事业、提供培训机会等方式，脱硫除尘设备项目积极履行社会责任。与当地社区建立积极互动，关注员工的工作与生活平衡，以及员工的身心健康，是脱硫除尘设备项目在社会责任层面的关键举措。这样的实践不仅增强了脱硫除尘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3070"/>
      <w:r>
        <w:rPr>
          <w:rFonts w:ascii="仿宋" w:eastAsia="仿宋" w:hAnsi="仿宋" w:cs="仿宋" w:hint="eastAsia"/>
          <w:sz w:val="28"/>
          <w:lang w:eastAsia="zh-CN"/>
        </w:rPr>
        <w:t>五、脱硫除尘设备项目概论</w:t>
      </w:r>
      <w:bookmarkEnd w:id="15"/>
    </w:p>
    <w:p>
      <w:pPr>
        <w:pStyle w:val="Heading2"/>
        <w:rPr>
          <w:rFonts w:ascii="仿宋" w:eastAsia="仿宋" w:hAnsi="仿宋" w:cs="仿宋" w:hint="eastAsia"/>
          <w:lang w:eastAsia="zh-CN"/>
        </w:rPr>
      </w:pPr>
      <w:bookmarkStart w:id="16" w:name="_Toc27783"/>
      <w:r>
        <w:rPr>
          <w:rFonts w:ascii="仿宋" w:eastAsia="仿宋" w:hAnsi="仿宋" w:cs="仿宋" w:hint="eastAsia"/>
          <w:lang w:eastAsia="zh-CN"/>
        </w:rPr>
        <w:t>(一)、脱硫除尘设备项目概况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起源追溯至对市场的深入洞察。市场的不断演变与变革为脱硫除尘设备项目提供了难得的机遇。当前市场存在的需求缺口和变革的大环境共同构成了脱硫除尘设备项目的背景。这个脱硫除尘设备项目旨在充分利用市场机遇，填补行业中尚未满足的需求，为客户提供全新的解决方案。市场的变革和需求的增长使得这个脱硫除尘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脱硫除尘设备项目名称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正式命名为脱硫除尘设备。这个名称不仅仅是一个标识，更代表了脱硫除尘设备项目的核心理念和愿景。它蕴含着脱硫除尘设备项目所要解决问题的关键字，具有强烈的表达和辨识度，为脱硫除尘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脱硫除尘设备项目目标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核心目标是提供一种全新、高效的解决方案，满足客户日益增长的需求。脱硫除尘设备项目追求的不仅仅是满足市场需求，更是在市场中获得卓越的竞争优势。通过不断提升产品或服务的质量和创新水平，脱硫除尘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脱硫除尘设备项目范围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全面涵盖了产品研发、制造、市场推广和售后服务，确保从产品设计到最终用户体验的全方位关注。这一全面的脱硫除尘设备项目范围是为了确保脱硫除尘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脱硫除尘设备项目时间表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脱硫除尘设备项目计划在未来18个月内完成，包括研发、测试、市场试点和正式推出等不同阶段。这个时间表的合理设计是为了确保脱硫除尘设备项目各个阶段的顺利推进，以便按时交付高质量的成果。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脱硫除尘设备项目预算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总预算估算为XX百万美元，主要分配在研发、市场推广、人员培训和运营等方面。这一充足的预算为脱硫除尘设备项目提供了充足的资源，确保脱硫除尘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脱硫除尘设备项目风险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可能面临的风险包括市场接受度低、技术难题、竞争激烈等。脱硫除尘设备项目团队已经制定了相应的风险应对计划，通过前瞻性的风险管理，确保脱硫除尘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脱硫除尘设备项目团队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脱硫除尘设备项目汇聚了一支经验丰富、多领域专业素养的核心团队，确保脱硫除尘设备项目在各个方面都能拥有高水平的执行力。团队的协同作战是脱硫除尘设备项目成功的关键因素之一。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脱硫除尘设备项目背景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脱硫除尘设备项目的背景根植于市场对更高效、创新产品的渴望，同时也受到科技发展对行业格局的深刻改变的影响。这为脱硫除尘设备项目提供了广阔的发展空间和市场需求。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脱硫除尘设备项目现状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截至目前，脱硫除尘设备项目已完成市场调研和技术验证，取得了初步的成功。这为脱硫除尘设备项目在未来的发展奠定了坚实的基础，为更远大的目标打下了坚实的基石。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706"/>
      <w:r>
        <w:rPr>
          <w:rFonts w:ascii="仿宋" w:eastAsia="仿宋" w:hAnsi="仿宋" w:cs="仿宋" w:hint="eastAsia"/>
          <w:sz w:val="28"/>
          <w:lang w:eastAsia="zh-CN"/>
        </w:rPr>
        <w:t>(二)、脱硫除尘设备项目目标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keyword》脱硫除尘设备项目首要业务目标是在市场中占据有利地位，实现产品/服务的成功推广和销售。通过不断提升产品质量、创新性，脱硫除尘设备项目追求成为行业中的领导者，赢得更多客户的青睐。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在科技迅速发展的时代，脱硫除尘设备项目着眼于技术创新。通过持续的研发和技术升级，脱硫除尘设备项目旨在推出更具创新性的产品或服务，以满足市场对新鲜、先进解决方案的需求。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为了建立可持续的客户关系，脱硫除尘设备项目设定了客户满意度目标。通过提供卓越的产品质量和优质的客户服务，脱硫除尘设备项目追求赢得客户的信任和忠诚度，确保他们的满意度达到行业领先水平。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脱硫除尘设备项目注重社会责任和可持续发展。通过实施环保、社会责任脱硫除尘设备项目，脱硫除尘设备项目致力于在经济发展的同时保护环境，促进社会公平，实现可持续经营。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脱硫除尘设备项目的团队是实现目标的核心驱动力。因此，脱硫除尘设备项目设定了团队发展目标，包括提升团队成员的专业技能、培养领导力，以及搭建协同高效的团队工作氛围。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762"/>
      <w:r>
        <w:rPr>
          <w:rFonts w:ascii="仿宋" w:eastAsia="仿宋" w:hAnsi="仿宋" w:cs="仿宋" w:hint="eastAsia"/>
          <w:sz w:val="28"/>
          <w:lang w:eastAsia="zh-CN"/>
        </w:rPr>
        <w:t>(三)、脱硫除尘设备项目提出的理由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脱硫除尘设备项目提出的理由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源于对市场机遇的深刻洞察。当前市场中存在的需求缺口和行业发展趋势表明，有巨大的商业机会等待被开发。通过准确捕捉市场机遇，脱硫除尘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理念基于对技术创新的信仰。通过持续的研发和技术投入，脱硫除尘设备项目有望推出更具创新性的产品或服务。在科技飞速发展的当下，脱硫除尘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脱硫除尘设备项目的提出是为了增强企业的行业竞争力。通过提升产品或服务的质量和独特性，脱硫除尘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响应了消费者需求的变化。随着社会和科技的不断发展，消费者对产品和服务的需求也在发生变化。通过深入了解并及时回应消费者的新需求，脱硫除尘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脱硫除尘设备项目的提出是企业战略发展规划的一部分。在面对日益激烈的市场竞争和不断变化的商业环境中，脱硫除尘设备项目作为企业战略的一环，旨在为企业开辟新的增长领域，巩固企业在行业中的地位。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不仅仅是基于商业考量，还注重社会责任。通过推出环保、社会责任等方面的脱硫除尘设备项目，脱硫除尘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脱硫除尘设备项目的提出反映了对利益相关者期望的关注。包括客户、员工、投资者等利益相关者在企业发展中都有着各自的期望，脱硫除尘设备项目力求在满足这些期望的同时，取得更大的共赢。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https://d.book118.com/957001013030006040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90259"/>
    <w:rsid w:val="5CA90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0101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2024-02-03T13:21:00Z</dcterms:created>
  <dcterms:modified xsi:type="dcterms:W3CDTF">2024-02-03T13:22:04Z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021D6DA4B2134D93B44171CAF4DBD05C_11</vt:lpwstr>
  </property>
  <property fmtid="{D5CDD505-2E9C-101B-9397-08002B2CF9AE}" pid="3" name="KSOProductBuildVer">
    <vt:lpwstr>2052-12.1.0.16250</vt:lpwstr>
  </property>
</Properties>
</file>