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航天器热控系统组件及零部件投资申请报告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106" w:history="1">
        <w:r>
          <w:rPr>
            <w:rFonts w:ascii="仿宋" w:eastAsia="仿宋" w:hAnsi="仿宋" w:cs="仿宋" w:hint="eastAsia"/>
            <w:lang w:eastAsia="zh-CN"/>
          </w:rPr>
          <w:t>前言</w:t>
        </w:r>
        <w:r>
          <w:tab/>
        </w:r>
        <w:r>
          <w:fldChar w:fldCharType="begin"/>
        </w:r>
        <w:r>
          <w:instrText xml:space="preserve"> PAGEREF _Toc14106 \h </w:instrText>
        </w:r>
        <w:r>
          <w:fldChar w:fldCharType="separate"/>
        </w:r>
        <w:r>
          <w:t>3</w:t>
        </w:r>
        <w:r>
          <w:fldChar w:fldCharType="end"/>
        </w:r>
      </w:hyperlink>
    </w:p>
    <w:p>
      <w:pPr>
        <w:pStyle w:val="TOC1"/>
        <w:tabs>
          <w:tab w:val="right" w:leader="dot" w:pos="8306"/>
        </w:tabs>
      </w:pPr>
      <w:hyperlink w:anchor="_Toc6312" w:history="1">
        <w:r>
          <w:rPr>
            <w:rFonts w:ascii="仿宋" w:eastAsia="仿宋" w:hAnsi="仿宋" w:cs="仿宋" w:hint="eastAsia"/>
            <w:lang w:eastAsia="zh-CN"/>
          </w:rPr>
          <w:t>一、项目后期运营与拓展</w:t>
        </w:r>
        <w:r>
          <w:tab/>
        </w:r>
        <w:r>
          <w:fldChar w:fldCharType="begin"/>
        </w:r>
        <w:r>
          <w:instrText xml:space="preserve"> PAGEREF _Toc6312 \h </w:instrText>
        </w:r>
        <w:r>
          <w:fldChar w:fldCharType="separate"/>
        </w:r>
        <w:r>
          <w:t>3</w:t>
        </w:r>
        <w:r>
          <w:fldChar w:fldCharType="end"/>
        </w:r>
      </w:hyperlink>
    </w:p>
    <w:p>
      <w:pPr>
        <w:pStyle w:val="TOC2"/>
        <w:tabs>
          <w:tab w:val="right" w:leader="dot" w:pos="8306"/>
        </w:tabs>
      </w:pPr>
      <w:hyperlink w:anchor="_Toc32088" w:history="1">
        <w:r>
          <w:rPr>
            <w:rFonts w:ascii="仿宋" w:eastAsia="仿宋" w:hAnsi="仿宋" w:cs="仿宋" w:hint="eastAsia"/>
            <w:lang w:eastAsia="zh-CN"/>
          </w:rPr>
          <w:t>(一)、后期运营计划</w:t>
        </w:r>
        <w:r>
          <w:tab/>
        </w:r>
        <w:r>
          <w:fldChar w:fldCharType="begin"/>
        </w:r>
        <w:r>
          <w:instrText xml:space="preserve"> PAGEREF _Toc32088 \h </w:instrText>
        </w:r>
        <w:r>
          <w:fldChar w:fldCharType="separate"/>
        </w:r>
        <w:r>
          <w:t>3</w:t>
        </w:r>
        <w:r>
          <w:fldChar w:fldCharType="end"/>
        </w:r>
      </w:hyperlink>
    </w:p>
    <w:p>
      <w:pPr>
        <w:pStyle w:val="TOC2"/>
        <w:tabs>
          <w:tab w:val="right" w:leader="dot" w:pos="8306"/>
        </w:tabs>
      </w:pPr>
      <w:hyperlink w:anchor="_Toc21676" w:history="1">
        <w:r>
          <w:rPr>
            <w:rFonts w:ascii="仿宋" w:eastAsia="仿宋" w:hAnsi="仿宋" w:cs="仿宋" w:hint="eastAsia"/>
            <w:lang w:eastAsia="zh-CN"/>
          </w:rPr>
          <w:t>(二)、市场拓展与多元化发展</w:t>
        </w:r>
        <w:r>
          <w:tab/>
        </w:r>
        <w:r>
          <w:fldChar w:fldCharType="begin"/>
        </w:r>
        <w:r>
          <w:instrText xml:space="preserve"> PAGEREF _Toc21676 \h </w:instrText>
        </w:r>
        <w:r>
          <w:fldChar w:fldCharType="separate"/>
        </w:r>
        <w:r>
          <w:t>5</w:t>
        </w:r>
        <w:r>
          <w:fldChar w:fldCharType="end"/>
        </w:r>
      </w:hyperlink>
    </w:p>
    <w:p>
      <w:pPr>
        <w:pStyle w:val="TOC2"/>
        <w:tabs>
          <w:tab w:val="right" w:leader="dot" w:pos="8306"/>
        </w:tabs>
      </w:pPr>
      <w:hyperlink w:anchor="_Toc6711" w:history="1">
        <w:r>
          <w:rPr>
            <w:rFonts w:ascii="仿宋" w:eastAsia="仿宋" w:hAnsi="仿宋" w:cs="仿宋" w:hint="eastAsia"/>
            <w:lang w:eastAsia="zh-CN"/>
          </w:rPr>
          <w:t>(三)、技术创新与升级计划</w:t>
        </w:r>
        <w:r>
          <w:tab/>
        </w:r>
        <w:r>
          <w:fldChar w:fldCharType="begin"/>
        </w:r>
        <w:r>
          <w:instrText xml:space="preserve"> PAGEREF _Toc6711 \h </w:instrText>
        </w:r>
        <w:r>
          <w:fldChar w:fldCharType="separate"/>
        </w:r>
        <w:r>
          <w:t>6</w:t>
        </w:r>
        <w:r>
          <w:fldChar w:fldCharType="end"/>
        </w:r>
      </w:hyperlink>
    </w:p>
    <w:p>
      <w:pPr>
        <w:pStyle w:val="TOC1"/>
        <w:tabs>
          <w:tab w:val="right" w:leader="dot" w:pos="8306"/>
        </w:tabs>
      </w:pPr>
      <w:hyperlink w:anchor="_Toc5107" w:history="1">
        <w:r>
          <w:rPr>
            <w:rFonts w:ascii="仿宋" w:eastAsia="仿宋" w:hAnsi="仿宋" w:cs="仿宋" w:hint="eastAsia"/>
            <w:lang w:eastAsia="zh-CN"/>
          </w:rPr>
          <w:t>二、航天器热控系统组件及零部件企业概貌</w:t>
        </w:r>
        <w:r>
          <w:tab/>
        </w:r>
        <w:r>
          <w:fldChar w:fldCharType="begin"/>
        </w:r>
        <w:r>
          <w:instrText xml:space="preserve"> PAGEREF _Toc5107 \h </w:instrText>
        </w:r>
        <w:r>
          <w:fldChar w:fldCharType="separate"/>
        </w:r>
        <w:r>
          <w:t>7</w:t>
        </w:r>
        <w:r>
          <w:fldChar w:fldCharType="end"/>
        </w:r>
      </w:hyperlink>
    </w:p>
    <w:p>
      <w:pPr>
        <w:pStyle w:val="TOC2"/>
        <w:tabs>
          <w:tab w:val="right" w:leader="dot" w:pos="8306"/>
        </w:tabs>
      </w:pPr>
      <w:hyperlink w:anchor="_Toc218" w:history="1">
        <w:r>
          <w:rPr>
            <w:rFonts w:ascii="仿宋" w:eastAsia="仿宋" w:hAnsi="仿宋" w:cs="仿宋" w:hint="eastAsia"/>
            <w:lang w:eastAsia="zh-CN"/>
          </w:rPr>
          <w:t>(一)、航天器热控系统组件及零部件企业基础信息</w:t>
        </w:r>
        <w:r>
          <w:tab/>
        </w:r>
        <w:r>
          <w:fldChar w:fldCharType="begin"/>
        </w:r>
        <w:r>
          <w:instrText xml:space="preserve"> PAGEREF _Toc218 \h </w:instrText>
        </w:r>
        <w:r>
          <w:fldChar w:fldCharType="separate"/>
        </w:r>
        <w:r>
          <w:t>7</w:t>
        </w:r>
        <w:r>
          <w:fldChar w:fldCharType="end"/>
        </w:r>
      </w:hyperlink>
    </w:p>
    <w:p>
      <w:pPr>
        <w:pStyle w:val="TOC2"/>
        <w:tabs>
          <w:tab w:val="right" w:leader="dot" w:pos="8306"/>
        </w:tabs>
      </w:pPr>
      <w:hyperlink w:anchor="_Toc16453" w:history="1">
        <w:r>
          <w:rPr>
            <w:rFonts w:ascii="仿宋" w:eastAsia="仿宋" w:hAnsi="仿宋" w:cs="仿宋" w:hint="eastAsia"/>
            <w:lang w:eastAsia="zh-CN"/>
          </w:rPr>
          <w:t>(二)、航天器热控系统组件及零部件企业简要介绍</w:t>
        </w:r>
        <w:r>
          <w:tab/>
        </w:r>
        <w:r>
          <w:fldChar w:fldCharType="begin"/>
        </w:r>
        <w:r>
          <w:instrText xml:space="preserve"> PAGEREF _Toc16453 \h </w:instrText>
        </w:r>
        <w:r>
          <w:fldChar w:fldCharType="separate"/>
        </w:r>
        <w:r>
          <w:t>8</w:t>
        </w:r>
        <w:r>
          <w:fldChar w:fldCharType="end"/>
        </w:r>
      </w:hyperlink>
    </w:p>
    <w:p>
      <w:pPr>
        <w:pStyle w:val="TOC2"/>
        <w:tabs>
          <w:tab w:val="right" w:leader="dot" w:pos="8306"/>
        </w:tabs>
      </w:pPr>
      <w:hyperlink w:anchor="_Toc29265" w:history="1">
        <w:r>
          <w:rPr>
            <w:rFonts w:ascii="仿宋" w:eastAsia="仿宋" w:hAnsi="仿宋" w:cs="仿宋" w:hint="eastAsia"/>
            <w:lang w:eastAsia="zh-CN"/>
          </w:rPr>
          <w:t>(三)、企业竞争优势概览</w:t>
        </w:r>
        <w:r>
          <w:tab/>
        </w:r>
        <w:r>
          <w:fldChar w:fldCharType="begin"/>
        </w:r>
        <w:r>
          <w:instrText xml:space="preserve"> PAGEREF _Toc29265 \h </w:instrText>
        </w:r>
        <w:r>
          <w:fldChar w:fldCharType="separate"/>
        </w:r>
        <w:r>
          <w:t>8</w:t>
        </w:r>
        <w:r>
          <w:fldChar w:fldCharType="end"/>
        </w:r>
      </w:hyperlink>
    </w:p>
    <w:p>
      <w:pPr>
        <w:pStyle w:val="TOC2"/>
        <w:tabs>
          <w:tab w:val="right" w:leader="dot" w:pos="8306"/>
        </w:tabs>
      </w:pPr>
      <w:hyperlink w:anchor="_Toc17204" w:history="1">
        <w:r>
          <w:rPr>
            <w:rFonts w:ascii="仿宋" w:eastAsia="仿宋" w:hAnsi="仿宋" w:cs="仿宋" w:hint="eastAsia"/>
            <w:lang w:eastAsia="zh-CN"/>
          </w:rPr>
          <w:t>(四)、航天器热控系统组件及零部件企业财务数据要略</w:t>
        </w:r>
        <w:r>
          <w:tab/>
        </w:r>
        <w:r>
          <w:fldChar w:fldCharType="begin"/>
        </w:r>
        <w:r>
          <w:instrText xml:space="preserve"> PAGEREF _Toc17204 \h </w:instrText>
        </w:r>
        <w:r>
          <w:fldChar w:fldCharType="separate"/>
        </w:r>
        <w:r>
          <w:t>10</w:t>
        </w:r>
        <w:r>
          <w:fldChar w:fldCharType="end"/>
        </w:r>
      </w:hyperlink>
    </w:p>
    <w:p>
      <w:pPr>
        <w:pStyle w:val="TOC2"/>
        <w:tabs>
          <w:tab w:val="right" w:leader="dot" w:pos="8306"/>
        </w:tabs>
      </w:pPr>
      <w:hyperlink w:anchor="_Toc13220" w:history="1">
        <w:r>
          <w:rPr>
            <w:rFonts w:ascii="仿宋" w:eastAsia="仿宋" w:hAnsi="仿宋" w:cs="仿宋" w:hint="eastAsia"/>
            <w:lang w:eastAsia="zh-CN"/>
          </w:rPr>
          <w:t>(五)、核心团队成员简述</w:t>
        </w:r>
        <w:r>
          <w:tab/>
        </w:r>
        <w:r>
          <w:fldChar w:fldCharType="begin"/>
        </w:r>
        <w:r>
          <w:instrText xml:space="preserve"> PAGEREF _Toc13220 \h </w:instrText>
        </w:r>
        <w:r>
          <w:fldChar w:fldCharType="separate"/>
        </w:r>
        <w:r>
          <w:t>10</w:t>
        </w:r>
        <w:r>
          <w:fldChar w:fldCharType="end"/>
        </w:r>
      </w:hyperlink>
    </w:p>
    <w:p>
      <w:pPr>
        <w:pStyle w:val="TOC2"/>
        <w:tabs>
          <w:tab w:val="right" w:leader="dot" w:pos="8306"/>
        </w:tabs>
      </w:pPr>
      <w:hyperlink w:anchor="_Toc12414" w:history="1">
        <w:r>
          <w:rPr>
            <w:rFonts w:ascii="仿宋" w:eastAsia="仿宋" w:hAnsi="仿宋" w:cs="仿宋" w:hint="eastAsia"/>
            <w:lang w:eastAsia="zh-CN"/>
          </w:rPr>
          <w:t>(六)、航天器热控系统组件及零部件企业经营宗旨阐述</w:t>
        </w:r>
        <w:r>
          <w:tab/>
        </w:r>
        <w:r>
          <w:fldChar w:fldCharType="begin"/>
        </w:r>
        <w:r>
          <w:instrText xml:space="preserve"> PAGEREF _Toc12414 \h </w:instrText>
        </w:r>
        <w:r>
          <w:fldChar w:fldCharType="separate"/>
        </w:r>
        <w:r>
          <w:t>11</w:t>
        </w:r>
        <w:r>
          <w:fldChar w:fldCharType="end"/>
        </w:r>
      </w:hyperlink>
    </w:p>
    <w:p>
      <w:pPr>
        <w:pStyle w:val="TOC2"/>
        <w:tabs>
          <w:tab w:val="right" w:leader="dot" w:pos="8306"/>
        </w:tabs>
      </w:pPr>
      <w:hyperlink w:anchor="_Toc10529" w:history="1">
        <w:r>
          <w:rPr>
            <w:rFonts w:ascii="仿宋" w:eastAsia="仿宋" w:hAnsi="仿宋" w:cs="仿宋" w:hint="eastAsia"/>
            <w:lang w:eastAsia="zh-CN"/>
          </w:rPr>
          <w:t>(七)、航天器热控系统组件及零部件企业未来发展规划</w:t>
        </w:r>
        <w:r>
          <w:tab/>
        </w:r>
        <w:r>
          <w:fldChar w:fldCharType="begin"/>
        </w:r>
        <w:r>
          <w:instrText xml:space="preserve"> PAGEREF _Toc10529 \h </w:instrText>
        </w:r>
        <w:r>
          <w:fldChar w:fldCharType="separate"/>
        </w:r>
        <w:r>
          <w:t>12</w:t>
        </w:r>
        <w:r>
          <w:fldChar w:fldCharType="end"/>
        </w:r>
      </w:hyperlink>
    </w:p>
    <w:p>
      <w:pPr>
        <w:pStyle w:val="TOC1"/>
        <w:tabs>
          <w:tab w:val="right" w:leader="dot" w:pos="8306"/>
        </w:tabs>
      </w:pPr>
      <w:hyperlink w:anchor="_Toc9368" w:history="1">
        <w:r>
          <w:rPr>
            <w:rFonts w:ascii="仿宋" w:eastAsia="仿宋" w:hAnsi="仿宋" w:cs="仿宋" w:hint="eastAsia"/>
            <w:lang w:eastAsia="zh-CN"/>
          </w:rPr>
          <w:t>三、法人治理</w:t>
        </w:r>
        <w:r>
          <w:tab/>
        </w:r>
        <w:r>
          <w:fldChar w:fldCharType="begin"/>
        </w:r>
        <w:r>
          <w:instrText xml:space="preserve"> PAGEREF _Toc9368 \h </w:instrText>
        </w:r>
        <w:r>
          <w:fldChar w:fldCharType="separate"/>
        </w:r>
        <w:r>
          <w:t>13</w:t>
        </w:r>
        <w:r>
          <w:fldChar w:fldCharType="end"/>
        </w:r>
      </w:hyperlink>
    </w:p>
    <w:p>
      <w:pPr>
        <w:pStyle w:val="TOC2"/>
        <w:tabs>
          <w:tab w:val="right" w:leader="dot" w:pos="8306"/>
        </w:tabs>
      </w:pPr>
      <w:hyperlink w:anchor="_Toc10562" w:history="1">
        <w:r>
          <w:rPr>
            <w:rFonts w:ascii="仿宋" w:eastAsia="仿宋" w:hAnsi="仿宋" w:cs="仿宋" w:hint="eastAsia"/>
            <w:lang w:eastAsia="zh-CN"/>
          </w:rPr>
          <w:t>(一)、股东权利及义务</w:t>
        </w:r>
        <w:r>
          <w:tab/>
        </w:r>
        <w:r>
          <w:fldChar w:fldCharType="begin"/>
        </w:r>
        <w:r>
          <w:instrText xml:space="preserve"> PAGEREF _Toc10562 \h </w:instrText>
        </w:r>
        <w:r>
          <w:fldChar w:fldCharType="separate"/>
        </w:r>
        <w:r>
          <w:t>13</w:t>
        </w:r>
        <w:r>
          <w:fldChar w:fldCharType="end"/>
        </w:r>
      </w:hyperlink>
    </w:p>
    <w:p>
      <w:pPr>
        <w:pStyle w:val="TOC2"/>
        <w:tabs>
          <w:tab w:val="right" w:leader="dot" w:pos="8306"/>
        </w:tabs>
      </w:pPr>
      <w:hyperlink w:anchor="_Toc133" w:history="1">
        <w:r>
          <w:rPr>
            <w:rFonts w:ascii="仿宋" w:eastAsia="仿宋" w:hAnsi="仿宋" w:cs="仿宋" w:hint="eastAsia"/>
            <w:lang w:eastAsia="zh-CN"/>
          </w:rPr>
          <w:t>(二)、董事</w:t>
        </w:r>
        <w:r>
          <w:tab/>
        </w:r>
        <w:r>
          <w:fldChar w:fldCharType="begin"/>
        </w:r>
        <w:r>
          <w:instrText xml:space="preserve"> PAGEREF _Toc133 \h </w:instrText>
        </w:r>
        <w:r>
          <w:fldChar w:fldCharType="separate"/>
        </w:r>
        <w:r>
          <w:t>16</w:t>
        </w:r>
        <w:r>
          <w:fldChar w:fldCharType="end"/>
        </w:r>
      </w:hyperlink>
    </w:p>
    <w:p>
      <w:pPr>
        <w:pStyle w:val="TOC2"/>
        <w:tabs>
          <w:tab w:val="right" w:leader="dot" w:pos="8306"/>
        </w:tabs>
      </w:pPr>
      <w:hyperlink w:anchor="_Toc11177" w:history="1">
        <w:r>
          <w:rPr>
            <w:rFonts w:ascii="仿宋" w:eastAsia="仿宋" w:hAnsi="仿宋" w:cs="仿宋" w:hint="eastAsia"/>
            <w:lang w:eastAsia="zh-CN"/>
          </w:rPr>
          <w:t>(三)、高级管理人员</w:t>
        </w:r>
        <w:r>
          <w:tab/>
        </w:r>
        <w:r>
          <w:fldChar w:fldCharType="begin"/>
        </w:r>
        <w:r>
          <w:instrText xml:space="preserve"> PAGEREF _Toc11177 \h </w:instrText>
        </w:r>
        <w:r>
          <w:fldChar w:fldCharType="separate"/>
        </w:r>
        <w:r>
          <w:t>19</w:t>
        </w:r>
        <w:r>
          <w:fldChar w:fldCharType="end"/>
        </w:r>
      </w:hyperlink>
    </w:p>
    <w:p>
      <w:pPr>
        <w:pStyle w:val="TOC2"/>
        <w:tabs>
          <w:tab w:val="right" w:leader="dot" w:pos="8306"/>
        </w:tabs>
      </w:pPr>
      <w:hyperlink w:anchor="_Toc13665" w:history="1">
        <w:r>
          <w:rPr>
            <w:rFonts w:ascii="仿宋" w:eastAsia="仿宋" w:hAnsi="仿宋" w:cs="仿宋" w:hint="eastAsia"/>
            <w:lang w:eastAsia="zh-CN"/>
          </w:rPr>
          <w:t>(四)、监事</w:t>
        </w:r>
        <w:r>
          <w:tab/>
        </w:r>
        <w:r>
          <w:fldChar w:fldCharType="begin"/>
        </w:r>
        <w:r>
          <w:instrText xml:space="preserve"> PAGEREF _Toc13665 \h </w:instrText>
        </w:r>
        <w:r>
          <w:fldChar w:fldCharType="separate"/>
        </w:r>
        <w:r>
          <w:t>21</w:t>
        </w:r>
        <w:r>
          <w:fldChar w:fldCharType="end"/>
        </w:r>
      </w:hyperlink>
    </w:p>
    <w:p>
      <w:pPr>
        <w:pStyle w:val="TOC1"/>
        <w:tabs>
          <w:tab w:val="right" w:leader="dot" w:pos="8306"/>
        </w:tabs>
      </w:pPr>
      <w:hyperlink w:anchor="_Toc23806" w:history="1">
        <w:r>
          <w:rPr>
            <w:rFonts w:ascii="仿宋" w:eastAsia="仿宋" w:hAnsi="仿宋" w:cs="仿宋" w:hint="eastAsia"/>
            <w:lang w:eastAsia="zh-CN"/>
          </w:rPr>
          <w:t>四、建筑物技术方案</w:t>
        </w:r>
        <w:r>
          <w:tab/>
        </w:r>
        <w:r>
          <w:fldChar w:fldCharType="begin"/>
        </w:r>
        <w:r>
          <w:instrText xml:space="preserve"> PAGEREF _Toc23806 \h </w:instrText>
        </w:r>
        <w:r>
          <w:fldChar w:fldCharType="separate"/>
        </w:r>
        <w:r>
          <w:t>22</w:t>
        </w:r>
        <w:r>
          <w:fldChar w:fldCharType="end"/>
        </w:r>
      </w:hyperlink>
    </w:p>
    <w:p>
      <w:pPr>
        <w:pStyle w:val="TOC2"/>
        <w:tabs>
          <w:tab w:val="right" w:leader="dot" w:pos="8306"/>
        </w:tabs>
      </w:pPr>
      <w:hyperlink w:anchor="_Toc9545" w:history="1">
        <w:r>
          <w:rPr>
            <w:rFonts w:ascii="仿宋" w:eastAsia="仿宋" w:hAnsi="仿宋" w:cs="仿宋" w:hint="eastAsia"/>
            <w:lang w:eastAsia="zh-CN"/>
          </w:rPr>
          <w:t>(一)、项目工程设计总体要求</w:t>
        </w:r>
        <w:r>
          <w:tab/>
        </w:r>
        <w:r>
          <w:fldChar w:fldCharType="begin"/>
        </w:r>
        <w:r>
          <w:instrText xml:space="preserve"> PAGEREF _Toc9545 \h </w:instrText>
        </w:r>
        <w:r>
          <w:fldChar w:fldCharType="separate"/>
        </w:r>
        <w:r>
          <w:t>22</w:t>
        </w:r>
        <w:r>
          <w:fldChar w:fldCharType="end"/>
        </w:r>
      </w:hyperlink>
    </w:p>
    <w:p>
      <w:pPr>
        <w:pStyle w:val="TOC2"/>
        <w:tabs>
          <w:tab w:val="right" w:leader="dot" w:pos="8306"/>
        </w:tabs>
      </w:pPr>
      <w:hyperlink w:anchor="_Toc9906" w:history="1">
        <w:r>
          <w:rPr>
            <w:rFonts w:ascii="仿宋" w:eastAsia="仿宋" w:hAnsi="仿宋" w:cs="仿宋" w:hint="eastAsia"/>
            <w:lang w:eastAsia="zh-CN"/>
          </w:rPr>
          <w:t>(二)、建设方案</w:t>
        </w:r>
        <w:r>
          <w:tab/>
        </w:r>
        <w:r>
          <w:fldChar w:fldCharType="begin"/>
        </w:r>
        <w:r>
          <w:instrText xml:space="preserve"> PAGEREF _Toc9906 \h </w:instrText>
        </w:r>
        <w:r>
          <w:fldChar w:fldCharType="separate"/>
        </w:r>
        <w:r>
          <w:t>23</w:t>
        </w:r>
        <w:r>
          <w:fldChar w:fldCharType="end"/>
        </w:r>
      </w:hyperlink>
    </w:p>
    <w:p>
      <w:pPr>
        <w:pStyle w:val="TOC2"/>
        <w:tabs>
          <w:tab w:val="right" w:leader="dot" w:pos="8306"/>
        </w:tabs>
      </w:pPr>
      <w:hyperlink w:anchor="_Toc3209" w:history="1">
        <w:r>
          <w:rPr>
            <w:rFonts w:ascii="仿宋" w:eastAsia="仿宋" w:hAnsi="仿宋" w:cs="仿宋" w:hint="eastAsia"/>
            <w:lang w:eastAsia="zh-CN"/>
          </w:rPr>
          <w:t>(三)、建筑工程建设指标</w:t>
        </w:r>
        <w:r>
          <w:tab/>
        </w:r>
        <w:r>
          <w:fldChar w:fldCharType="begin"/>
        </w:r>
        <w:r>
          <w:instrText xml:space="preserve"> PAGEREF _Toc3209 \h </w:instrText>
        </w:r>
        <w:r>
          <w:fldChar w:fldCharType="separate"/>
        </w:r>
        <w:r>
          <w:t>24</w:t>
        </w:r>
        <w:r>
          <w:fldChar w:fldCharType="end"/>
        </w:r>
      </w:hyperlink>
    </w:p>
    <w:p>
      <w:pPr>
        <w:pStyle w:val="TOC1"/>
        <w:tabs>
          <w:tab w:val="right" w:leader="dot" w:pos="8306"/>
        </w:tabs>
      </w:pPr>
      <w:hyperlink w:anchor="_Toc29177" w:history="1">
        <w:r>
          <w:rPr>
            <w:rFonts w:ascii="仿宋" w:eastAsia="仿宋" w:hAnsi="仿宋" w:cs="仿宋" w:hint="eastAsia"/>
            <w:lang w:eastAsia="zh-CN"/>
          </w:rPr>
          <w:t>五、建设内容与产品方案</w:t>
        </w:r>
        <w:r>
          <w:tab/>
        </w:r>
        <w:r>
          <w:fldChar w:fldCharType="begin"/>
        </w:r>
        <w:r>
          <w:instrText xml:space="preserve"> PAGEREF _Toc29177 \h </w:instrText>
        </w:r>
        <w:r>
          <w:fldChar w:fldCharType="separate"/>
        </w:r>
        <w:r>
          <w:t>24</w:t>
        </w:r>
        <w:r>
          <w:fldChar w:fldCharType="end"/>
        </w:r>
      </w:hyperlink>
    </w:p>
    <w:p>
      <w:pPr>
        <w:pStyle w:val="TOC2"/>
        <w:tabs>
          <w:tab w:val="right" w:leader="dot" w:pos="8306"/>
        </w:tabs>
      </w:pPr>
      <w:hyperlink w:anchor="_Toc15674" w:history="1">
        <w:r>
          <w:rPr>
            <w:rFonts w:ascii="仿宋" w:eastAsia="仿宋" w:hAnsi="仿宋" w:cs="仿宋" w:hint="eastAsia"/>
            <w:lang w:eastAsia="zh-CN"/>
          </w:rPr>
          <w:t>(一)、建设规模及主要建设内容</w:t>
        </w:r>
        <w:r>
          <w:tab/>
        </w:r>
        <w:r>
          <w:fldChar w:fldCharType="begin"/>
        </w:r>
        <w:r>
          <w:instrText xml:space="preserve"> PAGEREF _Toc15674 \h </w:instrText>
        </w:r>
        <w:r>
          <w:fldChar w:fldCharType="separate"/>
        </w:r>
        <w:r>
          <w:t>24</w:t>
        </w:r>
        <w:r>
          <w:fldChar w:fldCharType="end"/>
        </w:r>
      </w:hyperlink>
    </w:p>
    <w:p>
      <w:pPr>
        <w:pStyle w:val="TOC2"/>
        <w:tabs>
          <w:tab w:val="right" w:leader="dot" w:pos="8306"/>
        </w:tabs>
      </w:pPr>
      <w:hyperlink w:anchor="_Toc26489" w:history="1">
        <w:r>
          <w:rPr>
            <w:rFonts w:ascii="仿宋" w:eastAsia="仿宋" w:hAnsi="仿宋" w:cs="仿宋" w:hint="eastAsia"/>
            <w:lang w:eastAsia="zh-CN"/>
          </w:rPr>
          <w:t>(二)、航天器热控系统组件及零部件产品规划方案及生产纲领</w:t>
        </w:r>
        <w:r>
          <w:tab/>
        </w:r>
        <w:r>
          <w:fldChar w:fldCharType="begin"/>
        </w:r>
        <w:r>
          <w:instrText xml:space="preserve"> PAGEREF _Toc26489 \h </w:instrText>
        </w:r>
        <w:r>
          <w:fldChar w:fldCharType="separate"/>
        </w:r>
        <w:r>
          <w:t>24</w:t>
        </w:r>
        <w:r>
          <w:fldChar w:fldCharType="end"/>
        </w:r>
      </w:hyperlink>
    </w:p>
    <w:p>
      <w:pPr>
        <w:pStyle w:val="TOC1"/>
        <w:tabs>
          <w:tab w:val="right" w:leader="dot" w:pos="8306"/>
        </w:tabs>
      </w:pPr>
      <w:hyperlink w:anchor="_Toc2217" w:history="1">
        <w:r>
          <w:rPr>
            <w:rFonts w:ascii="仿宋" w:eastAsia="仿宋" w:hAnsi="仿宋" w:cs="仿宋" w:hint="eastAsia"/>
            <w:lang w:eastAsia="zh-CN"/>
          </w:rPr>
          <w:t>六、项目进度计划</w:t>
        </w:r>
        <w:r>
          <w:tab/>
        </w:r>
        <w:r>
          <w:fldChar w:fldCharType="begin"/>
        </w:r>
        <w:r>
          <w:instrText xml:space="preserve"> PAGEREF _Toc2217 \h </w:instrText>
        </w:r>
        <w:r>
          <w:fldChar w:fldCharType="separate"/>
        </w:r>
        <w:r>
          <w:t>25</w:t>
        </w:r>
        <w:r>
          <w:fldChar w:fldCharType="end"/>
        </w:r>
      </w:hyperlink>
    </w:p>
    <w:p>
      <w:pPr>
        <w:pStyle w:val="TOC2"/>
        <w:tabs>
          <w:tab w:val="right" w:leader="dot" w:pos="8306"/>
        </w:tabs>
      </w:pPr>
      <w:hyperlink w:anchor="_Toc14715" w:history="1">
        <w:r>
          <w:rPr>
            <w:rFonts w:ascii="仿宋" w:eastAsia="仿宋" w:hAnsi="仿宋" w:cs="仿宋" w:hint="eastAsia"/>
            <w:lang w:eastAsia="zh-CN"/>
          </w:rPr>
          <w:t>(一)、项目进度安排</w:t>
        </w:r>
        <w:r>
          <w:tab/>
        </w:r>
        <w:r>
          <w:fldChar w:fldCharType="begin"/>
        </w:r>
        <w:r>
          <w:instrText xml:space="preserve"> PAGEREF _Toc14715 \h </w:instrText>
        </w:r>
        <w:r>
          <w:fldChar w:fldCharType="separate"/>
        </w:r>
        <w:r>
          <w:t>25</w:t>
        </w:r>
        <w:r>
          <w:fldChar w:fldCharType="end"/>
        </w:r>
      </w:hyperlink>
    </w:p>
    <w:p>
      <w:pPr>
        <w:pStyle w:val="TOC2"/>
        <w:tabs>
          <w:tab w:val="right" w:leader="dot" w:pos="8306"/>
        </w:tabs>
      </w:pPr>
      <w:hyperlink w:anchor="_Toc19791" w:history="1">
        <w:r>
          <w:rPr>
            <w:rFonts w:ascii="仿宋" w:eastAsia="仿宋" w:hAnsi="仿宋" w:cs="仿宋" w:hint="eastAsia"/>
            <w:lang w:eastAsia="zh-CN"/>
          </w:rPr>
          <w:t>(二)、项目实施保障措施</w:t>
        </w:r>
        <w:r>
          <w:tab/>
        </w:r>
        <w:r>
          <w:fldChar w:fldCharType="begin"/>
        </w:r>
        <w:r>
          <w:instrText xml:space="preserve"> PAGEREF _Toc19791 \h </w:instrText>
        </w:r>
        <w:r>
          <w:fldChar w:fldCharType="separate"/>
        </w:r>
        <w:r>
          <w:t>26</w:t>
        </w:r>
        <w:r>
          <w:fldChar w:fldCharType="end"/>
        </w:r>
      </w:hyperlink>
    </w:p>
    <w:p>
      <w:pPr>
        <w:pStyle w:val="TOC1"/>
        <w:tabs>
          <w:tab w:val="right" w:leader="dot" w:pos="8306"/>
        </w:tabs>
      </w:pPr>
      <w:hyperlink w:anchor="_Toc13478" w:history="1">
        <w:r>
          <w:rPr>
            <w:rFonts w:ascii="仿宋" w:eastAsia="仿宋" w:hAnsi="仿宋" w:cs="仿宋" w:hint="eastAsia"/>
            <w:lang w:eastAsia="zh-CN"/>
          </w:rPr>
          <w:t>七、风险评估</w:t>
        </w:r>
        <w:r>
          <w:tab/>
        </w:r>
        <w:r>
          <w:fldChar w:fldCharType="begin"/>
        </w:r>
        <w:r>
          <w:instrText xml:space="preserve"> PAGEREF _Toc13478 \h </w:instrText>
        </w:r>
        <w:r>
          <w:fldChar w:fldCharType="separate"/>
        </w:r>
        <w:r>
          <w:t>28</w:t>
        </w:r>
        <w:r>
          <w:fldChar w:fldCharType="end"/>
        </w:r>
      </w:hyperlink>
    </w:p>
    <w:p>
      <w:pPr>
        <w:pStyle w:val="TOC2"/>
        <w:tabs>
          <w:tab w:val="right" w:leader="dot" w:pos="8306"/>
        </w:tabs>
      </w:pPr>
      <w:hyperlink w:anchor="_Toc5402" w:history="1">
        <w:r>
          <w:rPr>
            <w:rFonts w:ascii="仿宋" w:eastAsia="仿宋" w:hAnsi="仿宋" w:cs="仿宋" w:hint="eastAsia"/>
            <w:lang w:eastAsia="zh-CN"/>
          </w:rPr>
          <w:t>(一)、项目风险分析</w:t>
        </w:r>
        <w:r>
          <w:tab/>
        </w:r>
        <w:r>
          <w:fldChar w:fldCharType="begin"/>
        </w:r>
        <w:r>
          <w:instrText xml:space="preserve"> PAGEREF _Toc5402 \h </w:instrText>
        </w:r>
        <w:r>
          <w:fldChar w:fldCharType="separate"/>
        </w:r>
        <w:r>
          <w:t>28</w:t>
        </w:r>
        <w:r>
          <w:fldChar w:fldCharType="end"/>
        </w:r>
      </w:hyperlink>
    </w:p>
    <w:p>
      <w:pPr>
        <w:pStyle w:val="TOC2"/>
        <w:tabs>
          <w:tab w:val="right" w:leader="dot" w:pos="8306"/>
        </w:tabs>
      </w:pPr>
      <w:hyperlink w:anchor="_Toc29576" w:history="1">
        <w:r>
          <w:rPr>
            <w:rFonts w:ascii="仿宋" w:eastAsia="仿宋" w:hAnsi="仿宋" w:cs="仿宋" w:hint="eastAsia"/>
            <w:lang w:eastAsia="zh-CN"/>
          </w:rPr>
          <w:t>(二)、项目风险对策</w:t>
        </w:r>
        <w:r>
          <w:tab/>
        </w:r>
        <w:r>
          <w:fldChar w:fldCharType="begin"/>
        </w:r>
        <w:r>
          <w:instrText xml:space="preserve"> PAGEREF _Toc29576 \h </w:instrText>
        </w:r>
        <w:r>
          <w:fldChar w:fldCharType="separate"/>
        </w:r>
        <w:r>
          <w:t>30</w:t>
        </w:r>
        <w:r>
          <w:fldChar w:fldCharType="end"/>
        </w:r>
      </w:hyperlink>
    </w:p>
    <w:p>
      <w:pPr>
        <w:pStyle w:val="TOC1"/>
        <w:tabs>
          <w:tab w:val="right" w:leader="dot" w:pos="8306"/>
        </w:tabs>
      </w:pPr>
      <w:hyperlink w:anchor="_Toc20302" w:history="1">
        <w:r>
          <w:rPr>
            <w:rFonts w:ascii="仿宋" w:eastAsia="仿宋" w:hAnsi="仿宋" w:cs="仿宋" w:hint="eastAsia"/>
            <w:lang w:eastAsia="zh-CN"/>
          </w:rPr>
          <w:t>八、项目风险分析及防范措施</w:t>
        </w:r>
        <w:r>
          <w:tab/>
        </w:r>
        <w:r>
          <w:fldChar w:fldCharType="begin"/>
        </w:r>
        <w:r>
          <w:instrText xml:space="preserve"> PAGEREF _Toc20302 \h </w:instrText>
        </w:r>
        <w:r>
          <w:fldChar w:fldCharType="separate"/>
        </w:r>
        <w:r>
          <w:t>32</w:t>
        </w:r>
        <w:r>
          <w:fldChar w:fldCharType="end"/>
        </w:r>
      </w:hyperlink>
    </w:p>
    <w:p>
      <w:pPr>
        <w:pStyle w:val="TOC2"/>
        <w:tabs>
          <w:tab w:val="right" w:leader="dot" w:pos="8306"/>
        </w:tabs>
      </w:pPr>
      <w:hyperlink w:anchor="_Toc13181" w:history="1">
        <w:r>
          <w:rPr>
            <w:rFonts w:ascii="仿宋" w:eastAsia="仿宋" w:hAnsi="仿宋" w:cs="仿宋" w:hint="eastAsia"/>
            <w:lang w:eastAsia="zh-CN"/>
          </w:rPr>
          <w:t>(一)、项目的要紧风险因素识别</w:t>
        </w:r>
        <w:r>
          <w:tab/>
        </w:r>
        <w:r>
          <w:fldChar w:fldCharType="begin"/>
        </w:r>
        <w:r>
          <w:instrText xml:space="preserve"> PAGEREF _Toc13181 \h </w:instrText>
        </w:r>
        <w:r>
          <w:fldChar w:fldCharType="separate"/>
        </w:r>
        <w:r>
          <w:t>32</w:t>
        </w:r>
        <w:r>
          <w:fldChar w:fldCharType="end"/>
        </w:r>
      </w:hyperlink>
    </w:p>
    <w:p>
      <w:pPr>
        <w:pStyle w:val="TOC2"/>
        <w:tabs>
          <w:tab w:val="right" w:leader="dot" w:pos="8306"/>
        </w:tabs>
      </w:pPr>
      <w:hyperlink w:anchor="_Toc19034" w:history="1">
        <w:r>
          <w:rPr>
            <w:rFonts w:ascii="仿宋" w:eastAsia="仿宋" w:hAnsi="仿宋" w:cs="仿宋" w:hint="eastAsia"/>
            <w:lang w:eastAsia="zh-CN"/>
          </w:rPr>
          <w:t>(二)、风险程度分析</w:t>
        </w:r>
        <w:r>
          <w:tab/>
        </w:r>
        <w:r>
          <w:fldChar w:fldCharType="begin"/>
        </w:r>
        <w:r>
          <w:instrText xml:space="preserve"> PAGEREF _Toc19034 \h </w:instrText>
        </w:r>
        <w:r>
          <w:fldChar w:fldCharType="separate"/>
        </w:r>
        <w:r>
          <w:t>33</w:t>
        </w:r>
        <w:r>
          <w:fldChar w:fldCharType="end"/>
        </w:r>
      </w:hyperlink>
    </w:p>
    <w:p>
      <w:pPr>
        <w:pStyle w:val="TOC2"/>
        <w:tabs>
          <w:tab w:val="right" w:leader="dot" w:pos="8306"/>
        </w:tabs>
      </w:pPr>
      <w:hyperlink w:anchor="_Toc32180" w:history="1">
        <w:r>
          <w:rPr>
            <w:rFonts w:ascii="仿宋" w:eastAsia="仿宋" w:hAnsi="仿宋" w:cs="仿宋" w:hint="eastAsia"/>
            <w:lang w:eastAsia="zh-CN"/>
          </w:rPr>
          <w:t>(三)、防范与降低风险的计策</w:t>
        </w:r>
        <w:r>
          <w:tab/>
        </w:r>
        <w:r>
          <w:fldChar w:fldCharType="begin"/>
        </w:r>
        <w:r>
          <w:instrText xml:space="preserve"> PAGEREF _Toc32180 \h </w:instrText>
        </w:r>
        <w:r>
          <w:fldChar w:fldCharType="separate"/>
        </w:r>
        <w:r>
          <w:t>34</w:t>
        </w:r>
        <w:r>
          <w:fldChar w:fldCharType="end"/>
        </w:r>
      </w:hyperlink>
    </w:p>
    <w:p>
      <w:pPr>
        <w:pStyle w:val="TOC1"/>
        <w:tabs>
          <w:tab w:val="right" w:leader="dot" w:pos="8306"/>
        </w:tabs>
      </w:pPr>
      <w:hyperlink w:anchor="_Toc30024" w:history="1">
        <w:r>
          <w:rPr>
            <w:rFonts w:ascii="仿宋" w:eastAsia="仿宋" w:hAnsi="仿宋" w:cs="仿宋" w:hint="eastAsia"/>
            <w:lang w:eastAsia="zh-CN"/>
          </w:rPr>
          <w:t>九、环境可持续性管理</w:t>
        </w:r>
        <w:r>
          <w:tab/>
        </w:r>
        <w:r>
          <w:fldChar w:fldCharType="begin"/>
        </w:r>
        <w:r>
          <w:instrText xml:space="preserve"> PAGEREF _Toc30024 \h </w:instrText>
        </w:r>
        <w:r>
          <w:fldChar w:fldCharType="separate"/>
        </w:r>
        <w:r>
          <w:t>36</w:t>
        </w:r>
        <w:r>
          <w:fldChar w:fldCharType="end"/>
        </w:r>
      </w:hyperlink>
    </w:p>
    <w:p>
      <w:pPr>
        <w:pStyle w:val="TOC2"/>
        <w:tabs>
          <w:tab w:val="right" w:leader="dot" w:pos="8306"/>
        </w:tabs>
      </w:pPr>
      <w:hyperlink w:anchor="_Toc11608" w:history="1">
        <w:r>
          <w:rPr>
            <w:rFonts w:ascii="仿宋" w:eastAsia="仿宋" w:hAnsi="仿宋" w:cs="仿宋" w:hint="eastAsia"/>
            <w:lang w:eastAsia="zh-CN"/>
          </w:rPr>
          <w:t>(一)、环境友好型生产策略</w:t>
        </w:r>
        <w:r>
          <w:tab/>
        </w:r>
        <w:r>
          <w:fldChar w:fldCharType="begin"/>
        </w:r>
        <w:r>
          <w:instrText xml:space="preserve"> PAGEREF _Toc11608 \h </w:instrText>
        </w:r>
        <w:r>
          <w:fldChar w:fldCharType="separate"/>
        </w:r>
        <w:r>
          <w:t>36</w:t>
        </w:r>
        <w:r>
          <w:fldChar w:fldCharType="end"/>
        </w:r>
      </w:hyperlink>
    </w:p>
    <w:p>
      <w:pPr>
        <w:pStyle w:val="TOC2"/>
        <w:tabs>
          <w:tab w:val="right" w:leader="dot" w:pos="8306"/>
        </w:tabs>
      </w:pPr>
      <w:hyperlink w:anchor="_Toc28081" w:history="1">
        <w:r>
          <w:rPr>
            <w:rFonts w:ascii="仿宋" w:eastAsia="仿宋" w:hAnsi="仿宋" w:cs="仿宋" w:hint="eastAsia"/>
            <w:lang w:eastAsia="zh-CN"/>
          </w:rPr>
          <w:t>(二)、绿色供应链管理</w:t>
        </w:r>
        <w:r>
          <w:tab/>
        </w:r>
        <w:r>
          <w:fldChar w:fldCharType="begin"/>
        </w:r>
        <w:r>
          <w:instrText xml:space="preserve"> PAGEREF _Toc28081 \h </w:instrText>
        </w:r>
        <w:r>
          <w:fldChar w:fldCharType="separate"/>
        </w:r>
        <w:r>
          <w:t>37</w:t>
        </w:r>
        <w:r>
          <w:fldChar w:fldCharType="end"/>
        </w:r>
      </w:hyperlink>
    </w:p>
    <w:p>
      <w:pPr>
        <w:pStyle w:val="TOC2"/>
        <w:tabs>
          <w:tab w:val="right" w:leader="dot" w:pos="8306"/>
        </w:tabs>
      </w:pPr>
      <w:hyperlink w:anchor="_Toc25656" w:history="1">
        <w:r>
          <w:rPr>
            <w:rFonts w:ascii="仿宋" w:eastAsia="仿宋" w:hAnsi="仿宋" w:cs="仿宋" w:hint="eastAsia"/>
            <w:lang w:eastAsia="zh-CN"/>
          </w:rPr>
          <w:t>(三)、能源与资源节约计划</w:t>
        </w:r>
        <w:r>
          <w:tab/>
        </w:r>
        <w:r>
          <w:fldChar w:fldCharType="begin"/>
        </w:r>
        <w:r>
          <w:instrText xml:space="preserve"> PAGEREF _Toc25656 \h </w:instrText>
        </w:r>
        <w:r>
          <w:fldChar w:fldCharType="separate"/>
        </w:r>
        <w:r>
          <w:t>38</w:t>
        </w:r>
        <w:r>
          <w:fldChar w:fldCharType="end"/>
        </w:r>
      </w:hyperlink>
    </w:p>
    <w:p>
      <w:pPr>
        <w:pStyle w:val="TOC2"/>
        <w:tabs>
          <w:tab w:val="right" w:leader="dot" w:pos="8306"/>
        </w:tabs>
      </w:pPr>
      <w:hyperlink w:anchor="_Toc18018" w:history="1">
        <w:r>
          <w:rPr>
            <w:rFonts w:ascii="仿宋" w:eastAsia="仿宋" w:hAnsi="仿宋" w:cs="仿宋" w:hint="eastAsia"/>
            <w:lang w:eastAsia="zh-CN"/>
          </w:rPr>
          <w:t>(四)、企业社会责任履行</w:t>
        </w:r>
        <w:r>
          <w:tab/>
        </w:r>
        <w:r>
          <w:fldChar w:fldCharType="begin"/>
        </w:r>
        <w:r>
          <w:instrText xml:space="preserve"> PAGEREF _Toc18018 \h </w:instrText>
        </w:r>
        <w:r>
          <w:fldChar w:fldCharType="separate"/>
        </w:r>
        <w:r>
          <w:t>39</w:t>
        </w:r>
        <w:r>
          <w:fldChar w:fldCharType="end"/>
        </w:r>
      </w:hyperlink>
    </w:p>
    <w:p>
      <w:pPr>
        <w:pStyle w:val="TOC1"/>
        <w:tabs>
          <w:tab w:val="right" w:leader="dot" w:pos="8306"/>
        </w:tabs>
      </w:pPr>
      <w:hyperlink w:anchor="_Toc18773" w:history="1">
        <w:r>
          <w:rPr>
            <w:rFonts w:ascii="仿宋" w:eastAsia="仿宋" w:hAnsi="仿宋" w:cs="仿宋" w:hint="eastAsia"/>
            <w:lang w:eastAsia="zh-CN"/>
          </w:rPr>
          <w:t>十、组织机构及人力资源</w:t>
        </w:r>
        <w:r>
          <w:tab/>
        </w:r>
        <w:r>
          <w:fldChar w:fldCharType="begin"/>
        </w:r>
        <w:r>
          <w:instrText xml:space="preserve"> PAGEREF _Toc18773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140" w:history="1">
        <w:r>
          <w:rPr>
            <w:rFonts w:ascii="仿宋" w:eastAsia="仿宋" w:hAnsi="仿宋" w:cs="仿宋" w:hint="eastAsia"/>
            <w:lang w:eastAsia="zh-CN"/>
          </w:rPr>
          <w:t>(一)、人力资源配置</w:t>
        </w:r>
        <w:r>
          <w:tab/>
        </w:r>
        <w:r>
          <w:fldChar w:fldCharType="begin"/>
        </w:r>
        <w:r>
          <w:instrText xml:space="preserve"> PAGEREF _Toc5140 \h </w:instrText>
        </w:r>
        <w:r>
          <w:fldChar w:fldCharType="separate"/>
        </w:r>
        <w:r>
          <w:t>40</w:t>
        </w:r>
        <w:r>
          <w:fldChar w:fldCharType="end"/>
        </w:r>
      </w:hyperlink>
    </w:p>
    <w:p>
      <w:pPr>
        <w:pStyle w:val="TOC2"/>
        <w:tabs>
          <w:tab w:val="right" w:leader="dot" w:pos="8306"/>
        </w:tabs>
      </w:pPr>
      <w:hyperlink w:anchor="_Toc2372" w:history="1">
        <w:r>
          <w:rPr>
            <w:rFonts w:ascii="仿宋" w:eastAsia="仿宋" w:hAnsi="仿宋" w:cs="仿宋" w:hint="eastAsia"/>
            <w:lang w:eastAsia="zh-CN"/>
          </w:rPr>
          <w:t>(二)、员工技能培训</w:t>
        </w:r>
        <w:r>
          <w:tab/>
        </w:r>
        <w:r>
          <w:fldChar w:fldCharType="begin"/>
        </w:r>
        <w:r>
          <w:instrText xml:space="preserve"> PAGEREF _Toc2372 \h </w:instrText>
        </w:r>
        <w:r>
          <w:fldChar w:fldCharType="separate"/>
        </w:r>
        <w:r>
          <w:t>41</w:t>
        </w:r>
        <w:r>
          <w:fldChar w:fldCharType="end"/>
        </w:r>
      </w:hyperlink>
    </w:p>
    <w:p>
      <w:pPr>
        <w:pStyle w:val="TOC1"/>
        <w:tabs>
          <w:tab w:val="right" w:leader="dot" w:pos="8306"/>
        </w:tabs>
      </w:pPr>
      <w:hyperlink w:anchor="_Toc30940" w:history="1">
        <w:r>
          <w:rPr>
            <w:rFonts w:ascii="仿宋" w:eastAsia="仿宋" w:hAnsi="仿宋" w:cs="仿宋" w:hint="eastAsia"/>
            <w:lang w:eastAsia="zh-CN"/>
          </w:rPr>
          <w:t>十一、项目运营管理</w:t>
        </w:r>
        <w:r>
          <w:tab/>
        </w:r>
        <w:r>
          <w:fldChar w:fldCharType="begin"/>
        </w:r>
        <w:r>
          <w:instrText xml:space="preserve"> PAGEREF _Toc30940 \h </w:instrText>
        </w:r>
        <w:r>
          <w:fldChar w:fldCharType="separate"/>
        </w:r>
        <w:r>
          <w:t>42</w:t>
        </w:r>
        <w:r>
          <w:fldChar w:fldCharType="end"/>
        </w:r>
      </w:hyperlink>
    </w:p>
    <w:p>
      <w:pPr>
        <w:pStyle w:val="TOC2"/>
        <w:tabs>
          <w:tab w:val="right" w:leader="dot" w:pos="8306"/>
        </w:tabs>
      </w:pPr>
      <w:hyperlink w:anchor="_Toc3660" w:history="1">
        <w:r>
          <w:rPr>
            <w:rFonts w:ascii="仿宋" w:eastAsia="仿宋" w:hAnsi="仿宋" w:cs="仿宋" w:hint="eastAsia"/>
            <w:lang w:eastAsia="zh-CN"/>
          </w:rPr>
          <w:t>(一)、项目管理体系建设</w:t>
        </w:r>
        <w:r>
          <w:tab/>
        </w:r>
        <w:r>
          <w:fldChar w:fldCharType="begin"/>
        </w:r>
        <w:r>
          <w:instrText xml:space="preserve"> PAGEREF _Toc3660 \h </w:instrText>
        </w:r>
        <w:r>
          <w:fldChar w:fldCharType="separate"/>
        </w:r>
        <w:r>
          <w:t>42</w:t>
        </w:r>
        <w:r>
          <w:fldChar w:fldCharType="end"/>
        </w:r>
      </w:hyperlink>
    </w:p>
    <w:p>
      <w:pPr>
        <w:pStyle w:val="TOC2"/>
        <w:tabs>
          <w:tab w:val="right" w:leader="dot" w:pos="8306"/>
        </w:tabs>
      </w:pPr>
      <w:hyperlink w:anchor="_Toc27721" w:history="1">
        <w:r>
          <w:rPr>
            <w:rFonts w:ascii="仿宋" w:eastAsia="仿宋" w:hAnsi="仿宋" w:cs="仿宋" w:hint="eastAsia"/>
            <w:lang w:eastAsia="zh-CN"/>
          </w:rPr>
          <w:t>(二)、运营计划</w:t>
        </w:r>
        <w:r>
          <w:tab/>
        </w:r>
        <w:r>
          <w:fldChar w:fldCharType="begin"/>
        </w:r>
        <w:r>
          <w:instrText xml:space="preserve"> PAGEREF _Toc27721 \h </w:instrText>
        </w:r>
        <w:r>
          <w:fldChar w:fldCharType="separate"/>
        </w:r>
        <w:r>
          <w:t>43</w:t>
        </w:r>
        <w:r>
          <w:fldChar w:fldCharType="end"/>
        </w:r>
      </w:hyperlink>
    </w:p>
    <w:p>
      <w:pPr>
        <w:pStyle w:val="TOC2"/>
        <w:tabs>
          <w:tab w:val="right" w:leader="dot" w:pos="8306"/>
        </w:tabs>
      </w:pPr>
      <w:hyperlink w:anchor="_Toc22167" w:history="1">
        <w:r>
          <w:rPr>
            <w:rFonts w:ascii="仿宋" w:eastAsia="仿宋" w:hAnsi="仿宋" w:cs="仿宋" w:hint="eastAsia"/>
            <w:lang w:eastAsia="zh-CN"/>
          </w:rPr>
          <w:t>(三)、运营管理措施</w:t>
        </w:r>
        <w:r>
          <w:tab/>
        </w:r>
        <w:r>
          <w:fldChar w:fldCharType="begin"/>
        </w:r>
        <w:r>
          <w:instrText xml:space="preserve"> PAGEREF _Toc22167 \h </w:instrText>
        </w:r>
        <w:r>
          <w:fldChar w:fldCharType="separate"/>
        </w:r>
        <w:r>
          <w:t>44</w:t>
        </w:r>
        <w:r>
          <w:fldChar w:fldCharType="end"/>
        </w:r>
      </w:hyperlink>
    </w:p>
    <w:p>
      <w:pPr>
        <w:pStyle w:val="TOC2"/>
        <w:tabs>
          <w:tab w:val="right" w:leader="dot" w:pos="8306"/>
        </w:tabs>
      </w:pPr>
      <w:hyperlink w:anchor="_Toc11595" w:history="1">
        <w:r>
          <w:rPr>
            <w:rFonts w:ascii="仿宋" w:eastAsia="仿宋" w:hAnsi="仿宋" w:cs="仿宋" w:hint="eastAsia"/>
            <w:lang w:eastAsia="zh-CN"/>
          </w:rPr>
          <w:t>(四)、项目监测与改进</w:t>
        </w:r>
        <w:r>
          <w:tab/>
        </w:r>
        <w:r>
          <w:fldChar w:fldCharType="begin"/>
        </w:r>
        <w:r>
          <w:instrText xml:space="preserve"> PAGEREF _Toc11595 \h </w:instrText>
        </w:r>
        <w:r>
          <w:fldChar w:fldCharType="separate"/>
        </w:r>
        <w:r>
          <w:t>45</w:t>
        </w:r>
        <w:r>
          <w:fldChar w:fldCharType="end"/>
        </w:r>
      </w:hyperlink>
    </w:p>
    <w:p>
      <w:pPr>
        <w:pStyle w:val="TOC1"/>
        <w:tabs>
          <w:tab w:val="right" w:leader="dot" w:pos="8306"/>
        </w:tabs>
      </w:pPr>
      <w:hyperlink w:anchor="_Toc16644" w:history="1">
        <w:r>
          <w:rPr>
            <w:rFonts w:ascii="仿宋" w:eastAsia="仿宋" w:hAnsi="仿宋" w:cs="仿宋" w:hint="eastAsia"/>
            <w:lang w:eastAsia="zh-CN"/>
          </w:rPr>
          <w:t>十二、项目验收与收尾工作</w:t>
        </w:r>
        <w:r>
          <w:tab/>
        </w:r>
        <w:r>
          <w:fldChar w:fldCharType="begin"/>
        </w:r>
        <w:r>
          <w:instrText xml:space="preserve"> PAGEREF _Toc16644 \h </w:instrText>
        </w:r>
        <w:r>
          <w:fldChar w:fldCharType="separate"/>
        </w:r>
        <w:r>
          <w:t>46</w:t>
        </w:r>
        <w:r>
          <w:fldChar w:fldCharType="end"/>
        </w:r>
      </w:hyperlink>
    </w:p>
    <w:p>
      <w:pPr>
        <w:pStyle w:val="TOC2"/>
        <w:tabs>
          <w:tab w:val="right" w:leader="dot" w:pos="8306"/>
        </w:tabs>
      </w:pPr>
      <w:hyperlink w:anchor="_Toc29772" w:history="1">
        <w:r>
          <w:rPr>
            <w:rFonts w:ascii="仿宋" w:eastAsia="仿宋" w:hAnsi="仿宋" w:cs="仿宋" w:hint="eastAsia"/>
            <w:lang w:eastAsia="zh-CN"/>
          </w:rPr>
          <w:t>(一)、项目竣工验收</w:t>
        </w:r>
        <w:r>
          <w:tab/>
        </w:r>
        <w:r>
          <w:fldChar w:fldCharType="begin"/>
        </w:r>
        <w:r>
          <w:instrText xml:space="preserve"> PAGEREF _Toc29772 \h </w:instrText>
        </w:r>
        <w:r>
          <w:fldChar w:fldCharType="separate"/>
        </w:r>
        <w:r>
          <w:t>46</w:t>
        </w:r>
        <w:r>
          <w:fldChar w:fldCharType="end"/>
        </w:r>
      </w:hyperlink>
    </w:p>
    <w:p>
      <w:pPr>
        <w:pStyle w:val="TOC2"/>
        <w:tabs>
          <w:tab w:val="right" w:leader="dot" w:pos="8306"/>
        </w:tabs>
      </w:pPr>
      <w:hyperlink w:anchor="_Toc11598" w:history="1">
        <w:r>
          <w:rPr>
            <w:rFonts w:ascii="仿宋" w:eastAsia="仿宋" w:hAnsi="仿宋" w:cs="仿宋" w:hint="eastAsia"/>
            <w:lang w:eastAsia="zh-CN"/>
          </w:rPr>
          <w:t>(二)、收尾工作计划</w:t>
        </w:r>
        <w:r>
          <w:tab/>
        </w:r>
        <w:r>
          <w:fldChar w:fldCharType="begin"/>
        </w:r>
        <w:r>
          <w:instrText xml:space="preserve"> PAGEREF _Toc11598 \h </w:instrText>
        </w:r>
        <w:r>
          <w:fldChar w:fldCharType="separate"/>
        </w:r>
        <w:r>
          <w:t>48</w:t>
        </w:r>
        <w:r>
          <w:fldChar w:fldCharType="end"/>
        </w:r>
      </w:hyperlink>
    </w:p>
    <w:p>
      <w:pPr>
        <w:pStyle w:val="TOC2"/>
        <w:tabs>
          <w:tab w:val="right" w:leader="dot" w:pos="8306"/>
        </w:tabs>
      </w:pPr>
      <w:hyperlink w:anchor="_Toc28457" w:history="1">
        <w:r>
          <w:rPr>
            <w:rFonts w:ascii="仿宋" w:eastAsia="仿宋" w:hAnsi="仿宋" w:cs="仿宋" w:hint="eastAsia"/>
            <w:lang w:eastAsia="zh-CN"/>
          </w:rPr>
          <w:t>(三)、移交与运营</w:t>
        </w:r>
        <w:r>
          <w:tab/>
        </w:r>
        <w:r>
          <w:fldChar w:fldCharType="begin"/>
        </w:r>
        <w:r>
          <w:instrText xml:space="preserve"> PAGEREF _Toc28457 \h </w:instrText>
        </w:r>
        <w:r>
          <w:fldChar w:fldCharType="separate"/>
        </w:r>
        <w:r>
          <w:t>49</w:t>
        </w:r>
        <w:r>
          <w:fldChar w:fldCharType="end"/>
        </w:r>
      </w:hyperlink>
    </w:p>
    <w:p>
      <w:pPr>
        <w:pStyle w:val="TOC1"/>
        <w:tabs>
          <w:tab w:val="right" w:leader="dot" w:pos="8306"/>
        </w:tabs>
      </w:pPr>
      <w:hyperlink w:anchor="_Toc29350" w:history="1">
        <w:r>
          <w:rPr>
            <w:rFonts w:ascii="仿宋" w:eastAsia="仿宋" w:hAnsi="仿宋" w:cs="仿宋" w:hint="eastAsia"/>
            <w:lang w:eastAsia="zh-CN"/>
          </w:rPr>
          <w:t>十三、合同与法务管理</w:t>
        </w:r>
        <w:r>
          <w:tab/>
        </w:r>
        <w:r>
          <w:fldChar w:fldCharType="begin"/>
        </w:r>
        <w:r>
          <w:instrText xml:space="preserve"> PAGEREF _Toc29350 \h </w:instrText>
        </w:r>
        <w:r>
          <w:fldChar w:fldCharType="separate"/>
        </w:r>
        <w:r>
          <w:t>50</w:t>
        </w:r>
        <w:r>
          <w:fldChar w:fldCharType="end"/>
        </w:r>
      </w:hyperlink>
    </w:p>
    <w:p>
      <w:pPr>
        <w:pStyle w:val="TOC2"/>
        <w:tabs>
          <w:tab w:val="right" w:leader="dot" w:pos="8306"/>
        </w:tabs>
      </w:pPr>
      <w:hyperlink w:anchor="_Toc7666" w:history="1">
        <w:r>
          <w:rPr>
            <w:rFonts w:ascii="仿宋" w:eastAsia="仿宋" w:hAnsi="仿宋" w:cs="仿宋" w:hint="eastAsia"/>
            <w:lang w:eastAsia="zh-CN"/>
          </w:rPr>
          <w:t>(一)、合同管理</w:t>
        </w:r>
        <w:r>
          <w:tab/>
        </w:r>
        <w:r>
          <w:fldChar w:fldCharType="begin"/>
        </w:r>
        <w:r>
          <w:instrText xml:space="preserve"> PAGEREF _Toc7666 \h </w:instrText>
        </w:r>
        <w:r>
          <w:fldChar w:fldCharType="separate"/>
        </w:r>
        <w:r>
          <w:t>50</w:t>
        </w:r>
        <w:r>
          <w:fldChar w:fldCharType="end"/>
        </w:r>
      </w:hyperlink>
    </w:p>
    <w:p>
      <w:pPr>
        <w:pStyle w:val="TOC2"/>
        <w:tabs>
          <w:tab w:val="right" w:leader="dot" w:pos="8306"/>
        </w:tabs>
      </w:pPr>
      <w:hyperlink w:anchor="_Toc2041" w:history="1">
        <w:r>
          <w:rPr>
            <w:rFonts w:ascii="仿宋" w:eastAsia="仿宋" w:hAnsi="仿宋" w:cs="仿宋" w:hint="eastAsia"/>
            <w:lang w:eastAsia="zh-CN"/>
          </w:rPr>
          <w:t>(二)、法务风险分析</w:t>
        </w:r>
        <w:r>
          <w:tab/>
        </w:r>
        <w:r>
          <w:fldChar w:fldCharType="begin"/>
        </w:r>
        <w:r>
          <w:instrText xml:space="preserve"> PAGEREF _Toc2041 \h </w:instrText>
        </w:r>
        <w:r>
          <w:fldChar w:fldCharType="separate"/>
        </w:r>
        <w:r>
          <w:t>51</w:t>
        </w:r>
        <w:r>
          <w:fldChar w:fldCharType="end"/>
        </w:r>
      </w:hyperlink>
    </w:p>
    <w:p>
      <w:pPr>
        <w:pStyle w:val="TOC2"/>
        <w:tabs>
          <w:tab w:val="right" w:leader="dot" w:pos="8306"/>
        </w:tabs>
      </w:pPr>
      <w:hyperlink w:anchor="_Toc7824" w:history="1">
        <w:r>
          <w:rPr>
            <w:rFonts w:ascii="仿宋" w:eastAsia="仿宋" w:hAnsi="仿宋" w:cs="仿宋" w:hint="eastAsia"/>
            <w:lang w:eastAsia="zh-CN"/>
          </w:rPr>
          <w:t>(三)、合同纠纷解决机制</w:t>
        </w:r>
        <w:r>
          <w:tab/>
        </w:r>
        <w:r>
          <w:fldChar w:fldCharType="begin"/>
        </w:r>
        <w:r>
          <w:instrText xml:space="preserve"> PAGEREF _Toc7824 \h </w:instrText>
        </w:r>
        <w:r>
          <w:fldChar w:fldCharType="separate"/>
        </w:r>
        <w:r>
          <w:t>52</w:t>
        </w:r>
        <w:r>
          <w:fldChar w:fldCharType="end"/>
        </w:r>
      </w:hyperlink>
    </w:p>
    <w:p>
      <w:pPr>
        <w:pStyle w:val="TOC1"/>
        <w:tabs>
          <w:tab w:val="right" w:leader="dot" w:pos="8306"/>
        </w:tabs>
      </w:pPr>
      <w:hyperlink w:anchor="_Toc21361" w:history="1">
        <w:r>
          <w:rPr>
            <w:rFonts w:ascii="仿宋" w:eastAsia="仿宋" w:hAnsi="仿宋" w:cs="仿宋" w:hint="eastAsia"/>
            <w:lang w:eastAsia="zh-CN"/>
          </w:rPr>
          <w:t>十四、市场营销策略</w:t>
        </w:r>
        <w:r>
          <w:tab/>
        </w:r>
        <w:r>
          <w:fldChar w:fldCharType="begin"/>
        </w:r>
        <w:r>
          <w:instrText xml:space="preserve"> PAGEREF _Toc21361 \h </w:instrText>
        </w:r>
        <w:r>
          <w:fldChar w:fldCharType="separate"/>
        </w:r>
        <w:r>
          <w:t>53</w:t>
        </w:r>
        <w:r>
          <w:fldChar w:fldCharType="end"/>
        </w:r>
      </w:hyperlink>
    </w:p>
    <w:p>
      <w:pPr>
        <w:pStyle w:val="TOC2"/>
        <w:tabs>
          <w:tab w:val="right" w:leader="dot" w:pos="8306"/>
        </w:tabs>
      </w:pPr>
      <w:hyperlink w:anchor="_Toc9932" w:history="1">
        <w:r>
          <w:rPr>
            <w:rFonts w:ascii="仿宋" w:eastAsia="仿宋" w:hAnsi="仿宋" w:cs="仿宋" w:hint="eastAsia"/>
            <w:lang w:eastAsia="zh-CN"/>
          </w:rPr>
          <w:t>(一)、市场定位与目标客户</w:t>
        </w:r>
        <w:r>
          <w:tab/>
        </w:r>
        <w:r>
          <w:fldChar w:fldCharType="begin"/>
        </w:r>
        <w:r>
          <w:instrText xml:space="preserve"> PAGEREF _Toc9932 \h </w:instrText>
        </w:r>
        <w:r>
          <w:fldChar w:fldCharType="separate"/>
        </w:r>
        <w:r>
          <w:t>53</w:t>
        </w:r>
        <w:r>
          <w:fldChar w:fldCharType="end"/>
        </w:r>
      </w:hyperlink>
    </w:p>
    <w:p>
      <w:pPr>
        <w:pStyle w:val="TOC2"/>
        <w:tabs>
          <w:tab w:val="right" w:leader="dot" w:pos="8306"/>
        </w:tabs>
      </w:pPr>
      <w:hyperlink w:anchor="_Toc756" w:history="1">
        <w:r>
          <w:rPr>
            <w:rFonts w:ascii="仿宋" w:eastAsia="仿宋" w:hAnsi="仿宋" w:cs="仿宋" w:hint="eastAsia"/>
            <w:lang w:eastAsia="zh-CN"/>
          </w:rPr>
          <w:t>(二)、产品定位及差异化策略</w:t>
        </w:r>
        <w:r>
          <w:tab/>
        </w:r>
        <w:r>
          <w:fldChar w:fldCharType="begin"/>
        </w:r>
        <w:r>
          <w:instrText xml:space="preserve"> PAGEREF _Toc756 \h </w:instrText>
        </w:r>
        <w:r>
          <w:fldChar w:fldCharType="separate"/>
        </w:r>
        <w:r>
          <w:t>54</w:t>
        </w:r>
        <w:r>
          <w:fldChar w:fldCharType="end"/>
        </w:r>
      </w:hyperlink>
    </w:p>
    <w:p>
      <w:pPr>
        <w:pStyle w:val="TOC2"/>
        <w:tabs>
          <w:tab w:val="right" w:leader="dot" w:pos="8306"/>
        </w:tabs>
      </w:pPr>
      <w:hyperlink w:anchor="_Toc10051" w:history="1">
        <w:r>
          <w:rPr>
            <w:rFonts w:ascii="仿宋" w:eastAsia="仿宋" w:hAnsi="仿宋" w:cs="仿宋" w:hint="eastAsia"/>
            <w:lang w:eastAsia="zh-CN"/>
          </w:rPr>
          <w:t>(三)、价格策略</w:t>
        </w:r>
        <w:r>
          <w:tab/>
        </w:r>
        <w:r>
          <w:fldChar w:fldCharType="begin"/>
        </w:r>
        <w:r>
          <w:instrText xml:space="preserve"> PAGEREF _Toc10051 \h </w:instrText>
        </w:r>
        <w:r>
          <w:fldChar w:fldCharType="separate"/>
        </w:r>
        <w:r>
          <w:t>55</w:t>
        </w:r>
        <w:r>
          <w:fldChar w:fldCharType="end"/>
        </w:r>
      </w:hyperlink>
    </w:p>
    <w:p>
      <w:pPr>
        <w:pStyle w:val="TOC2"/>
        <w:tabs>
          <w:tab w:val="right" w:leader="dot" w:pos="8306"/>
        </w:tabs>
      </w:pPr>
      <w:hyperlink w:anchor="_Toc7600" w:history="1">
        <w:r>
          <w:rPr>
            <w:rFonts w:ascii="仿宋" w:eastAsia="仿宋" w:hAnsi="仿宋" w:cs="仿宋" w:hint="eastAsia"/>
            <w:lang w:eastAsia="zh-CN"/>
          </w:rPr>
          <w:t>(四)、销售渠道与推广</w:t>
        </w:r>
        <w:r>
          <w:tab/>
        </w:r>
        <w:r>
          <w:fldChar w:fldCharType="begin"/>
        </w:r>
        <w:r>
          <w:instrText xml:space="preserve"> PAGEREF _Toc7600 \h </w:instrText>
        </w:r>
        <w:r>
          <w:fldChar w:fldCharType="separate"/>
        </w:r>
        <w:r>
          <w:t>56</w:t>
        </w:r>
        <w:r>
          <w:fldChar w:fldCharType="end"/>
        </w:r>
      </w:hyperlink>
    </w:p>
    <w:p>
      <w:pPr>
        <w:pStyle w:val="TOC2"/>
        <w:tabs>
          <w:tab w:val="right" w:leader="dot" w:pos="8306"/>
        </w:tabs>
      </w:pPr>
      <w:hyperlink w:anchor="_Toc10062" w:history="1">
        <w:r>
          <w:rPr>
            <w:rFonts w:ascii="仿宋" w:eastAsia="仿宋" w:hAnsi="仿宋" w:cs="仿宋" w:hint="eastAsia"/>
            <w:lang w:eastAsia="zh-CN"/>
          </w:rPr>
          <w:t>(五)、市场营销风险与对策</w:t>
        </w:r>
        <w:r>
          <w:tab/>
        </w:r>
        <w:r>
          <w:fldChar w:fldCharType="begin"/>
        </w:r>
        <w:r>
          <w:instrText xml:space="preserve"> PAGEREF _Toc10062 \h </w:instrText>
        </w:r>
        <w:r>
          <w:fldChar w:fldCharType="separate"/>
        </w:r>
        <w:r>
          <w:t>57</w:t>
        </w:r>
        <w:r>
          <w:fldChar w:fldCharType="end"/>
        </w:r>
      </w:hyperlink>
    </w:p>
    <w:p>
      <w:pPr>
        <w:pStyle w:val="TOC1"/>
        <w:tabs>
          <w:tab w:val="right" w:leader="dot" w:pos="8306"/>
        </w:tabs>
      </w:pPr>
      <w:hyperlink w:anchor="_Toc16117" w:history="1">
        <w:r>
          <w:rPr>
            <w:rFonts w:ascii="仿宋" w:eastAsia="仿宋" w:hAnsi="仿宋" w:cs="仿宋" w:hint="eastAsia"/>
            <w:lang w:eastAsia="zh-CN"/>
          </w:rPr>
          <w:t>十五、法律法规及环境影响评价</w:t>
        </w:r>
        <w:r>
          <w:tab/>
        </w:r>
        <w:r>
          <w:fldChar w:fldCharType="begin"/>
        </w:r>
        <w:r>
          <w:instrText xml:space="preserve"> PAGEREF _Toc16117 \h </w:instrText>
        </w:r>
        <w:r>
          <w:fldChar w:fldCharType="separate"/>
        </w:r>
        <w:r>
          <w:t>58</w:t>
        </w:r>
        <w:r>
          <w:fldChar w:fldCharType="end"/>
        </w:r>
      </w:hyperlink>
    </w:p>
    <w:p>
      <w:pPr>
        <w:pStyle w:val="TOC2"/>
        <w:tabs>
          <w:tab w:val="right" w:leader="dot" w:pos="8306"/>
        </w:tabs>
      </w:pPr>
      <w:hyperlink w:anchor="_Toc10478" w:history="1">
        <w:r>
          <w:rPr>
            <w:rFonts w:ascii="仿宋" w:eastAsia="仿宋" w:hAnsi="仿宋" w:cs="仿宋" w:hint="eastAsia"/>
            <w:lang w:eastAsia="zh-CN"/>
          </w:rPr>
          <w:t>(一)、法律法规的遵守</w:t>
        </w:r>
        <w:r>
          <w:tab/>
        </w:r>
        <w:r>
          <w:fldChar w:fldCharType="begin"/>
        </w:r>
        <w:r>
          <w:instrText xml:space="preserve"> PAGEREF _Toc10478 \h </w:instrText>
        </w:r>
        <w:r>
          <w:fldChar w:fldCharType="separate"/>
        </w:r>
        <w:r>
          <w:t>58</w:t>
        </w:r>
        <w:r>
          <w:fldChar w:fldCharType="end"/>
        </w:r>
      </w:hyperlink>
    </w:p>
    <w:p>
      <w:pPr>
        <w:pStyle w:val="TOC2"/>
        <w:tabs>
          <w:tab w:val="right" w:leader="dot" w:pos="8306"/>
        </w:tabs>
      </w:pPr>
      <w:hyperlink w:anchor="_Toc11497" w:history="1">
        <w:r>
          <w:rPr>
            <w:rFonts w:ascii="仿宋" w:eastAsia="仿宋" w:hAnsi="仿宋" w:cs="仿宋" w:hint="eastAsia"/>
            <w:lang w:eastAsia="zh-CN"/>
          </w:rPr>
          <w:t>(二)、环境影响评价</w:t>
        </w:r>
        <w:r>
          <w:tab/>
        </w:r>
        <w:r>
          <w:fldChar w:fldCharType="begin"/>
        </w:r>
        <w:r>
          <w:instrText xml:space="preserve"> PAGEREF _Toc11497 \h </w:instrText>
        </w:r>
        <w:r>
          <w:fldChar w:fldCharType="separate"/>
        </w:r>
        <w:r>
          <w:t>59</w:t>
        </w:r>
        <w:r>
          <w:fldChar w:fldCharType="end"/>
        </w:r>
      </w:hyperlink>
    </w:p>
    <w:p>
      <w:pPr>
        <w:pStyle w:val="TOC2"/>
        <w:tabs>
          <w:tab w:val="right" w:leader="dot" w:pos="8306"/>
        </w:tabs>
      </w:pPr>
      <w:hyperlink w:anchor="_Toc7472" w:history="1">
        <w:r>
          <w:rPr>
            <w:rFonts w:ascii="仿宋" w:eastAsia="仿宋" w:hAnsi="仿宋" w:cs="仿宋" w:hint="eastAsia"/>
            <w:lang w:eastAsia="zh-CN"/>
          </w:rPr>
          <w:t>(三)、环保手续办理</w:t>
        </w:r>
        <w:r>
          <w:tab/>
        </w:r>
        <w:r>
          <w:fldChar w:fldCharType="begin"/>
        </w:r>
        <w:r>
          <w:instrText xml:space="preserve"> PAGEREF _Toc7472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10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航天器热控系统组件及零部件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6312"/>
      <w:r>
        <w:rPr>
          <w:rFonts w:ascii="仿宋" w:eastAsia="仿宋" w:hAnsi="仿宋" w:cs="仿宋" w:hint="eastAsia"/>
          <w:sz w:val="28"/>
          <w:lang w:eastAsia="zh-CN"/>
        </w:rPr>
        <w:t>一、项目后期运营与拓展</w:t>
      </w:r>
      <w:bookmarkEnd w:id="2"/>
    </w:p>
    <w:p>
      <w:pPr>
        <w:pStyle w:val="Heading2"/>
        <w:rPr>
          <w:rFonts w:ascii="仿宋" w:eastAsia="仿宋" w:hAnsi="仿宋" w:cs="仿宋" w:hint="eastAsia"/>
          <w:lang w:eastAsia="zh-CN"/>
        </w:rPr>
      </w:pPr>
      <w:bookmarkStart w:id="3" w:name="_Toc32088"/>
      <w:r>
        <w:rPr>
          <w:rFonts w:ascii="仿宋" w:eastAsia="仿宋" w:hAnsi="仿宋" w:cs="仿宋" w:hint="eastAsia"/>
          <w:lang w:eastAsia="zh-CN"/>
        </w:rPr>
        <w:t>(一)、后期运营计划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航天器热控系统组件及零部件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4" w:name="_Toc21676"/>
      <w:r>
        <w:rPr>
          <w:rFonts w:ascii="仿宋" w:eastAsia="仿宋" w:hAnsi="仿宋" w:cs="仿宋" w:hint="eastAsia"/>
          <w:sz w:val="28"/>
          <w:lang w:eastAsia="zh-CN"/>
        </w:rPr>
        <w:t>(二)、市场拓展与多元化发展</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5" w:name="_Toc6711"/>
      <w:r>
        <w:rPr>
          <w:rFonts w:ascii="仿宋" w:eastAsia="仿宋" w:hAnsi="仿宋" w:cs="仿宋" w:hint="eastAsia"/>
          <w:sz w:val="28"/>
          <w:lang w:eastAsia="zh-CN"/>
        </w:rPr>
        <w:t>(三)、技术创新与升级计划</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随着科技的不断进步，技术创新和升级是项目后期运营的关键。我们将制定全面的技术创新与升级计划，以确保项目始终保持在航天器热控系统组件及零部件行业的前沿。以下是计划的主要内容：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航天器热控系统组件及零部件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航天器热控系统组件及零部件行业内的技术合作与交流，与科研机构建立合作关系，获取最新的研究成果。</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6" w:name="_Toc5107"/>
      <w:r>
        <w:rPr>
          <w:rFonts w:ascii="仿宋" w:eastAsia="仿宋" w:hAnsi="仿宋" w:cs="仿宋" w:hint="eastAsia"/>
          <w:sz w:val="28"/>
          <w:lang w:eastAsia="zh-CN"/>
        </w:rPr>
        <w:t>二、航天器热控系统组件及零部件企业概貌</w:t>
      </w:r>
      <w:bookmarkEnd w:id="6"/>
    </w:p>
    <w:p>
      <w:pPr>
        <w:pStyle w:val="Heading2"/>
        <w:rPr>
          <w:rFonts w:ascii="仿宋" w:eastAsia="仿宋" w:hAnsi="仿宋" w:cs="仿宋" w:hint="eastAsia"/>
          <w:lang w:eastAsia="zh-CN"/>
        </w:rPr>
      </w:pPr>
      <w:bookmarkStart w:id="7" w:name="_Toc218"/>
      <w:r>
        <w:rPr>
          <w:rFonts w:ascii="仿宋" w:eastAsia="仿宋" w:hAnsi="仿宋" w:cs="仿宋" w:hint="eastAsia"/>
          <w:lang w:eastAsia="zh-CN"/>
        </w:rPr>
        <w:t>(一)、航天器热控系统组件及零部件企业基础信息</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航天器热控系统组件及零部件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8" w:name="_Toc16453"/>
      <w:r>
        <w:rPr>
          <w:rFonts w:ascii="仿宋" w:eastAsia="仿宋" w:hAnsi="仿宋" w:cs="仿宋" w:hint="eastAsia"/>
          <w:sz w:val="28"/>
          <w:lang w:eastAsia="zh-CN"/>
        </w:rPr>
        <w:t>(二)、航天器热控系统组件及零部件企业简要介绍</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p>
    <w:p>
      <w:pPr>
        <w:pStyle w:val="Heading2"/>
        <w:ind w:firstLine="560" w:firstLineChars="200"/>
        <w:rPr>
          <w:rFonts w:ascii="仿宋" w:eastAsia="仿宋" w:hAnsi="仿宋" w:cs="仿宋" w:hint="eastAsia"/>
          <w:sz w:val="28"/>
          <w:lang w:eastAsia="zh-CN"/>
        </w:rPr>
      </w:pPr>
      <w:bookmarkStart w:id="9" w:name="_Toc29265"/>
      <w:r>
        <w:rPr>
          <w:rFonts w:ascii="仿宋" w:eastAsia="仿宋" w:hAnsi="仿宋" w:cs="仿宋" w:hint="eastAsia"/>
          <w:sz w:val="28"/>
          <w:lang w:eastAsia="zh-CN"/>
        </w:rPr>
        <w:t>(三)、企业竞争优势概览</w:t>
      </w:r>
      <w:bookmarkEnd w:id="9"/>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技术研发方面拥有显著的优势，注重高投入、持续不断的研究开发与技术成果的转化，成功形成了企业核心的自主知识产权。公司产品一直保持着在航天器热控系统组件及零部件行业中的卓越技术和质量优势。此外，公司目前的主要生产线都是基于自有技术的开发，为公司在市场上赢得了巨大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开拓并进的核心团队。这个核心团队由多名在航天器热控系统组件及零部件行业中拥有多年研发、经营管理和市场经验的资深专业人才组成。团队成员与公司的利益紧密相连，为公司创造了高效务实、团结协作的企业文化。他们的稳定性促使公司保持了持续技术创新和不断扩张所需的人力资源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公司拥有优质的航天器热控系统组件及零部件行业头部客户群体。凭借卓越的技术创新、产品质量和服务水平，公司树立了良好的品牌形象，赢得了高度的客户认可。通过与这些优质客户保持稳定的合作关系，公司更深刻地了解了航天器热控系统组件及零部件行业核心需求、产品变化趋势和最新技术要求，从而有助于研发和生产更符合市场需求的产品，提升了公司的核心竞争力。</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(四) 公司在航天器热控系统组件及零部件行业中占据着有利的竞争地位。通过多年的深耕，公司在技术、品牌和运营效率等方面积累了竞争优势。随着航天器热控系统组件及零部件行业的深度整合和集中度的提升，公司的竞争地位更加有利。同时，下游客户为确保原材料供应的安全与稳定，对公司产品的需求也在不断增加。这使得公司的竞争地位成为公司长期可持续发展的强大支撑。</w:t>
      </w:r>
    </w:p>
    <w:p>
      <w:pPr>
        <w:pStyle w:val="Heading2"/>
        <w:ind w:firstLine="560" w:firstLineChars="200"/>
        <w:rPr>
          <w:rFonts w:ascii="仿宋" w:eastAsia="仿宋" w:hAnsi="仿宋" w:cs="仿宋" w:hint="eastAsia"/>
          <w:sz w:val="28"/>
          <w:lang w:eastAsia="zh-CN"/>
        </w:rPr>
      </w:pPr>
      <w:bookmarkStart w:id="10" w:name="_Toc17204"/>
      <w:r>
        <w:rPr>
          <w:rFonts w:ascii="仿宋" w:eastAsia="仿宋" w:hAnsi="仿宋" w:cs="仿宋" w:hint="eastAsia"/>
          <w:sz w:val="28"/>
          <w:lang w:eastAsia="zh-CN"/>
        </w:rPr>
        <w:t>(四)、航天器热控系统组件及零部件企业财务数据要略</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营业收入：航天器热控系统组件及零部件公司年度营业收入持续增长，稳健的经营业绩为公司奠定了坚实基础。过去几年，公司营业收入呈现出显著的增长趋势，达到了XX万元，反映了其在市场中的强大竞争力和客户认可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净利润：航天器热控系统组件及零部件公司实现了可观的净利润，表明其在成本控制、运营效率和财务管理方面取得了显著的成就。净利润的稳步增长显示了公司良好的盈利能力和财务稳健性，达到了XX万元。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资产状况：公司资产总额较大，资产负债表呈现出健康的结构。公司具备强大的资金实力，为未来的扩张和投资提供了有力的支持。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现金流：航天器热控系统组件及零部件公司现金流状况良好，充足的现金储备为公司提供了灵活性和抵御风险的能力。稳定的现金流是公司可持续经营的重要保障，达到了XX万元。</w:t>
      </w:r>
    </w:p>
    <w:p>
      <w:pPr>
        <w:pStyle w:val="Heading2"/>
        <w:ind w:firstLine="560" w:firstLineChars="200"/>
        <w:rPr>
          <w:rFonts w:ascii="仿宋" w:eastAsia="仿宋" w:hAnsi="仿宋" w:cs="仿宋" w:hint="eastAsia"/>
          <w:sz w:val="28"/>
          <w:lang w:eastAsia="zh-CN"/>
        </w:rPr>
      </w:pPr>
      <w:bookmarkStart w:id="11" w:name="_Toc13220"/>
      <w:r>
        <w:rPr>
          <w:rFonts w:ascii="仿宋" w:eastAsia="仿宋" w:hAnsi="仿宋" w:cs="仿宋" w:hint="eastAsia"/>
          <w:sz w:val="28"/>
          <w:lang w:eastAsia="zh-CN"/>
        </w:rPr>
        <w:t>(五)、核心团队成员简述</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王XX  创始人兼首席执行官（CEO）：在业界拥有丰富的领导经验，致力于制定公司的长期战略和业务发展方向。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张XX 首席技术官（CTO）：拥有深厚的技术背景，负责领导公司的技术团队，推动创新和研发工作。</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李XX</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首席财务官（CFO）：负责公司的财务战略和财务管理，具备卓越的财务分析和风险管理能力。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陈XX  首席营销官（CMO）：具备卓越的市场营销经验，负责制定和执行公司的市场推广和销售战略。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刘XX  首席运营官（COO）：在运营和项目管理方面有丰富的经验，负责确保公司的日常运作顺畅。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赵XX  首席人力资源官（CHRO）：专注于人才发展和团队建设，确保公司拥有高效且具有活力的团队。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黄XX 首席信息官（CIO）：负责公司的信息技术和数字化转型，推动技术在业务中的创新应用。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刘XX  首席法务官（CLO）：拥有法律专业背景，负责公司的法律合规事务，保障企业合法权益。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杨XX  首席市场营销官（CMO）：负责市场调研和品牌推广，推动公司在市场上的知名度和竞争力。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徐XX 首席战略官（CSO）：负责制定和执行公司的战略计划，确保公司在竞争激烈的市场中保持领先地位。</w:t>
      </w:r>
    </w:p>
    <w:p>
      <w:pPr>
        <w:pStyle w:val="Heading2"/>
        <w:ind w:firstLine="560" w:firstLineChars="200"/>
        <w:rPr>
          <w:rFonts w:ascii="仿宋" w:eastAsia="仿宋" w:hAnsi="仿宋" w:cs="仿宋" w:hint="eastAsia"/>
          <w:sz w:val="28"/>
          <w:lang w:eastAsia="zh-CN"/>
        </w:rPr>
      </w:pPr>
      <w:bookmarkStart w:id="12" w:name="_Toc12414"/>
      <w:r>
        <w:rPr>
          <w:rFonts w:ascii="仿宋" w:eastAsia="仿宋" w:hAnsi="仿宋" w:cs="仿宋" w:hint="eastAsia"/>
          <w:sz w:val="28"/>
          <w:lang w:eastAsia="zh-CN"/>
        </w:rPr>
        <w:t>(六)、航天器热控系统组件及零部件企业经营宗旨阐述</w:t>
      </w:r>
      <w:bookmarkEnd w:id="12"/>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航天器热控系统组件及零部件公司将遵循国家法律和行政法规的相关规定，秉持诚实信用、勤勉尽责的原则，以专业经营的方式管理和运营公司的资产。我们致力于为全体股东创造满意的投资回报，通过谨慎的管理和高效的运营，确保公司经济活动的合法性和透明度。我们深知股东的信任是公司成功的基石，因此我们将不懈努力，以最大化投资回报为目标，促进公司的健康发展。</w:t>
      </w:r>
    </w:p>
    <w:p>
      <w:pPr>
        <w:pStyle w:val="Heading2"/>
        <w:ind w:firstLine="560" w:firstLineChars="200"/>
        <w:rPr>
          <w:rFonts w:ascii="仿宋" w:eastAsia="仿宋" w:hAnsi="仿宋" w:cs="仿宋" w:hint="eastAsia"/>
          <w:sz w:val="28"/>
          <w:lang w:eastAsia="zh-CN"/>
        </w:rPr>
      </w:pPr>
      <w:bookmarkStart w:id="13" w:name="_Toc10529"/>
      <w:r>
        <w:rPr>
          <w:rFonts w:ascii="仿宋" w:eastAsia="仿宋" w:hAnsi="仿宋" w:cs="仿宋" w:hint="eastAsia"/>
          <w:sz w:val="28"/>
          <w:lang w:eastAsia="zh-CN"/>
        </w:rPr>
        <w:t>(七)、航天器热控系统组件及零部件企业未来发展规划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航天器热控系统组件及零部件公司战略目标与发展规划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公司的战略目标是成为百亿级产业领军企业，通过为多产业的多领域客户提供高质量产品、技术服务以及整体解决方案实现企业的可持续发展。为达到这一目标，公司制定了以下发展规划：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多产业多领域服务： 公司致力于跨足多个航天器热控系统组件及零部件产业领域，为不同客户提供全方位的服务。通过不断拓展业务领域，实现业务的多元化和产业的全方位覆盖。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技术与产品升级： 公司将持续投入研发，提升技术水平，确保产品始终符合日益提升的质量标准和技术进步要求。通过技术创新，为国内外航天器热控系统组件及零部件生产商提供领先的产品。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合作共赢： 公司与产业链上下游客户建立紧密的合作关系，通过深度合作实现互利共赢。与优质客户共同推动产业链的升级，为公司带来稳定的业务增长和可持续的收益。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措施及实施效果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公司将通过以下措施实现战略目标：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技术和产品创新： 公司将持续投入研发，推动技术和产品的创新，以满足市场不断提升的需求。通过先进技术和高品质产品提升航天器热控系统组件及零部件行业标准。</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合作共赢模式： 公司倡导创新引领、合作共赢的合作模式，与产业链企业深度融合，建立稳定的合作关系，推动整个航天器热控系统组件及零部件行业的发展。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产品和商业模式创新： 公司将不断创新产品和商业模式，通过与产业链深度融合，打造创新引领的新格局，提升市场竞争力。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未来规划采取的措施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公司在未来三至五年的规划中，将聚焦于航天器热控系统组件及零部件产业的研发、智能制造和销售，并积极布局产业结构调整所需的领域。具体措施包括：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技术服务与解决方案提供商： 公司将发展成为中高端技术服务与整体解决方案的提供商，满足市场对高质量服务的需求。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国际化战略： 公司将利用中国市场的蓬勃发展，通过独立创新、联合开发、并购和收购等手段，迅速拓展国际市场，成为国际领先的航天器热控系统组件及零部件创新型企业。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产业链深度整合： 公司将通过与产业链上下游的深度合作，掌握国际领先的技术，实现产业链的深度整合，推动公司成为航天器热控系统组件及零部件行业的领军企业。</w:t>
      </w:r>
    </w:p>
    <w:p>
      <w:pPr>
        <w:pStyle w:val="Heading1"/>
        <w:ind w:firstLine="560" w:firstLineChars="200"/>
        <w:rPr>
          <w:rFonts w:ascii="仿宋" w:eastAsia="仿宋" w:hAnsi="仿宋" w:cs="仿宋" w:hint="eastAsia"/>
          <w:sz w:val="28"/>
          <w:lang w:eastAsia="zh-CN"/>
        </w:rPr>
      </w:pPr>
      <w:bookmarkStart w:id="14" w:name="_Toc9368"/>
      <w:r>
        <w:rPr>
          <w:rFonts w:ascii="仿宋" w:eastAsia="仿宋" w:hAnsi="仿宋" w:cs="仿宋" w:hint="eastAsia"/>
          <w:sz w:val="28"/>
          <w:lang w:eastAsia="zh-CN"/>
        </w:rPr>
        <w:t>三、法人治理</w:t>
      </w:r>
      <w:bookmarkEnd w:id="14"/>
    </w:p>
    <w:p>
      <w:pPr>
        <w:pStyle w:val="Heading2"/>
        <w:rPr>
          <w:rFonts w:ascii="仿宋" w:eastAsia="仿宋" w:hAnsi="仿宋" w:cs="仿宋" w:hint="eastAsia"/>
          <w:lang w:eastAsia="zh-CN"/>
        </w:rPr>
      </w:pPr>
      <w:bookmarkStart w:id="15" w:name="_Toc10562"/>
      <w:r>
        <w:rPr>
          <w:rFonts w:ascii="仿宋" w:eastAsia="仿宋" w:hAnsi="仿宋" w:cs="仿宋" w:hint="eastAsia"/>
          <w:lang w:eastAsia="zh-CN"/>
        </w:rPr>
        <w:t>(一)、股东权利及义务</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https://d.book118.com/957001031141006043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航天器热控系统组件及零部件投资申请报告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C65DE6"/>
    <w:rsid w:val="282E6701"/>
    <w:rsid w:val="3E675B86"/>
    <w:rsid w:val="44335160"/>
    <w:rsid w:val="497C50C6"/>
    <w:rsid w:val="59204A0B"/>
    <w:rsid w:val="5D2D2508"/>
    <w:rsid w:val="689E7DA6"/>
    <w:rsid w:val="6EC2449F"/>
    <w:rsid w:val="7BC65DE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57001031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2024-02-05T08:00:00Z</dcterms:created>
  <dcterms:modified xsi:type="dcterms:W3CDTF">2024-02-05T08:00:10Z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DD88B2E9DF37484AAE81049BB5DA3098_11</vt:lpwstr>
  </property>
  <property fmtid="{D5CDD505-2E9C-101B-9397-08002B2CF9AE}" pid="3" name="KSOProductBuildVer">
    <vt:lpwstr>2052-12.1.0.16250</vt:lpwstr>
  </property>
</Properties>
</file>