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蓝牙音箱项目规划设计蓝图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73" w:history="1">
        <w:r>
          <w:rPr>
            <w:rFonts w:ascii="仿宋" w:eastAsia="仿宋" w:hAnsi="仿宋" w:cs="仿宋" w:hint="eastAsia"/>
            <w:lang w:eastAsia="zh-CN"/>
          </w:rPr>
          <w:t>概论</w:t>
        </w:r>
        <w:r>
          <w:tab/>
        </w:r>
        <w:r>
          <w:fldChar w:fldCharType="begin"/>
        </w:r>
        <w:r>
          <w:instrText xml:space="preserve"> PAGEREF _Toc21573 \h </w:instrText>
        </w:r>
        <w:r>
          <w:fldChar w:fldCharType="separate"/>
        </w:r>
        <w:r>
          <w:t>3</w:t>
        </w:r>
        <w:r>
          <w:fldChar w:fldCharType="end"/>
        </w:r>
      </w:hyperlink>
    </w:p>
    <w:p>
      <w:pPr>
        <w:pStyle w:val="TOC1"/>
        <w:tabs>
          <w:tab w:val="right" w:leader="dot" w:pos="8306"/>
        </w:tabs>
      </w:pPr>
      <w:hyperlink w:anchor="_Toc22928" w:history="1">
        <w:r>
          <w:rPr>
            <w:rFonts w:ascii="仿宋" w:eastAsia="仿宋" w:hAnsi="仿宋" w:cs="仿宋" w:hint="eastAsia"/>
            <w:lang w:eastAsia="zh-CN"/>
          </w:rPr>
          <w:t>一、产品规划分析</w:t>
        </w:r>
        <w:r>
          <w:tab/>
        </w:r>
        <w:r>
          <w:fldChar w:fldCharType="begin"/>
        </w:r>
        <w:r>
          <w:instrText xml:space="preserve"> PAGEREF _Toc22928 \h </w:instrText>
        </w:r>
        <w:r>
          <w:fldChar w:fldCharType="separate"/>
        </w:r>
        <w:r>
          <w:t>3</w:t>
        </w:r>
        <w:r>
          <w:fldChar w:fldCharType="end"/>
        </w:r>
      </w:hyperlink>
    </w:p>
    <w:p>
      <w:pPr>
        <w:pStyle w:val="TOC2"/>
        <w:tabs>
          <w:tab w:val="right" w:leader="dot" w:pos="8306"/>
        </w:tabs>
      </w:pPr>
      <w:hyperlink w:anchor="_Toc7787" w:history="1">
        <w:r>
          <w:rPr>
            <w:rFonts w:ascii="仿宋" w:eastAsia="仿宋" w:hAnsi="仿宋" w:cs="仿宋" w:hint="eastAsia"/>
            <w:lang w:eastAsia="zh-CN"/>
          </w:rPr>
          <w:t>(一)、产品规划</w:t>
        </w:r>
        <w:r>
          <w:tab/>
        </w:r>
        <w:r>
          <w:fldChar w:fldCharType="begin"/>
        </w:r>
        <w:r>
          <w:instrText xml:space="preserve"> PAGEREF _Toc7787 \h </w:instrText>
        </w:r>
        <w:r>
          <w:fldChar w:fldCharType="separate"/>
        </w:r>
        <w:r>
          <w:t>3</w:t>
        </w:r>
        <w:r>
          <w:fldChar w:fldCharType="end"/>
        </w:r>
      </w:hyperlink>
    </w:p>
    <w:p>
      <w:pPr>
        <w:pStyle w:val="TOC2"/>
        <w:tabs>
          <w:tab w:val="right" w:leader="dot" w:pos="8306"/>
        </w:tabs>
      </w:pPr>
      <w:hyperlink w:anchor="_Toc16150" w:history="1">
        <w:r>
          <w:rPr>
            <w:rFonts w:ascii="仿宋" w:eastAsia="仿宋" w:hAnsi="仿宋" w:cs="仿宋" w:hint="eastAsia"/>
            <w:lang w:eastAsia="zh-CN"/>
          </w:rPr>
          <w:t>(二)、建设规模</w:t>
        </w:r>
        <w:r>
          <w:tab/>
        </w:r>
        <w:r>
          <w:fldChar w:fldCharType="begin"/>
        </w:r>
        <w:r>
          <w:instrText xml:space="preserve"> PAGEREF _Toc16150 \h </w:instrText>
        </w:r>
        <w:r>
          <w:fldChar w:fldCharType="separate"/>
        </w:r>
        <w:r>
          <w:t>4</w:t>
        </w:r>
        <w:r>
          <w:fldChar w:fldCharType="end"/>
        </w:r>
      </w:hyperlink>
    </w:p>
    <w:p>
      <w:pPr>
        <w:pStyle w:val="TOC1"/>
        <w:tabs>
          <w:tab w:val="right" w:leader="dot" w:pos="8306"/>
        </w:tabs>
      </w:pPr>
      <w:hyperlink w:anchor="_Toc1814" w:history="1">
        <w:r>
          <w:rPr>
            <w:rFonts w:ascii="仿宋" w:eastAsia="仿宋" w:hAnsi="仿宋" w:cs="仿宋" w:hint="eastAsia"/>
            <w:lang w:eastAsia="zh-CN"/>
          </w:rPr>
          <w:t>二、蓝牙音箱项目建设背景及必要性分析</w:t>
        </w:r>
        <w:r>
          <w:tab/>
        </w:r>
        <w:r>
          <w:fldChar w:fldCharType="begin"/>
        </w:r>
        <w:r>
          <w:instrText xml:space="preserve"> PAGEREF _Toc1814 \h </w:instrText>
        </w:r>
        <w:r>
          <w:fldChar w:fldCharType="separate"/>
        </w:r>
        <w:r>
          <w:t>5</w:t>
        </w:r>
        <w:r>
          <w:fldChar w:fldCharType="end"/>
        </w:r>
      </w:hyperlink>
    </w:p>
    <w:p>
      <w:pPr>
        <w:pStyle w:val="TOC2"/>
        <w:tabs>
          <w:tab w:val="right" w:leader="dot" w:pos="8306"/>
        </w:tabs>
      </w:pPr>
      <w:hyperlink w:anchor="_Toc2562" w:history="1">
        <w:r>
          <w:rPr>
            <w:rFonts w:ascii="仿宋" w:eastAsia="仿宋" w:hAnsi="仿宋" w:cs="仿宋" w:hint="eastAsia"/>
            <w:lang w:eastAsia="zh-CN"/>
          </w:rPr>
          <w:t>(一)、蓝牙音箱项目背景分析</w:t>
        </w:r>
        <w:r>
          <w:tab/>
        </w:r>
        <w:r>
          <w:fldChar w:fldCharType="begin"/>
        </w:r>
        <w:r>
          <w:instrText xml:space="preserve"> PAGEREF _Toc2562 \h </w:instrText>
        </w:r>
        <w:r>
          <w:fldChar w:fldCharType="separate"/>
        </w:r>
        <w:r>
          <w:t>5</w:t>
        </w:r>
        <w:r>
          <w:fldChar w:fldCharType="end"/>
        </w:r>
      </w:hyperlink>
    </w:p>
    <w:p>
      <w:pPr>
        <w:pStyle w:val="TOC2"/>
        <w:tabs>
          <w:tab w:val="right" w:leader="dot" w:pos="8306"/>
        </w:tabs>
      </w:pPr>
      <w:hyperlink w:anchor="_Toc9643" w:history="1">
        <w:r>
          <w:rPr>
            <w:rFonts w:ascii="仿宋" w:eastAsia="仿宋" w:hAnsi="仿宋" w:cs="仿宋" w:hint="eastAsia"/>
            <w:lang w:eastAsia="zh-CN"/>
          </w:rPr>
          <w:t>(二)、蓝牙音箱项目建设必要性分析</w:t>
        </w:r>
        <w:r>
          <w:tab/>
        </w:r>
        <w:r>
          <w:fldChar w:fldCharType="begin"/>
        </w:r>
        <w:r>
          <w:instrText xml:space="preserve"> PAGEREF _Toc9643 \h </w:instrText>
        </w:r>
        <w:r>
          <w:fldChar w:fldCharType="separate"/>
        </w:r>
        <w:r>
          <w:t>7</w:t>
        </w:r>
        <w:r>
          <w:fldChar w:fldCharType="end"/>
        </w:r>
      </w:hyperlink>
    </w:p>
    <w:p>
      <w:pPr>
        <w:pStyle w:val="TOC1"/>
        <w:tabs>
          <w:tab w:val="right" w:leader="dot" w:pos="8306"/>
        </w:tabs>
      </w:pPr>
      <w:hyperlink w:anchor="_Toc1496" w:history="1">
        <w:r>
          <w:rPr>
            <w:rFonts w:ascii="仿宋" w:eastAsia="仿宋" w:hAnsi="仿宋" w:cs="仿宋" w:hint="eastAsia"/>
            <w:lang w:eastAsia="zh-CN"/>
          </w:rPr>
          <w:t>三、蓝牙音箱项目危机管理</w:t>
        </w:r>
        <w:r>
          <w:tab/>
        </w:r>
        <w:r>
          <w:fldChar w:fldCharType="begin"/>
        </w:r>
        <w:r>
          <w:instrText xml:space="preserve"> PAGEREF _Toc1496 \h </w:instrText>
        </w:r>
        <w:r>
          <w:fldChar w:fldCharType="separate"/>
        </w:r>
        <w:r>
          <w:t>8</w:t>
        </w:r>
        <w:r>
          <w:fldChar w:fldCharType="end"/>
        </w:r>
      </w:hyperlink>
    </w:p>
    <w:p>
      <w:pPr>
        <w:pStyle w:val="TOC2"/>
        <w:tabs>
          <w:tab w:val="right" w:leader="dot" w:pos="8306"/>
        </w:tabs>
      </w:pPr>
      <w:hyperlink w:anchor="_Toc10889" w:history="1">
        <w:r>
          <w:rPr>
            <w:rFonts w:ascii="仿宋" w:eastAsia="仿宋" w:hAnsi="仿宋" w:cs="仿宋" w:hint="eastAsia"/>
            <w:lang w:eastAsia="zh-CN"/>
          </w:rPr>
          <w:t>(一)、危机预警与识别</w:t>
        </w:r>
        <w:r>
          <w:tab/>
        </w:r>
        <w:r>
          <w:fldChar w:fldCharType="begin"/>
        </w:r>
        <w:r>
          <w:instrText xml:space="preserve"> PAGEREF _Toc10889 \h </w:instrText>
        </w:r>
        <w:r>
          <w:fldChar w:fldCharType="separate"/>
        </w:r>
        <w:r>
          <w:t>8</w:t>
        </w:r>
        <w:r>
          <w:fldChar w:fldCharType="end"/>
        </w:r>
      </w:hyperlink>
    </w:p>
    <w:p>
      <w:pPr>
        <w:pStyle w:val="TOC2"/>
        <w:tabs>
          <w:tab w:val="right" w:leader="dot" w:pos="8306"/>
        </w:tabs>
      </w:pPr>
      <w:hyperlink w:anchor="_Toc4285" w:history="1">
        <w:r>
          <w:rPr>
            <w:rFonts w:ascii="仿宋" w:eastAsia="仿宋" w:hAnsi="仿宋" w:cs="仿宋" w:hint="eastAsia"/>
            <w:lang w:eastAsia="zh-CN"/>
          </w:rPr>
          <w:t>(二)、危机应对与恢复</w:t>
        </w:r>
        <w:r>
          <w:tab/>
        </w:r>
        <w:r>
          <w:fldChar w:fldCharType="begin"/>
        </w:r>
        <w:r>
          <w:instrText xml:space="preserve"> PAGEREF _Toc4285 \h </w:instrText>
        </w:r>
        <w:r>
          <w:fldChar w:fldCharType="separate"/>
        </w:r>
        <w:r>
          <w:t>9</w:t>
        </w:r>
        <w:r>
          <w:fldChar w:fldCharType="end"/>
        </w:r>
      </w:hyperlink>
    </w:p>
    <w:p>
      <w:pPr>
        <w:pStyle w:val="TOC1"/>
        <w:tabs>
          <w:tab w:val="right" w:leader="dot" w:pos="8306"/>
        </w:tabs>
      </w:pPr>
      <w:hyperlink w:anchor="_Toc13690" w:history="1">
        <w:r>
          <w:rPr>
            <w:rFonts w:ascii="仿宋" w:eastAsia="仿宋" w:hAnsi="仿宋" w:cs="仿宋" w:hint="eastAsia"/>
            <w:lang w:eastAsia="zh-CN"/>
          </w:rPr>
          <w:t>四、蓝牙音箱项目可持续发展</w:t>
        </w:r>
        <w:r>
          <w:tab/>
        </w:r>
        <w:r>
          <w:fldChar w:fldCharType="begin"/>
        </w:r>
        <w:r>
          <w:instrText xml:space="preserve"> PAGEREF _Toc13690 \h </w:instrText>
        </w:r>
        <w:r>
          <w:fldChar w:fldCharType="separate"/>
        </w:r>
        <w:r>
          <w:t>10</w:t>
        </w:r>
        <w:r>
          <w:fldChar w:fldCharType="end"/>
        </w:r>
      </w:hyperlink>
    </w:p>
    <w:p>
      <w:pPr>
        <w:pStyle w:val="TOC2"/>
        <w:tabs>
          <w:tab w:val="right" w:leader="dot" w:pos="8306"/>
        </w:tabs>
      </w:pPr>
      <w:hyperlink w:anchor="_Toc1189" w:history="1">
        <w:r>
          <w:rPr>
            <w:rFonts w:ascii="仿宋" w:eastAsia="仿宋" w:hAnsi="仿宋" w:cs="仿宋" w:hint="eastAsia"/>
            <w:lang w:eastAsia="zh-CN"/>
          </w:rPr>
          <w:t>(一)、可持续战略与实践</w:t>
        </w:r>
        <w:r>
          <w:tab/>
        </w:r>
        <w:r>
          <w:fldChar w:fldCharType="begin"/>
        </w:r>
        <w:r>
          <w:instrText xml:space="preserve"> PAGEREF _Toc1189 \h </w:instrText>
        </w:r>
        <w:r>
          <w:fldChar w:fldCharType="separate"/>
        </w:r>
        <w:r>
          <w:t>10</w:t>
        </w:r>
        <w:r>
          <w:fldChar w:fldCharType="end"/>
        </w:r>
      </w:hyperlink>
    </w:p>
    <w:p>
      <w:pPr>
        <w:pStyle w:val="TOC2"/>
        <w:tabs>
          <w:tab w:val="right" w:leader="dot" w:pos="8306"/>
        </w:tabs>
      </w:pPr>
      <w:hyperlink w:anchor="_Toc21678" w:history="1">
        <w:r>
          <w:rPr>
            <w:rFonts w:ascii="仿宋" w:eastAsia="仿宋" w:hAnsi="仿宋" w:cs="仿宋" w:hint="eastAsia"/>
            <w:lang w:eastAsia="zh-CN"/>
          </w:rPr>
          <w:t>(二)、环保与社会责任</w:t>
        </w:r>
        <w:r>
          <w:tab/>
        </w:r>
        <w:r>
          <w:fldChar w:fldCharType="begin"/>
        </w:r>
        <w:r>
          <w:instrText xml:space="preserve"> PAGEREF _Toc21678 \h </w:instrText>
        </w:r>
        <w:r>
          <w:fldChar w:fldCharType="separate"/>
        </w:r>
        <w:r>
          <w:t>11</w:t>
        </w:r>
        <w:r>
          <w:fldChar w:fldCharType="end"/>
        </w:r>
      </w:hyperlink>
    </w:p>
    <w:p>
      <w:pPr>
        <w:pStyle w:val="TOC1"/>
        <w:tabs>
          <w:tab w:val="right" w:leader="dot" w:pos="8306"/>
        </w:tabs>
      </w:pPr>
      <w:hyperlink w:anchor="_Toc2788" w:history="1">
        <w:r>
          <w:rPr>
            <w:rFonts w:ascii="仿宋" w:eastAsia="仿宋" w:hAnsi="仿宋" w:cs="仿宋" w:hint="eastAsia"/>
            <w:lang w:eastAsia="zh-CN"/>
          </w:rPr>
          <w:t>五、蓝牙音箱项目建设单位说明</w:t>
        </w:r>
        <w:r>
          <w:tab/>
        </w:r>
        <w:r>
          <w:fldChar w:fldCharType="begin"/>
        </w:r>
        <w:r>
          <w:instrText xml:space="preserve"> PAGEREF _Toc2788 \h </w:instrText>
        </w:r>
        <w:r>
          <w:fldChar w:fldCharType="separate"/>
        </w:r>
        <w:r>
          <w:t>12</w:t>
        </w:r>
        <w:r>
          <w:fldChar w:fldCharType="end"/>
        </w:r>
      </w:hyperlink>
    </w:p>
    <w:p>
      <w:pPr>
        <w:pStyle w:val="TOC2"/>
        <w:tabs>
          <w:tab w:val="right" w:leader="dot" w:pos="8306"/>
        </w:tabs>
      </w:pPr>
      <w:hyperlink w:anchor="_Toc6276" w:history="1">
        <w:r>
          <w:rPr>
            <w:rFonts w:ascii="仿宋" w:eastAsia="仿宋" w:hAnsi="仿宋" w:cs="仿宋" w:hint="eastAsia"/>
            <w:lang w:eastAsia="zh-CN"/>
          </w:rPr>
          <w:t>(一)、蓝牙音箱项目承办单位基本情况</w:t>
        </w:r>
        <w:r>
          <w:tab/>
        </w:r>
        <w:r>
          <w:fldChar w:fldCharType="begin"/>
        </w:r>
        <w:r>
          <w:instrText xml:space="preserve"> PAGEREF _Toc6276 \h </w:instrText>
        </w:r>
        <w:r>
          <w:fldChar w:fldCharType="separate"/>
        </w:r>
        <w:r>
          <w:t>12</w:t>
        </w:r>
        <w:r>
          <w:fldChar w:fldCharType="end"/>
        </w:r>
      </w:hyperlink>
    </w:p>
    <w:p>
      <w:pPr>
        <w:pStyle w:val="TOC2"/>
        <w:tabs>
          <w:tab w:val="right" w:leader="dot" w:pos="8306"/>
        </w:tabs>
      </w:pPr>
      <w:hyperlink w:anchor="_Toc13642" w:history="1">
        <w:r>
          <w:rPr>
            <w:rFonts w:ascii="仿宋" w:eastAsia="仿宋" w:hAnsi="仿宋" w:cs="仿宋" w:hint="eastAsia"/>
            <w:lang w:eastAsia="zh-CN"/>
          </w:rPr>
          <w:t>(二)、公司经济效益分析</w:t>
        </w:r>
        <w:r>
          <w:tab/>
        </w:r>
        <w:r>
          <w:fldChar w:fldCharType="begin"/>
        </w:r>
        <w:r>
          <w:instrText xml:space="preserve"> PAGEREF _Toc13642 \h </w:instrText>
        </w:r>
        <w:r>
          <w:fldChar w:fldCharType="separate"/>
        </w:r>
        <w:r>
          <w:t>12</w:t>
        </w:r>
        <w:r>
          <w:fldChar w:fldCharType="end"/>
        </w:r>
      </w:hyperlink>
    </w:p>
    <w:p>
      <w:pPr>
        <w:pStyle w:val="TOC1"/>
        <w:tabs>
          <w:tab w:val="right" w:leader="dot" w:pos="8306"/>
        </w:tabs>
      </w:pPr>
      <w:hyperlink w:anchor="_Toc19123" w:history="1">
        <w:r>
          <w:rPr>
            <w:rFonts w:ascii="仿宋" w:eastAsia="仿宋" w:hAnsi="仿宋" w:cs="仿宋" w:hint="eastAsia"/>
            <w:lang w:eastAsia="zh-CN"/>
          </w:rPr>
          <w:t>六、蓝牙音箱项目文档管理</w:t>
        </w:r>
        <w:r>
          <w:tab/>
        </w:r>
        <w:r>
          <w:fldChar w:fldCharType="begin"/>
        </w:r>
        <w:r>
          <w:instrText xml:space="preserve"> PAGEREF _Toc19123 \h </w:instrText>
        </w:r>
        <w:r>
          <w:fldChar w:fldCharType="separate"/>
        </w:r>
        <w:r>
          <w:t>13</w:t>
        </w:r>
        <w:r>
          <w:fldChar w:fldCharType="end"/>
        </w:r>
      </w:hyperlink>
    </w:p>
    <w:p>
      <w:pPr>
        <w:pStyle w:val="TOC2"/>
        <w:tabs>
          <w:tab w:val="right" w:leader="dot" w:pos="8306"/>
        </w:tabs>
      </w:pPr>
      <w:hyperlink w:anchor="_Toc20796" w:history="1">
        <w:r>
          <w:rPr>
            <w:rFonts w:ascii="仿宋" w:eastAsia="仿宋" w:hAnsi="仿宋" w:cs="仿宋" w:hint="eastAsia"/>
            <w:lang w:eastAsia="zh-CN"/>
          </w:rPr>
          <w:t>(一)、文档编制与审查</w:t>
        </w:r>
        <w:r>
          <w:tab/>
        </w:r>
        <w:r>
          <w:fldChar w:fldCharType="begin"/>
        </w:r>
        <w:r>
          <w:instrText xml:space="preserve"> PAGEREF _Toc20796 \h </w:instrText>
        </w:r>
        <w:r>
          <w:fldChar w:fldCharType="separate"/>
        </w:r>
        <w:r>
          <w:t>13</w:t>
        </w:r>
        <w:r>
          <w:fldChar w:fldCharType="end"/>
        </w:r>
      </w:hyperlink>
    </w:p>
    <w:p>
      <w:pPr>
        <w:pStyle w:val="TOC2"/>
        <w:tabs>
          <w:tab w:val="right" w:leader="dot" w:pos="8306"/>
        </w:tabs>
      </w:pPr>
      <w:hyperlink w:anchor="_Toc2951" w:history="1">
        <w:r>
          <w:rPr>
            <w:rFonts w:ascii="仿宋" w:eastAsia="仿宋" w:hAnsi="仿宋" w:cs="仿宋" w:hint="eastAsia"/>
            <w:lang w:eastAsia="zh-CN"/>
          </w:rPr>
          <w:t>(二)、文档发布与分发</w:t>
        </w:r>
        <w:r>
          <w:tab/>
        </w:r>
        <w:r>
          <w:fldChar w:fldCharType="begin"/>
        </w:r>
        <w:r>
          <w:instrText xml:space="preserve"> PAGEREF _Toc2951 \h </w:instrText>
        </w:r>
        <w:r>
          <w:fldChar w:fldCharType="separate"/>
        </w:r>
        <w:r>
          <w:t>15</w:t>
        </w:r>
        <w:r>
          <w:fldChar w:fldCharType="end"/>
        </w:r>
      </w:hyperlink>
    </w:p>
    <w:p>
      <w:pPr>
        <w:pStyle w:val="TOC2"/>
        <w:tabs>
          <w:tab w:val="right" w:leader="dot" w:pos="8306"/>
        </w:tabs>
      </w:pPr>
      <w:hyperlink w:anchor="_Toc19553" w:history="1">
        <w:r>
          <w:rPr>
            <w:rFonts w:ascii="仿宋" w:eastAsia="仿宋" w:hAnsi="仿宋" w:cs="仿宋" w:hint="eastAsia"/>
            <w:lang w:eastAsia="zh-CN"/>
          </w:rPr>
          <w:t>(三)、文档存档与归档</w:t>
        </w:r>
        <w:r>
          <w:tab/>
        </w:r>
        <w:r>
          <w:fldChar w:fldCharType="begin"/>
        </w:r>
        <w:r>
          <w:instrText xml:space="preserve"> PAGEREF _Toc19553 \h </w:instrText>
        </w:r>
        <w:r>
          <w:fldChar w:fldCharType="separate"/>
        </w:r>
        <w:r>
          <w:t>16</w:t>
        </w:r>
        <w:r>
          <w:fldChar w:fldCharType="end"/>
        </w:r>
      </w:hyperlink>
    </w:p>
    <w:p>
      <w:pPr>
        <w:pStyle w:val="TOC1"/>
        <w:tabs>
          <w:tab w:val="right" w:leader="dot" w:pos="8306"/>
        </w:tabs>
      </w:pPr>
      <w:hyperlink w:anchor="_Toc28247" w:history="1">
        <w:r>
          <w:rPr>
            <w:rFonts w:ascii="仿宋" w:eastAsia="仿宋" w:hAnsi="仿宋" w:cs="仿宋" w:hint="eastAsia"/>
            <w:lang w:eastAsia="zh-CN"/>
          </w:rPr>
          <w:t>七、蓝牙音箱项目风险管理</w:t>
        </w:r>
        <w:r>
          <w:tab/>
        </w:r>
        <w:r>
          <w:fldChar w:fldCharType="begin"/>
        </w:r>
        <w:r>
          <w:instrText xml:space="preserve"> PAGEREF _Toc28247 \h </w:instrText>
        </w:r>
        <w:r>
          <w:fldChar w:fldCharType="separate"/>
        </w:r>
        <w:r>
          <w:t>17</w:t>
        </w:r>
        <w:r>
          <w:fldChar w:fldCharType="end"/>
        </w:r>
      </w:hyperlink>
    </w:p>
    <w:p>
      <w:pPr>
        <w:pStyle w:val="TOC2"/>
        <w:tabs>
          <w:tab w:val="right" w:leader="dot" w:pos="8306"/>
        </w:tabs>
      </w:pPr>
      <w:hyperlink w:anchor="_Toc32726" w:history="1">
        <w:r>
          <w:rPr>
            <w:rFonts w:ascii="仿宋" w:eastAsia="仿宋" w:hAnsi="仿宋" w:cs="仿宋" w:hint="eastAsia"/>
            <w:lang w:eastAsia="zh-CN"/>
          </w:rPr>
          <w:t>(一)、风险识别与评估</w:t>
        </w:r>
        <w:r>
          <w:tab/>
        </w:r>
        <w:r>
          <w:fldChar w:fldCharType="begin"/>
        </w:r>
        <w:r>
          <w:instrText xml:space="preserve"> PAGEREF _Toc32726 \h </w:instrText>
        </w:r>
        <w:r>
          <w:fldChar w:fldCharType="separate"/>
        </w:r>
        <w:r>
          <w:t>17</w:t>
        </w:r>
        <w:r>
          <w:fldChar w:fldCharType="end"/>
        </w:r>
      </w:hyperlink>
    </w:p>
    <w:p>
      <w:pPr>
        <w:pStyle w:val="TOC2"/>
        <w:tabs>
          <w:tab w:val="right" w:leader="dot" w:pos="8306"/>
        </w:tabs>
      </w:pPr>
      <w:hyperlink w:anchor="_Toc13921" w:history="1">
        <w:r>
          <w:rPr>
            <w:rFonts w:ascii="仿宋" w:eastAsia="仿宋" w:hAnsi="仿宋" w:cs="仿宋" w:hint="eastAsia"/>
            <w:lang w:eastAsia="zh-CN"/>
          </w:rPr>
          <w:t>(二)、风险应对策略</w:t>
        </w:r>
        <w:r>
          <w:tab/>
        </w:r>
        <w:r>
          <w:fldChar w:fldCharType="begin"/>
        </w:r>
        <w:r>
          <w:instrText xml:space="preserve"> PAGEREF _Toc13921 \h </w:instrText>
        </w:r>
        <w:r>
          <w:fldChar w:fldCharType="separate"/>
        </w:r>
        <w:r>
          <w:t>18</w:t>
        </w:r>
        <w:r>
          <w:fldChar w:fldCharType="end"/>
        </w:r>
      </w:hyperlink>
    </w:p>
    <w:p>
      <w:pPr>
        <w:pStyle w:val="TOC2"/>
        <w:tabs>
          <w:tab w:val="right" w:leader="dot" w:pos="8306"/>
        </w:tabs>
      </w:pPr>
      <w:hyperlink w:anchor="_Toc7703" w:history="1">
        <w:r>
          <w:rPr>
            <w:rFonts w:ascii="仿宋" w:eastAsia="仿宋" w:hAnsi="仿宋" w:cs="仿宋" w:hint="eastAsia"/>
            <w:lang w:eastAsia="zh-CN"/>
          </w:rPr>
          <w:t>(三)、风险监控与控制</w:t>
        </w:r>
        <w:r>
          <w:tab/>
        </w:r>
        <w:r>
          <w:fldChar w:fldCharType="begin"/>
        </w:r>
        <w:r>
          <w:instrText xml:space="preserve"> PAGEREF _Toc7703 \h </w:instrText>
        </w:r>
        <w:r>
          <w:fldChar w:fldCharType="separate"/>
        </w:r>
        <w:r>
          <w:t>20</w:t>
        </w:r>
        <w:r>
          <w:fldChar w:fldCharType="end"/>
        </w:r>
      </w:hyperlink>
    </w:p>
    <w:p>
      <w:pPr>
        <w:pStyle w:val="TOC1"/>
        <w:tabs>
          <w:tab w:val="right" w:leader="dot" w:pos="8306"/>
        </w:tabs>
      </w:pPr>
      <w:hyperlink w:anchor="_Toc8098" w:history="1">
        <w:r>
          <w:rPr>
            <w:rFonts w:ascii="仿宋" w:eastAsia="仿宋" w:hAnsi="仿宋" w:cs="仿宋" w:hint="eastAsia"/>
            <w:lang w:eastAsia="zh-CN"/>
          </w:rPr>
          <w:t>八、蓝牙音箱项目人力资源培养与发展</w:t>
        </w:r>
        <w:r>
          <w:tab/>
        </w:r>
        <w:r>
          <w:fldChar w:fldCharType="begin"/>
        </w:r>
        <w:r>
          <w:instrText xml:space="preserve"> PAGEREF _Toc8098 \h </w:instrText>
        </w:r>
        <w:r>
          <w:fldChar w:fldCharType="separate"/>
        </w:r>
        <w:r>
          <w:t>21</w:t>
        </w:r>
        <w:r>
          <w:fldChar w:fldCharType="end"/>
        </w:r>
      </w:hyperlink>
    </w:p>
    <w:p>
      <w:pPr>
        <w:pStyle w:val="TOC2"/>
        <w:tabs>
          <w:tab w:val="right" w:leader="dot" w:pos="8306"/>
        </w:tabs>
      </w:pPr>
      <w:hyperlink w:anchor="_Toc8431" w:history="1">
        <w:r>
          <w:rPr>
            <w:rFonts w:ascii="仿宋" w:eastAsia="仿宋" w:hAnsi="仿宋" w:cs="仿宋" w:hint="eastAsia"/>
            <w:lang w:eastAsia="zh-CN"/>
          </w:rPr>
          <w:t>(一)、人才需求与规划</w:t>
        </w:r>
        <w:r>
          <w:tab/>
        </w:r>
        <w:r>
          <w:fldChar w:fldCharType="begin"/>
        </w:r>
        <w:r>
          <w:instrText xml:space="preserve"> PAGEREF _Toc8431 \h </w:instrText>
        </w:r>
        <w:r>
          <w:fldChar w:fldCharType="separate"/>
        </w:r>
        <w:r>
          <w:t>21</w:t>
        </w:r>
        <w:r>
          <w:fldChar w:fldCharType="end"/>
        </w:r>
      </w:hyperlink>
    </w:p>
    <w:p>
      <w:pPr>
        <w:pStyle w:val="TOC2"/>
        <w:tabs>
          <w:tab w:val="right" w:leader="dot" w:pos="8306"/>
        </w:tabs>
      </w:pPr>
      <w:hyperlink w:anchor="_Toc15214" w:history="1">
        <w:r>
          <w:rPr>
            <w:rFonts w:ascii="仿宋" w:eastAsia="仿宋" w:hAnsi="仿宋" w:cs="仿宋" w:hint="eastAsia"/>
            <w:lang w:eastAsia="zh-CN"/>
          </w:rPr>
          <w:t>(二)、培训与发展计划</w:t>
        </w:r>
        <w:r>
          <w:tab/>
        </w:r>
        <w:r>
          <w:fldChar w:fldCharType="begin"/>
        </w:r>
        <w:r>
          <w:instrText xml:space="preserve"> PAGEREF _Toc15214 \h </w:instrText>
        </w:r>
        <w:r>
          <w:fldChar w:fldCharType="separate"/>
        </w:r>
        <w:r>
          <w:t>21</w:t>
        </w:r>
        <w:r>
          <w:fldChar w:fldCharType="end"/>
        </w:r>
      </w:hyperlink>
    </w:p>
    <w:p>
      <w:pPr>
        <w:pStyle w:val="TOC1"/>
        <w:tabs>
          <w:tab w:val="right" w:leader="dot" w:pos="8306"/>
        </w:tabs>
      </w:pPr>
      <w:hyperlink w:anchor="_Toc16434" w:history="1">
        <w:r>
          <w:rPr>
            <w:rFonts w:ascii="仿宋" w:eastAsia="仿宋" w:hAnsi="仿宋" w:cs="仿宋" w:hint="eastAsia"/>
            <w:lang w:eastAsia="zh-CN"/>
          </w:rPr>
          <w:t>九、蓝牙音箱项目技术管理</w:t>
        </w:r>
        <w:r>
          <w:tab/>
        </w:r>
        <w:r>
          <w:fldChar w:fldCharType="begin"/>
        </w:r>
        <w:r>
          <w:instrText xml:space="preserve"> PAGEREF _Toc16434 \h </w:instrText>
        </w:r>
        <w:r>
          <w:fldChar w:fldCharType="separate"/>
        </w:r>
        <w:r>
          <w:t>22</w:t>
        </w:r>
        <w:r>
          <w:fldChar w:fldCharType="end"/>
        </w:r>
      </w:hyperlink>
    </w:p>
    <w:p>
      <w:pPr>
        <w:pStyle w:val="TOC2"/>
        <w:tabs>
          <w:tab w:val="right" w:leader="dot" w:pos="8306"/>
        </w:tabs>
      </w:pPr>
      <w:hyperlink w:anchor="_Toc26323" w:history="1">
        <w:r>
          <w:rPr>
            <w:rFonts w:ascii="仿宋" w:eastAsia="仿宋" w:hAnsi="仿宋" w:cs="仿宋" w:hint="eastAsia"/>
            <w:lang w:eastAsia="zh-CN"/>
          </w:rPr>
          <w:t>(一)、技术方案选用方向</w:t>
        </w:r>
        <w:r>
          <w:tab/>
        </w:r>
        <w:r>
          <w:fldChar w:fldCharType="begin"/>
        </w:r>
        <w:r>
          <w:instrText xml:space="preserve"> PAGEREF _Toc26323 \h </w:instrText>
        </w:r>
        <w:r>
          <w:fldChar w:fldCharType="separate"/>
        </w:r>
        <w:r>
          <w:t>22</w:t>
        </w:r>
        <w:r>
          <w:fldChar w:fldCharType="end"/>
        </w:r>
      </w:hyperlink>
    </w:p>
    <w:p>
      <w:pPr>
        <w:pStyle w:val="TOC2"/>
        <w:tabs>
          <w:tab w:val="right" w:leader="dot" w:pos="8306"/>
        </w:tabs>
      </w:pPr>
      <w:hyperlink w:anchor="_Toc32532" w:history="1">
        <w:r>
          <w:rPr>
            <w:rFonts w:ascii="仿宋" w:eastAsia="仿宋" w:hAnsi="仿宋" w:cs="仿宋" w:hint="eastAsia"/>
            <w:lang w:eastAsia="zh-CN"/>
          </w:rPr>
          <w:t>(二)、工艺技术方案选用原则</w:t>
        </w:r>
        <w:r>
          <w:tab/>
        </w:r>
        <w:r>
          <w:fldChar w:fldCharType="begin"/>
        </w:r>
        <w:r>
          <w:instrText xml:space="preserve"> PAGEREF _Toc32532 \h </w:instrText>
        </w:r>
        <w:r>
          <w:fldChar w:fldCharType="separate"/>
        </w:r>
        <w:r>
          <w:t>23</w:t>
        </w:r>
        <w:r>
          <w:fldChar w:fldCharType="end"/>
        </w:r>
      </w:hyperlink>
    </w:p>
    <w:p>
      <w:pPr>
        <w:pStyle w:val="TOC2"/>
        <w:tabs>
          <w:tab w:val="right" w:leader="dot" w:pos="8306"/>
        </w:tabs>
      </w:pPr>
      <w:hyperlink w:anchor="_Toc20752" w:history="1">
        <w:r>
          <w:rPr>
            <w:rFonts w:ascii="仿宋" w:eastAsia="仿宋" w:hAnsi="仿宋" w:cs="仿宋" w:hint="eastAsia"/>
            <w:lang w:eastAsia="zh-CN"/>
          </w:rPr>
          <w:t>(三)、工艺技术方案要求</w:t>
        </w:r>
        <w:r>
          <w:tab/>
        </w:r>
        <w:r>
          <w:fldChar w:fldCharType="begin"/>
        </w:r>
        <w:r>
          <w:instrText xml:space="preserve"> PAGEREF _Toc20752 \h </w:instrText>
        </w:r>
        <w:r>
          <w:fldChar w:fldCharType="separate"/>
        </w:r>
        <w:r>
          <w:t>26</w:t>
        </w:r>
        <w:r>
          <w:fldChar w:fldCharType="end"/>
        </w:r>
      </w:hyperlink>
    </w:p>
    <w:p>
      <w:pPr>
        <w:pStyle w:val="TOC1"/>
        <w:tabs>
          <w:tab w:val="right" w:leader="dot" w:pos="8306"/>
        </w:tabs>
      </w:pPr>
      <w:hyperlink w:anchor="_Toc3410" w:history="1">
        <w:r>
          <w:rPr>
            <w:rFonts w:ascii="仿宋" w:eastAsia="仿宋" w:hAnsi="仿宋" w:cs="仿宋" w:hint="eastAsia"/>
            <w:lang w:eastAsia="zh-CN"/>
          </w:rPr>
          <w:t>十、蓝牙音箱项目计划安排</w:t>
        </w:r>
        <w:r>
          <w:tab/>
        </w:r>
        <w:r>
          <w:fldChar w:fldCharType="begin"/>
        </w:r>
        <w:r>
          <w:instrText xml:space="preserve"> PAGEREF _Toc3410 \h </w:instrText>
        </w:r>
        <w:r>
          <w:fldChar w:fldCharType="separate"/>
        </w:r>
        <w:r>
          <w:t>28</w:t>
        </w:r>
        <w:r>
          <w:fldChar w:fldCharType="end"/>
        </w:r>
      </w:hyperlink>
    </w:p>
    <w:p>
      <w:pPr>
        <w:pStyle w:val="TOC2"/>
        <w:tabs>
          <w:tab w:val="right" w:leader="dot" w:pos="8306"/>
        </w:tabs>
      </w:pPr>
      <w:hyperlink w:anchor="_Toc31387" w:history="1">
        <w:r>
          <w:rPr>
            <w:rFonts w:ascii="仿宋" w:eastAsia="仿宋" w:hAnsi="仿宋" w:cs="仿宋" w:hint="eastAsia"/>
            <w:lang w:eastAsia="zh-CN"/>
          </w:rPr>
          <w:t>(一)、建设周期</w:t>
        </w:r>
        <w:r>
          <w:tab/>
        </w:r>
        <w:r>
          <w:fldChar w:fldCharType="begin"/>
        </w:r>
        <w:r>
          <w:instrText xml:space="preserve"> PAGEREF _Toc31387 \h </w:instrText>
        </w:r>
        <w:r>
          <w:fldChar w:fldCharType="separate"/>
        </w:r>
        <w:r>
          <w:t>28</w:t>
        </w:r>
        <w:r>
          <w:fldChar w:fldCharType="end"/>
        </w:r>
      </w:hyperlink>
    </w:p>
    <w:p>
      <w:pPr>
        <w:pStyle w:val="TOC2"/>
        <w:tabs>
          <w:tab w:val="right" w:leader="dot" w:pos="8306"/>
        </w:tabs>
      </w:pPr>
      <w:hyperlink w:anchor="_Toc25226" w:history="1">
        <w:r>
          <w:rPr>
            <w:rFonts w:ascii="仿宋" w:eastAsia="仿宋" w:hAnsi="仿宋" w:cs="仿宋" w:hint="eastAsia"/>
            <w:lang w:eastAsia="zh-CN"/>
          </w:rPr>
          <w:t>(二)、建设进度</w:t>
        </w:r>
        <w:r>
          <w:tab/>
        </w:r>
        <w:r>
          <w:fldChar w:fldCharType="begin"/>
        </w:r>
        <w:r>
          <w:instrText xml:space="preserve"> PAGEREF _Toc25226 \h </w:instrText>
        </w:r>
        <w:r>
          <w:fldChar w:fldCharType="separate"/>
        </w:r>
        <w:r>
          <w:t>29</w:t>
        </w:r>
        <w:r>
          <w:fldChar w:fldCharType="end"/>
        </w:r>
      </w:hyperlink>
    </w:p>
    <w:p>
      <w:pPr>
        <w:pStyle w:val="TOC2"/>
        <w:tabs>
          <w:tab w:val="right" w:leader="dot" w:pos="8306"/>
        </w:tabs>
      </w:pPr>
      <w:hyperlink w:anchor="_Toc6543" w:history="1">
        <w:r>
          <w:rPr>
            <w:rFonts w:ascii="仿宋" w:eastAsia="仿宋" w:hAnsi="仿宋" w:cs="仿宋" w:hint="eastAsia"/>
            <w:lang w:eastAsia="zh-CN"/>
          </w:rPr>
          <w:t>(三)、进度安排注意事项</w:t>
        </w:r>
        <w:r>
          <w:tab/>
        </w:r>
        <w:r>
          <w:fldChar w:fldCharType="begin"/>
        </w:r>
        <w:r>
          <w:instrText xml:space="preserve"> PAGEREF _Toc6543 \h </w:instrText>
        </w:r>
        <w:r>
          <w:fldChar w:fldCharType="separate"/>
        </w:r>
        <w:r>
          <w:t>30</w:t>
        </w:r>
        <w:r>
          <w:fldChar w:fldCharType="end"/>
        </w:r>
      </w:hyperlink>
    </w:p>
    <w:p>
      <w:pPr>
        <w:pStyle w:val="TOC2"/>
        <w:tabs>
          <w:tab w:val="right" w:leader="dot" w:pos="8306"/>
        </w:tabs>
      </w:pPr>
      <w:hyperlink w:anchor="_Toc28022" w:history="1">
        <w:r>
          <w:rPr>
            <w:rFonts w:ascii="仿宋" w:eastAsia="仿宋" w:hAnsi="仿宋" w:cs="仿宋" w:hint="eastAsia"/>
            <w:lang w:eastAsia="zh-CN"/>
          </w:rPr>
          <w:t>(四)、人力资源配置</w:t>
        </w:r>
        <w:r>
          <w:tab/>
        </w:r>
        <w:r>
          <w:fldChar w:fldCharType="begin"/>
        </w:r>
        <w:r>
          <w:instrText xml:space="preserve"> PAGEREF _Toc28022 \h </w:instrText>
        </w:r>
        <w:r>
          <w:fldChar w:fldCharType="separate"/>
        </w:r>
        <w:r>
          <w:t>31</w:t>
        </w:r>
        <w:r>
          <w:fldChar w:fldCharType="end"/>
        </w:r>
      </w:hyperlink>
    </w:p>
    <w:p>
      <w:pPr>
        <w:pStyle w:val="TOC1"/>
        <w:tabs>
          <w:tab w:val="right" w:leader="dot" w:pos="8306"/>
        </w:tabs>
      </w:pPr>
      <w:hyperlink w:anchor="_Toc30344" w:history="1">
        <w:r>
          <w:rPr>
            <w:rFonts w:ascii="仿宋" w:eastAsia="仿宋" w:hAnsi="仿宋" w:cs="仿宋" w:hint="eastAsia"/>
            <w:lang w:eastAsia="zh-CN"/>
          </w:rPr>
          <w:t>十一、生产安全保护</w:t>
        </w:r>
        <w:r>
          <w:tab/>
        </w:r>
        <w:r>
          <w:fldChar w:fldCharType="begin"/>
        </w:r>
        <w:r>
          <w:instrText xml:space="preserve"> PAGEREF _Toc30344 \h </w:instrText>
        </w:r>
        <w:r>
          <w:fldChar w:fldCharType="separate"/>
        </w:r>
        <w:r>
          <w:t>32</w:t>
        </w:r>
        <w:r>
          <w:fldChar w:fldCharType="end"/>
        </w:r>
      </w:hyperlink>
    </w:p>
    <w:p>
      <w:pPr>
        <w:pStyle w:val="TOC2"/>
        <w:tabs>
          <w:tab w:val="right" w:leader="dot" w:pos="8306"/>
        </w:tabs>
      </w:pPr>
      <w:hyperlink w:anchor="_Toc15852" w:history="1">
        <w:r>
          <w:rPr>
            <w:rFonts w:ascii="仿宋" w:eastAsia="仿宋" w:hAnsi="仿宋" w:cs="仿宋" w:hint="eastAsia"/>
            <w:lang w:eastAsia="zh-CN"/>
          </w:rPr>
          <w:t>(一)、消防安全</w:t>
        </w:r>
        <w:r>
          <w:tab/>
        </w:r>
        <w:r>
          <w:fldChar w:fldCharType="begin"/>
        </w:r>
        <w:r>
          <w:instrText xml:space="preserve"> PAGEREF _Toc15852 \h </w:instrText>
        </w:r>
        <w:r>
          <w:fldChar w:fldCharType="separate"/>
        </w:r>
        <w:r>
          <w:t>32</w:t>
        </w:r>
        <w:r>
          <w:fldChar w:fldCharType="end"/>
        </w:r>
      </w:hyperlink>
    </w:p>
    <w:p>
      <w:pPr>
        <w:pStyle w:val="TOC2"/>
        <w:tabs>
          <w:tab w:val="right" w:leader="dot" w:pos="8306"/>
        </w:tabs>
      </w:pPr>
      <w:hyperlink w:anchor="_Toc11556" w:history="1">
        <w:r>
          <w:rPr>
            <w:rFonts w:ascii="仿宋" w:eastAsia="仿宋" w:hAnsi="仿宋" w:cs="仿宋" w:hint="eastAsia"/>
            <w:lang w:eastAsia="zh-CN"/>
          </w:rPr>
          <w:t>(二)、防火防爆总图布置措施</w:t>
        </w:r>
        <w:r>
          <w:tab/>
        </w:r>
        <w:r>
          <w:fldChar w:fldCharType="begin"/>
        </w:r>
        <w:r>
          <w:instrText xml:space="preserve"> PAGEREF _Toc11556 \h </w:instrText>
        </w:r>
        <w:r>
          <w:fldChar w:fldCharType="separate"/>
        </w:r>
        <w:r>
          <w:t>33</w:t>
        </w:r>
        <w:r>
          <w:fldChar w:fldCharType="end"/>
        </w:r>
      </w:hyperlink>
    </w:p>
    <w:p>
      <w:pPr>
        <w:pStyle w:val="TOC2"/>
        <w:tabs>
          <w:tab w:val="right" w:leader="dot" w:pos="8306"/>
        </w:tabs>
      </w:pPr>
      <w:hyperlink w:anchor="_Toc1987" w:history="1">
        <w:r>
          <w:rPr>
            <w:rFonts w:ascii="仿宋" w:eastAsia="仿宋" w:hAnsi="仿宋" w:cs="仿宋" w:hint="eastAsia"/>
            <w:lang w:eastAsia="zh-CN"/>
          </w:rPr>
          <w:t>(三)、自然灾害防范措施</w:t>
        </w:r>
        <w:r>
          <w:tab/>
        </w:r>
        <w:r>
          <w:fldChar w:fldCharType="begin"/>
        </w:r>
        <w:r>
          <w:instrText xml:space="preserve"> PAGEREF _Toc1987 \h </w:instrText>
        </w:r>
        <w:r>
          <w:fldChar w:fldCharType="separate"/>
        </w:r>
        <w:r>
          <w:t>34</w:t>
        </w:r>
        <w:r>
          <w:fldChar w:fldCharType="end"/>
        </w:r>
      </w:hyperlink>
    </w:p>
    <w:p>
      <w:pPr>
        <w:pStyle w:val="TOC2"/>
        <w:tabs>
          <w:tab w:val="right" w:leader="dot" w:pos="8306"/>
        </w:tabs>
      </w:pPr>
      <w:hyperlink w:anchor="_Toc21956" w:history="1">
        <w:r>
          <w:rPr>
            <w:rFonts w:ascii="仿宋" w:eastAsia="仿宋" w:hAnsi="仿宋" w:cs="仿宋" w:hint="eastAsia"/>
            <w:lang w:eastAsia="zh-CN"/>
          </w:rPr>
          <w:t>(四)、安全色及安全标志使用要求</w:t>
        </w:r>
        <w:r>
          <w:tab/>
        </w:r>
        <w:r>
          <w:fldChar w:fldCharType="begin"/>
        </w:r>
        <w:r>
          <w:instrText xml:space="preserve"> PAGEREF _Toc21956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06" w:history="1">
        <w:r>
          <w:rPr>
            <w:rFonts w:ascii="仿宋" w:eastAsia="仿宋" w:hAnsi="仿宋" w:cs="仿宋" w:hint="eastAsia"/>
            <w:lang w:eastAsia="zh-CN"/>
          </w:rPr>
          <w:t>(五)、防尘防毒措施</w:t>
        </w:r>
        <w:r>
          <w:tab/>
        </w:r>
        <w:r>
          <w:fldChar w:fldCharType="begin"/>
        </w:r>
        <w:r>
          <w:instrText xml:space="preserve"> PAGEREF _Toc3606 \h </w:instrText>
        </w:r>
        <w:r>
          <w:fldChar w:fldCharType="separate"/>
        </w:r>
        <w:r>
          <w:t>36</w:t>
        </w:r>
        <w:r>
          <w:fldChar w:fldCharType="end"/>
        </w:r>
      </w:hyperlink>
    </w:p>
    <w:p>
      <w:pPr>
        <w:pStyle w:val="TOC2"/>
        <w:tabs>
          <w:tab w:val="right" w:leader="dot" w:pos="8306"/>
        </w:tabs>
      </w:pPr>
      <w:hyperlink w:anchor="_Toc2640" w:history="1">
        <w:r>
          <w:rPr>
            <w:rFonts w:ascii="仿宋" w:eastAsia="仿宋" w:hAnsi="仿宋" w:cs="仿宋" w:hint="eastAsia"/>
            <w:lang w:eastAsia="zh-CN"/>
          </w:rPr>
          <w:t>(六)、防静电、触电防护及防雷措施</w:t>
        </w:r>
        <w:r>
          <w:tab/>
        </w:r>
        <w:r>
          <w:fldChar w:fldCharType="begin"/>
        </w:r>
        <w:r>
          <w:instrText xml:space="preserve"> PAGEREF _Toc2640 \h </w:instrText>
        </w:r>
        <w:r>
          <w:fldChar w:fldCharType="separate"/>
        </w:r>
        <w:r>
          <w:t>37</w:t>
        </w:r>
        <w:r>
          <w:fldChar w:fldCharType="end"/>
        </w:r>
      </w:hyperlink>
    </w:p>
    <w:p>
      <w:pPr>
        <w:pStyle w:val="TOC2"/>
        <w:tabs>
          <w:tab w:val="right" w:leader="dot" w:pos="8306"/>
        </w:tabs>
      </w:pPr>
      <w:hyperlink w:anchor="_Toc16769" w:history="1">
        <w:r>
          <w:rPr>
            <w:rFonts w:ascii="仿宋" w:eastAsia="仿宋" w:hAnsi="仿宋" w:cs="仿宋" w:hint="eastAsia"/>
            <w:lang w:eastAsia="zh-CN"/>
          </w:rPr>
          <w:t>(七)、机械设备安全保障措施</w:t>
        </w:r>
        <w:r>
          <w:tab/>
        </w:r>
        <w:r>
          <w:fldChar w:fldCharType="begin"/>
        </w:r>
        <w:r>
          <w:instrText xml:space="preserve"> PAGEREF _Toc16769 \h </w:instrText>
        </w:r>
        <w:r>
          <w:fldChar w:fldCharType="separate"/>
        </w:r>
        <w:r>
          <w:t>38</w:t>
        </w:r>
        <w:r>
          <w:fldChar w:fldCharType="end"/>
        </w:r>
      </w:hyperlink>
    </w:p>
    <w:p>
      <w:pPr>
        <w:pStyle w:val="TOC1"/>
        <w:tabs>
          <w:tab w:val="right" w:leader="dot" w:pos="8306"/>
        </w:tabs>
      </w:pPr>
      <w:hyperlink w:anchor="_Toc1535" w:history="1">
        <w:r>
          <w:rPr>
            <w:rFonts w:ascii="仿宋" w:eastAsia="仿宋" w:hAnsi="仿宋" w:cs="仿宋" w:hint="eastAsia"/>
            <w:lang w:eastAsia="zh-CN"/>
          </w:rPr>
          <w:t>十二、蓝牙音箱项目人力资源管理</w:t>
        </w:r>
        <w:r>
          <w:tab/>
        </w:r>
        <w:r>
          <w:fldChar w:fldCharType="begin"/>
        </w:r>
        <w:r>
          <w:instrText xml:space="preserve"> PAGEREF _Toc1535 \h </w:instrText>
        </w:r>
        <w:r>
          <w:fldChar w:fldCharType="separate"/>
        </w:r>
        <w:r>
          <w:t>40</w:t>
        </w:r>
        <w:r>
          <w:fldChar w:fldCharType="end"/>
        </w:r>
      </w:hyperlink>
    </w:p>
    <w:p>
      <w:pPr>
        <w:pStyle w:val="TOC2"/>
        <w:tabs>
          <w:tab w:val="right" w:leader="dot" w:pos="8306"/>
        </w:tabs>
      </w:pPr>
      <w:hyperlink w:anchor="_Toc28994" w:history="1">
        <w:r>
          <w:rPr>
            <w:rFonts w:ascii="仿宋" w:eastAsia="仿宋" w:hAnsi="仿宋" w:cs="仿宋" w:hint="eastAsia"/>
            <w:lang w:eastAsia="zh-CN"/>
          </w:rPr>
          <w:t>(一)、建立健全的预算管理制度</w:t>
        </w:r>
        <w:r>
          <w:tab/>
        </w:r>
        <w:r>
          <w:fldChar w:fldCharType="begin"/>
        </w:r>
        <w:r>
          <w:instrText xml:space="preserve"> PAGEREF _Toc28994 \h </w:instrText>
        </w:r>
        <w:r>
          <w:fldChar w:fldCharType="separate"/>
        </w:r>
        <w:r>
          <w:t>40</w:t>
        </w:r>
        <w:r>
          <w:fldChar w:fldCharType="end"/>
        </w:r>
      </w:hyperlink>
    </w:p>
    <w:p>
      <w:pPr>
        <w:pStyle w:val="TOC2"/>
        <w:tabs>
          <w:tab w:val="right" w:leader="dot" w:pos="8306"/>
        </w:tabs>
      </w:pPr>
      <w:hyperlink w:anchor="_Toc24690" w:history="1">
        <w:r>
          <w:rPr>
            <w:rFonts w:ascii="仿宋" w:eastAsia="仿宋" w:hAnsi="仿宋" w:cs="仿宋" w:hint="eastAsia"/>
            <w:lang w:eastAsia="zh-CN"/>
          </w:rPr>
          <w:t>(二)、加强资金流动监控</w:t>
        </w:r>
        <w:r>
          <w:tab/>
        </w:r>
        <w:r>
          <w:fldChar w:fldCharType="begin"/>
        </w:r>
        <w:r>
          <w:instrText xml:space="preserve"> PAGEREF _Toc24690 \h </w:instrText>
        </w:r>
        <w:r>
          <w:fldChar w:fldCharType="separate"/>
        </w:r>
        <w:r>
          <w:t>42</w:t>
        </w:r>
        <w:r>
          <w:fldChar w:fldCharType="end"/>
        </w:r>
      </w:hyperlink>
    </w:p>
    <w:p>
      <w:pPr>
        <w:pStyle w:val="TOC2"/>
        <w:tabs>
          <w:tab w:val="right" w:leader="dot" w:pos="8306"/>
        </w:tabs>
      </w:pPr>
      <w:hyperlink w:anchor="_Toc11879" w:history="1">
        <w:r>
          <w:rPr>
            <w:rFonts w:ascii="仿宋" w:eastAsia="仿宋" w:hAnsi="仿宋" w:cs="仿宋" w:hint="eastAsia"/>
            <w:lang w:eastAsia="zh-CN"/>
          </w:rPr>
          <w:t>(三)、制定完善的风险控制机制</w:t>
        </w:r>
        <w:r>
          <w:tab/>
        </w:r>
        <w:r>
          <w:fldChar w:fldCharType="begin"/>
        </w:r>
        <w:r>
          <w:instrText xml:space="preserve"> PAGEREF _Toc11879 \h </w:instrText>
        </w:r>
        <w:r>
          <w:fldChar w:fldCharType="separate"/>
        </w:r>
        <w:r>
          <w:t>43</w:t>
        </w:r>
        <w:r>
          <w:fldChar w:fldCharType="end"/>
        </w:r>
      </w:hyperlink>
    </w:p>
    <w:p>
      <w:pPr>
        <w:pStyle w:val="TOC2"/>
        <w:tabs>
          <w:tab w:val="right" w:leader="dot" w:pos="8306"/>
        </w:tabs>
      </w:pPr>
      <w:hyperlink w:anchor="_Toc9898" w:history="1">
        <w:r>
          <w:rPr>
            <w:rFonts w:ascii="仿宋" w:eastAsia="仿宋" w:hAnsi="仿宋" w:cs="仿宋" w:hint="eastAsia"/>
            <w:lang w:eastAsia="zh-CN"/>
          </w:rPr>
          <w:t>(四)、优化成本管理</w:t>
        </w:r>
        <w:r>
          <w:tab/>
        </w:r>
        <w:r>
          <w:fldChar w:fldCharType="begin"/>
        </w:r>
        <w:r>
          <w:instrText xml:space="preserve"> PAGEREF _Toc9898 \h </w:instrText>
        </w:r>
        <w:r>
          <w:fldChar w:fldCharType="separate"/>
        </w:r>
        <w:r>
          <w:t>44</w:t>
        </w:r>
        <w:r>
          <w:fldChar w:fldCharType="end"/>
        </w:r>
      </w:hyperlink>
    </w:p>
    <w:p>
      <w:pPr>
        <w:pStyle w:val="TOC1"/>
        <w:tabs>
          <w:tab w:val="right" w:leader="dot" w:pos="8306"/>
        </w:tabs>
      </w:pPr>
      <w:hyperlink w:anchor="_Toc14705" w:history="1">
        <w:r>
          <w:rPr>
            <w:rFonts w:ascii="仿宋" w:eastAsia="仿宋" w:hAnsi="仿宋" w:cs="仿宋" w:hint="eastAsia"/>
            <w:lang w:eastAsia="zh-CN"/>
          </w:rPr>
          <w:t>十三、蓝牙音箱项目实施保障措施</w:t>
        </w:r>
        <w:r>
          <w:tab/>
        </w:r>
        <w:r>
          <w:fldChar w:fldCharType="begin"/>
        </w:r>
        <w:r>
          <w:instrText xml:space="preserve"> PAGEREF _Toc14705 \h </w:instrText>
        </w:r>
        <w:r>
          <w:fldChar w:fldCharType="separate"/>
        </w:r>
        <w:r>
          <w:t>45</w:t>
        </w:r>
        <w:r>
          <w:fldChar w:fldCharType="end"/>
        </w:r>
      </w:hyperlink>
    </w:p>
    <w:p>
      <w:pPr>
        <w:pStyle w:val="TOC2"/>
        <w:tabs>
          <w:tab w:val="right" w:leader="dot" w:pos="8306"/>
        </w:tabs>
      </w:pPr>
      <w:hyperlink w:anchor="_Toc26777" w:history="1">
        <w:r>
          <w:rPr>
            <w:rFonts w:ascii="仿宋" w:eastAsia="仿宋" w:hAnsi="仿宋" w:cs="仿宋" w:hint="eastAsia"/>
            <w:lang w:eastAsia="zh-CN"/>
          </w:rPr>
          <w:t>(一)、蓝牙音箱项目实施保障机制</w:t>
        </w:r>
        <w:r>
          <w:tab/>
        </w:r>
        <w:r>
          <w:fldChar w:fldCharType="begin"/>
        </w:r>
        <w:r>
          <w:instrText xml:space="preserve"> PAGEREF _Toc26777 \h </w:instrText>
        </w:r>
        <w:r>
          <w:fldChar w:fldCharType="separate"/>
        </w:r>
        <w:r>
          <w:t>45</w:t>
        </w:r>
        <w:r>
          <w:fldChar w:fldCharType="end"/>
        </w:r>
      </w:hyperlink>
    </w:p>
    <w:p>
      <w:pPr>
        <w:pStyle w:val="TOC2"/>
        <w:tabs>
          <w:tab w:val="right" w:leader="dot" w:pos="8306"/>
        </w:tabs>
      </w:pPr>
      <w:hyperlink w:anchor="_Toc22040" w:history="1">
        <w:r>
          <w:rPr>
            <w:rFonts w:ascii="仿宋" w:eastAsia="仿宋" w:hAnsi="仿宋" w:cs="仿宋" w:hint="eastAsia"/>
            <w:lang w:eastAsia="zh-CN"/>
          </w:rPr>
          <w:t>(二)、蓝牙音箱项目法律合规要求</w:t>
        </w:r>
        <w:r>
          <w:tab/>
        </w:r>
        <w:r>
          <w:fldChar w:fldCharType="begin"/>
        </w:r>
        <w:r>
          <w:instrText xml:space="preserve"> PAGEREF _Toc22040 \h </w:instrText>
        </w:r>
        <w:r>
          <w:fldChar w:fldCharType="separate"/>
        </w:r>
        <w:r>
          <w:t>49</w:t>
        </w:r>
        <w:r>
          <w:fldChar w:fldCharType="end"/>
        </w:r>
      </w:hyperlink>
    </w:p>
    <w:p>
      <w:pPr>
        <w:pStyle w:val="TOC2"/>
        <w:tabs>
          <w:tab w:val="right" w:leader="dot" w:pos="8306"/>
        </w:tabs>
      </w:pPr>
      <w:hyperlink w:anchor="_Toc18534" w:history="1">
        <w:r>
          <w:rPr>
            <w:rFonts w:ascii="仿宋" w:eastAsia="仿宋" w:hAnsi="仿宋" w:cs="仿宋" w:hint="eastAsia"/>
            <w:lang w:eastAsia="zh-CN"/>
          </w:rPr>
          <w:t>(三)、蓝牙音箱项目合同管理与法律事务</w:t>
        </w:r>
        <w:r>
          <w:tab/>
        </w:r>
        <w:r>
          <w:fldChar w:fldCharType="begin"/>
        </w:r>
        <w:r>
          <w:instrText xml:space="preserve"> PAGEREF _Toc18534 \h </w:instrText>
        </w:r>
        <w:r>
          <w:fldChar w:fldCharType="separate"/>
        </w:r>
        <w:r>
          <w:t>53</w:t>
        </w:r>
        <w:r>
          <w:fldChar w:fldCharType="end"/>
        </w:r>
      </w:hyperlink>
    </w:p>
    <w:p>
      <w:pPr>
        <w:pStyle w:val="TOC2"/>
        <w:tabs>
          <w:tab w:val="right" w:leader="dot" w:pos="8306"/>
        </w:tabs>
      </w:pPr>
      <w:hyperlink w:anchor="_Toc32269" w:history="1">
        <w:r>
          <w:rPr>
            <w:rFonts w:ascii="仿宋" w:eastAsia="仿宋" w:hAnsi="仿宋" w:cs="仿宋" w:hint="eastAsia"/>
            <w:lang w:eastAsia="zh-CN"/>
          </w:rPr>
          <w:t>(四)、蓝牙音箱项目知识产权保护策略</w:t>
        </w:r>
        <w:r>
          <w:tab/>
        </w:r>
        <w:r>
          <w:fldChar w:fldCharType="begin"/>
        </w:r>
        <w:r>
          <w:instrText xml:space="preserve"> PAGEREF _Toc32269 \h </w:instrText>
        </w:r>
        <w:r>
          <w:fldChar w:fldCharType="separate"/>
        </w:r>
        <w:r>
          <w:t>59</w:t>
        </w:r>
        <w:r>
          <w:fldChar w:fldCharType="end"/>
        </w:r>
      </w:hyperlink>
    </w:p>
    <w:p>
      <w:pPr>
        <w:pStyle w:val="TOC1"/>
        <w:tabs>
          <w:tab w:val="right" w:leader="dot" w:pos="8306"/>
        </w:tabs>
      </w:pPr>
      <w:hyperlink w:anchor="_Toc16535" w:history="1">
        <w:r>
          <w:rPr>
            <w:rFonts w:ascii="仿宋" w:eastAsia="仿宋" w:hAnsi="仿宋" w:cs="仿宋" w:hint="eastAsia"/>
            <w:lang w:eastAsia="zh-CN"/>
          </w:rPr>
          <w:t>十四、供应链管理</w:t>
        </w:r>
        <w:r>
          <w:tab/>
        </w:r>
        <w:r>
          <w:fldChar w:fldCharType="begin"/>
        </w:r>
        <w:r>
          <w:instrText xml:space="preserve"> PAGEREF _Toc16535 \h </w:instrText>
        </w:r>
        <w:r>
          <w:fldChar w:fldCharType="separate"/>
        </w:r>
        <w:r>
          <w:t>62</w:t>
        </w:r>
        <w:r>
          <w:fldChar w:fldCharType="end"/>
        </w:r>
      </w:hyperlink>
    </w:p>
    <w:p>
      <w:pPr>
        <w:pStyle w:val="TOC2"/>
        <w:tabs>
          <w:tab w:val="right" w:leader="dot" w:pos="8306"/>
        </w:tabs>
      </w:pPr>
      <w:hyperlink w:anchor="_Toc29421" w:history="1">
        <w:r>
          <w:rPr>
            <w:rFonts w:ascii="仿宋" w:eastAsia="仿宋" w:hAnsi="仿宋" w:cs="仿宋" w:hint="eastAsia"/>
            <w:lang w:eastAsia="zh-CN"/>
          </w:rPr>
          <w:t>(一)、供应链战略规划</w:t>
        </w:r>
        <w:r>
          <w:tab/>
        </w:r>
        <w:r>
          <w:fldChar w:fldCharType="begin"/>
        </w:r>
        <w:r>
          <w:instrText xml:space="preserve"> PAGEREF _Toc29421 \h </w:instrText>
        </w:r>
        <w:r>
          <w:fldChar w:fldCharType="separate"/>
        </w:r>
        <w:r>
          <w:t>62</w:t>
        </w:r>
        <w:r>
          <w:fldChar w:fldCharType="end"/>
        </w:r>
      </w:hyperlink>
    </w:p>
    <w:p>
      <w:pPr>
        <w:pStyle w:val="TOC2"/>
        <w:tabs>
          <w:tab w:val="right" w:leader="dot" w:pos="8306"/>
        </w:tabs>
      </w:pPr>
      <w:hyperlink w:anchor="_Toc16572" w:history="1">
        <w:r>
          <w:rPr>
            <w:rFonts w:ascii="仿宋" w:eastAsia="仿宋" w:hAnsi="仿宋" w:cs="仿宋" w:hint="eastAsia"/>
            <w:lang w:eastAsia="zh-CN"/>
          </w:rPr>
          <w:t>(二)、供应商选择与合作</w:t>
        </w:r>
        <w:r>
          <w:tab/>
        </w:r>
        <w:r>
          <w:fldChar w:fldCharType="begin"/>
        </w:r>
        <w:r>
          <w:instrText xml:space="preserve"> PAGEREF _Toc16572 \h </w:instrText>
        </w:r>
        <w:r>
          <w:fldChar w:fldCharType="separate"/>
        </w:r>
        <w:r>
          <w:t>63</w:t>
        </w:r>
        <w:r>
          <w:fldChar w:fldCharType="end"/>
        </w:r>
      </w:hyperlink>
    </w:p>
    <w:p>
      <w:pPr>
        <w:pStyle w:val="TOC2"/>
        <w:tabs>
          <w:tab w:val="right" w:leader="dot" w:pos="8306"/>
        </w:tabs>
      </w:pPr>
      <w:hyperlink w:anchor="_Toc28876" w:history="1">
        <w:r>
          <w:rPr>
            <w:rFonts w:ascii="仿宋" w:eastAsia="仿宋" w:hAnsi="仿宋" w:cs="仿宋" w:hint="eastAsia"/>
            <w:lang w:eastAsia="zh-CN"/>
          </w:rPr>
          <w:t>(三)、物流与库存管理</w:t>
        </w:r>
        <w:r>
          <w:tab/>
        </w:r>
        <w:r>
          <w:fldChar w:fldCharType="begin"/>
        </w:r>
        <w:r>
          <w:instrText xml:space="preserve"> PAGEREF _Toc28876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92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778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蓝牙音箱项目的主要产品是XXXX，预计年产值为XXX万元。这一产品在市场中占据着重要的地位，其广泛的应用范围使得该蓝牙音箱项目的市场前景非常广阔。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蓝牙音箱项目的xxx产品作为重要的原材料之一，将在多个领域发挥关键作用。其在建筑、交通、能源等方面的广泛应用将为整个产业链提供强大的支持，形成产业协同效应。蓝牙音箱项目的年产值XXX万XXX万XXX万万元不仅反映了其在市场上的巨大潜力，更预示着它对国民经济的积极贡献。这种关联度高、涉及面广的产业关系，使得该蓝牙音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15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总征地面积为XXXX平方米，相当于约XX.XX亩，其中净用地面积为XXXX平方米，红线范围内相当于约XX.XX亩。这一用地规模充分考虑了蓝牙音箱项目的建设需求，保障了蓝牙音箱项目在合适的空间内得以充分发展。蓝牙音箱项目规划的总建筑面积为XXXX平方米，其中主体工程建设占XXXX平方米，计容建筑面积达XXXX平方米。预计建筑工程的投资将达到XXXX万元，为蓝牙音箱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计划购置的设备共计XXXX台（套），设备购置费用为XXXX万元。这一设备购置计划充分考虑到蓝牙音箱项目的生产需求和技术要求，确保了蓝牙音箱项目在生产运营中具备先进的技术装备和高效的生产能力。设备的合理配置将为蓝牙音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计划总投资为XXXX万元，预计年实现营业收入为XXXX万元。这一产能规模的设定旨在确保蓝牙音箱项目能够在投资与回报之间取得平衡，实现长期可持续的发展。蓝牙音箱项目的总投资充分考虑到各个方面的需求，包括用地建设、设备购置等多个环节，以确保蓝牙音箱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814"/>
      <w:r>
        <w:rPr>
          <w:rFonts w:ascii="仿宋" w:eastAsia="仿宋" w:hAnsi="仿宋" w:cs="仿宋" w:hint="eastAsia"/>
          <w:sz w:val="28"/>
          <w:lang w:eastAsia="zh-CN"/>
        </w:rPr>
        <w:t>二、蓝牙音箱项目建设背景及必要性分析</w:t>
      </w:r>
      <w:bookmarkEnd w:id="5"/>
    </w:p>
    <w:p>
      <w:pPr>
        <w:pStyle w:val="Heading2"/>
        <w:rPr>
          <w:rFonts w:ascii="仿宋" w:eastAsia="仿宋" w:hAnsi="仿宋" w:cs="仿宋" w:hint="eastAsia"/>
          <w:lang w:eastAsia="zh-CN"/>
        </w:rPr>
      </w:pPr>
      <w:bookmarkStart w:id="6" w:name="_Toc2562"/>
      <w:r>
        <w:rPr>
          <w:rFonts w:ascii="仿宋" w:eastAsia="仿宋" w:hAnsi="仿宋" w:cs="仿宋" w:hint="eastAsia"/>
          <w:lang w:eastAsia="zh-CN"/>
        </w:rPr>
        <w:t>(一)、蓝牙音箱项目背景分析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蓝牙音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蓝牙音箱项目在这个潮流中的定位。同时，我们将关注行业内涌现的新兴机遇，以便蓝牙音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蓝牙音箱项目提供了强大的发展动力。我们将聚焦于行业内最新的技术发展趋势，包括但不限于人工智能、大数据分析、物联网等领域。通过深度的技术研究，我们将确保蓝牙音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蓝牙音箱项目发展的源泉。我们将投入更多的精力对市场需求进行深入剖析，超越表面的需求，深入挖掘潜在的市场痛点和机遇。通过对市场需求的细致了解，蓝牙音箱项目将更有针对性地设计解决方案，满足市场的多样化需求，从而更好地促进蓝牙音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蓝牙音箱项目战略至关重要。我们将对竞争态势进行更为深入的分析，包括但不限于市场份额、产品特点、客户满意度等多个维度。通过深度的竞争分析，蓝牙音箱项目将能够更准确地把握市场脉搏，制定具有竞争力的蓝牙音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行业内的法规和政策环境对蓝牙音箱项目的发展具有直接的影响。我们将进行更为全面的法规和政策分析，了解行业发展中的潜在法律风险和合规挑战。通过充分了解和遵守相关法规，蓝牙音箱项目将确保在法律框架内合法合规运营，为蓝牙音箱项目的稳健发展提供有力支持。</w:t>
      </w:r>
    </w:p>
    <w:p>
      <w:pPr>
        <w:pStyle w:val="Heading2"/>
        <w:ind w:firstLine="560" w:firstLineChars="200"/>
        <w:rPr>
          <w:rFonts w:ascii="仿宋" w:eastAsia="仿宋" w:hAnsi="仿宋" w:cs="仿宋" w:hint="eastAsia"/>
          <w:sz w:val="28"/>
          <w:lang w:eastAsia="zh-CN"/>
        </w:rPr>
      </w:pPr>
      <w:bookmarkStart w:id="7" w:name="_Toc9643"/>
      <w:r>
        <w:rPr>
          <w:rFonts w:ascii="仿宋" w:eastAsia="仿宋" w:hAnsi="仿宋" w:cs="仿宋" w:hint="eastAsia"/>
          <w:sz w:val="28"/>
          <w:lang w:eastAsia="zh-CN"/>
        </w:rPr>
        <w:t>(二)、蓝牙音箱项目建设必要性分析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建设的迫切性源于对行业发展趋势的深刻洞察。我们正处于一个行业变革的时代，科技创新、数字化转型成为企业发展的关键动力。蓝牙音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建设不仅仅是为了跟上潮流，更是为了通过技术创新推动企业的持续发展。通过引入先进的技术和解决方案，蓝牙音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蓝牙音箱项目的建设成为必然选择，通过提高产品质量、拓展服务领域，从而在竞争中获得更多的机会。蓝牙音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蓝牙音箱项目建设的必要性体现在对客户需求更精准的满足。通过蓝牙音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建设的背后是对企业持续创新的追求。只有通过不断创新，企业才能在竞争中立于不败之地。蓝牙音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496"/>
      <w:r>
        <w:rPr>
          <w:rFonts w:ascii="仿宋" w:eastAsia="仿宋" w:hAnsi="仿宋" w:cs="仿宋" w:hint="eastAsia"/>
          <w:sz w:val="28"/>
          <w:lang w:eastAsia="zh-CN"/>
        </w:rPr>
        <w:t>三、蓝牙音箱项目危机管理</w:t>
      </w:r>
      <w:bookmarkEnd w:id="8"/>
    </w:p>
    <w:p>
      <w:pPr>
        <w:pStyle w:val="Heading2"/>
        <w:rPr>
          <w:rFonts w:ascii="仿宋" w:eastAsia="仿宋" w:hAnsi="仿宋" w:cs="仿宋" w:hint="eastAsia"/>
          <w:lang w:eastAsia="zh-CN"/>
        </w:rPr>
      </w:pPr>
      <w:bookmarkStart w:id="9" w:name="_Toc1088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蓝牙音箱项目危机管理中，危机预警与识别是确保蓝牙音箱项目稳健运行的核心步骤。通过建立全面的监测机制，蓝牙音箱项目团队旨在及时发现和理解潜在的风险和危机因素，以便采取及时的预防和应对措施，确保蓝牙音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首先，通过深入的风险评估，蓝牙音箱项目团队全面分析了整个蓝牙音箱项目和各个阶段可能存在的威胁。这包括准确评估每个潜在风险的发生概率和可能影响的程度，为后续危机预警提供了有力支持。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蓝牙音箱项目团队着重于明确定义蓝牙音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蓝牙音箱项目进展的持续监控，团队能够及时发现潜在问题并作出迅速反应。蓝牙音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在这一阶段，团队的专业素养和反应速度将发挥至关重要的作用，以确保潜在危机能够在初期得到有效的处理，最大程度地减轻负面影响。通过危机预警与识别，蓝牙音箱项目得以更有序、可控地推进。</w:t>
      </w:r>
    </w:p>
    <w:p>
      <w:pPr>
        <w:pStyle w:val="Heading2"/>
        <w:ind w:firstLine="560" w:firstLineChars="200"/>
        <w:rPr>
          <w:rFonts w:ascii="仿宋" w:eastAsia="仿宋" w:hAnsi="仿宋" w:cs="仿宋" w:hint="eastAsia"/>
          <w:sz w:val="28"/>
          <w:lang w:eastAsia="zh-CN"/>
        </w:rPr>
      </w:pPr>
      <w:bookmarkStart w:id="10" w:name="_Toc4285"/>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在危机发生时，蓝牙音箱项目团队立即行动，成立了应急小组。该小组的任务是迅速制定并实施紧急应对措施，以最小化潜在损失。以下是采取的主要措施：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暂停蓝牙音箱项目进度：为遏制危机蔓延，蓝牙音箱项目暂时停止进行，以便全面评估当前状况。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资源重新分配：重新评估蓝牙音箱项目资源的分配，确保最大限度地减小损失。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实时沟通：与关键利益相关者建立实时沟通机制，向他们传递蓝牙音箱项目危机的实际状况，保障蓝牙音箱项目核心利益。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在紧急应对的同时，蓝牙音箱项目团队强调了团队协作和有效沟通的重要性。以下是团队协作的关键举措：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信息共享机制：建立了信息共享平台，确保团队成员能够及时获取蓝牙音箱项目危机的实时信息。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领导者沟通：蓝牙音箱项目领导者通过定期会议和即时沟通工具，指导团队应对危机，保持团队稳定运行。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随着危机得到初步控制，蓝牙音箱项目团队转向制定恢复计划，以确保蓝牙音箱项目能够从中迅速恢复。主要恢复计划包括：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修复受损的进度计划：重新评估蓝牙音箱项目进度，制定修复计划，确保蓝牙音箱项目尽快回归正常进程。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重新调整资源分配：优化资源分配，确保蓝牙音箱项目在有限资源下高效运转。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风险管理机制加强：对蓝牙音箱项目风险进行全面评估，制定更强化的风险管理策略，以预防未来可能的危机。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3690"/>
      <w:r>
        <w:rPr>
          <w:rFonts w:ascii="仿宋" w:eastAsia="仿宋" w:hAnsi="仿宋" w:cs="仿宋" w:hint="eastAsia"/>
          <w:sz w:val="28"/>
          <w:lang w:eastAsia="zh-CN"/>
        </w:rPr>
        <w:t>四、蓝牙音箱项目可持续发展</w:t>
      </w:r>
      <w:bookmarkEnd w:id="11"/>
    </w:p>
    <w:p>
      <w:pPr>
        <w:pStyle w:val="Heading2"/>
        <w:rPr>
          <w:rFonts w:ascii="仿宋" w:eastAsia="仿宋" w:hAnsi="仿宋" w:cs="仿宋" w:hint="eastAsia"/>
          <w:lang w:eastAsia="zh-CN"/>
        </w:rPr>
      </w:pPr>
      <w:bookmarkStart w:id="12" w:name="_Toc1189"/>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蓝牙音箱项目中，蓝牙音箱项目团队着眼于未来，明确了可持续发展的战略方向。制定的具体可持续发展目标包括降低资源使用、采用环保技术、最大化社会效益等。这一步骤不仅有助于蓝牙音箱项目在环保和社会责任方面达到最高标准，也为未来提供了明确的指引，确保蓝牙音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可持续实践的融入蓝牙音箱项目管理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蓝牙音箱项目管理周期。从蓝牙音箱项目规划开始，蓝牙音箱项目团队就考虑了环境和社会的因素。在执行阶段，蓝牙音箱项目团队积极推动绿色技术的应用，优化资源利用。此外，关注员工的社会责任，通过培训和沟通活动提高员工对可持续发展的认知，使他们能够在日常工作中践行可持续实践。这些举措不仅为蓝牙音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167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扎根于蓝牙音箱项目的可持续发展理念，我们深信环保与社会责任是蓝牙音箱项目成功的关键支柱。在蓝牙音箱项目的每一步，我们都致力于通过创新和实践，履行对环境和社会的坚定责任。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团队通过引入先进的环保技术、建立高效的废物处理系统以及推动能源节约措施，积极履行环保责任。定期的环保监测和评估确保蓝牙音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不仅致力于自身可持续发展，还注重对社会的回馈。通过支持社区蓝牙音箱项目、参与慈善事业、提供培训机会等方式，蓝牙音箱项目积极履行社会责任。与当地社区建立积极互动，关注员工的工作与生活平衡，以及员工的身心健康，是蓝牙音箱项目在社会责任层面的关键举措。这样的实践不仅增强了蓝牙音箱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788"/>
      <w:r>
        <w:rPr>
          <w:rFonts w:ascii="仿宋" w:eastAsia="仿宋" w:hAnsi="仿宋" w:cs="仿宋" w:hint="eastAsia"/>
          <w:sz w:val="28"/>
          <w:lang w:eastAsia="zh-CN"/>
        </w:rPr>
        <w:t>五、蓝牙音箱项目建设单位说明</w:t>
      </w:r>
      <w:bookmarkEnd w:id="14"/>
    </w:p>
    <w:p>
      <w:pPr>
        <w:pStyle w:val="Heading2"/>
        <w:rPr>
          <w:rFonts w:ascii="仿宋" w:eastAsia="仿宋" w:hAnsi="仿宋" w:cs="仿宋" w:hint="eastAsia"/>
          <w:lang w:eastAsia="zh-CN"/>
        </w:rPr>
      </w:pPr>
      <w:bookmarkStart w:id="15" w:name="_Toc6276"/>
      <w:r>
        <w:rPr>
          <w:rFonts w:ascii="仿宋" w:eastAsia="仿宋" w:hAnsi="仿宋" w:cs="仿宋" w:hint="eastAsia"/>
          <w:lang w:eastAsia="zh-CN"/>
        </w:rPr>
        <w:t>(一)、蓝牙音箱项目承办单位基本情况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3642"/>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蓝牙音箱项目承办单位的XXXX，我们着眼于实现可持续的经济效益。通过技术创新和解决方案的提供，公司预计在蓝牙音箱项目执行期间将获得可观的收入增长。这一收入来源主要包括蓝牙音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同时，我们注重成本控制和效率提升，以确保蓝牙音箱项目的可持续盈利。透过精细的管理和资源优化，公司期望实现蓝牙音箱项目利润最大化。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蓝牙音箱项目实施进行全面的投资评估，包括蓝牙音箱项目启动阶段的资金投入和后续运营成本。通过对蓝牙音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蓝牙音箱项目实施过程中具备足够的资金流动性，公司将进行详尽的现金流分析。这包括资金需求的合理预测、蓝牙音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9123"/>
      <w:r>
        <w:rPr>
          <w:rFonts w:ascii="仿宋" w:eastAsia="仿宋" w:hAnsi="仿宋" w:cs="仿宋" w:hint="eastAsia"/>
          <w:sz w:val="28"/>
          <w:lang w:eastAsia="zh-CN"/>
        </w:rPr>
        <w:t>六、蓝牙音箱项目文档管理</w:t>
      </w:r>
      <w:bookmarkEnd w:id="17"/>
    </w:p>
    <w:p>
      <w:pPr>
        <w:pStyle w:val="Heading2"/>
        <w:rPr>
          <w:rFonts w:ascii="仿宋" w:eastAsia="仿宋" w:hAnsi="仿宋" w:cs="仿宋" w:hint="eastAsia"/>
          <w:lang w:eastAsia="zh-CN"/>
        </w:rPr>
      </w:pPr>
      <w:bookmarkStart w:id="18" w:name="_Toc20796"/>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蓝牙音箱项目高度重视文档的质量和准确性，以支持蓝牙音箱项目的各项活动和决策。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文档的编制始于蓝牙音箱项目计划的初期，我们制定了详细的文档编制计划，明确了每个文档的内容、格式和编写责任人。在蓝牙音箱项目启动阶段，我们首先编制了蓝牙音箱项目章程，明确定义了蓝牙音箱项目的目标、范围、风险等关键要素。随后，蓝牙音箱项目团队根据计划陆续编制了需求文档、设计文档、测试文档等各类文档，确保蓝牙音箱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蓝牙音箱项目管理中的重要环节，旨在确保蓝牙音箱项目文档符合质量标准和蓝牙音箱项目需求。在蓝牙音箱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除了内部审查，我们还进行了外部审查，邀请蓝牙音箱项目相关利益方和专业领域的专家对文档进行独立审查。这有助于获取更全面、客观的反馈，确保蓝牙音箱项目文档不仅符合内部标准，也满足外部需求。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蓝牙音箱项目在文档编制与审查方面建立了严格的管理机制，通过规范的流程和多维度的审查，确保蓝牙音箱项目文档的质量、准确性和可靠性，为蓝牙音箱项目的顺利推进提供了有力支持。</w:t>
      </w:r>
    </w:p>
    <w:p>
      <w:pPr>
        <w:pStyle w:val="Heading2"/>
        <w:ind w:firstLine="560" w:firstLineChars="200"/>
        <w:rPr>
          <w:rFonts w:ascii="仿宋" w:eastAsia="仿宋" w:hAnsi="仿宋" w:cs="仿宋" w:hint="eastAsia"/>
          <w:sz w:val="28"/>
          <w:lang w:eastAsia="zh-CN"/>
        </w:rPr>
      </w:pPr>
      <w:bookmarkStart w:id="19" w:name="_Toc2951"/>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在蓝牙音箱项目中，我们致力于优化文档发布与分发过程，以确保信息的高效传递和团队间协作的顺畅进行。以下是我们采取的关键优化策略：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我们通过多渠道发布文档，包括电子邮件、蓝牙音箱项目管理平台、内部网站等，以满足不同团队成员的偏好和需求。多渠道发布确保了信息的全面覆盖。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我们采用了精细的权限控制，确保只有授权人员可以访问敏感信息。这种安全措施保护了蓝牙音箱项目文档的机密性，防止了未经授权的信息泄露。</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19553"/>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文档存档与归档是蓝牙音箱项目生命周期中一个至关重要的环节，直接关系到蓝牙音箱项目信息的长期保存和历史记录的完整性。在蓝牙音箱项目中，我们实施了一系列有效的文档存档与归档管理策略：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https://d.book118.com/957004064133006051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蓝牙音箱项目规划设计蓝图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C701F0"/>
    <w:rsid w:val="17C701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7004064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2024-02-29T01:14:00Z</dcterms:created>
  <dcterms:modified xsi:type="dcterms:W3CDTF">2024-02-29T01:15:12Z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2C8E2AA10E92458FB128E5DE0AB09AEA_11</vt:lpwstr>
  </property>
  <property fmtid="{D5CDD505-2E9C-101B-9397-08002B2CF9AE}" pid="3" name="KSOProductBuildVer">
    <vt:lpwstr>2052-12.1.0.16388</vt:lpwstr>
  </property>
</Properties>
</file>