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spacing w:before="19"/>
        <w:ind w:left="5055"/>
      </w:pPr>
    </w:p>
    <w:p>
      <w:pPr>
        <w:pStyle w:val="BodyText"/>
        <w:spacing w:before="10"/>
        <w:rPr>
          <w:b/>
          <w:sz w:val="27"/>
        </w:rPr>
      </w:pPr>
    </w:p>
    <w:p>
      <w:pPr>
        <w:spacing w:after="0"/>
        <w:rPr>
          <w:sz w:val="27"/>
        </w:rPr>
        <w:sectPr>
          <w:type w:val="continuous"/>
          <w:pgSz w:w="17860" w:h="25260"/>
          <w:pgMar w:top="1460" w:right="920" w:bottom="280" w:left="1000" w:header="708" w:footer="708"/>
          <w:cols w:space="708"/>
        </w:sectPr>
      </w:pPr>
    </w:p>
    <w:p>
      <w:pPr>
        <w:pStyle w:val="BodyText"/>
        <w:rPr>
          <w:b/>
          <w:sz w:val="46"/>
        </w:rPr>
      </w:pPr>
    </w:p>
    <w:p>
      <w:pPr>
        <w:pStyle w:val="ListParagraph"/>
        <w:numPr>
          <w:ilvl w:val="0"/>
          <w:numId w:val="17"/>
        </w:numPr>
        <w:tabs>
          <w:tab w:val="left" w:pos="978"/>
        </w:tabs>
        <w:spacing w:before="389" w:after="0" w:line="240" w:lineRule="auto"/>
        <w:ind w:left="977" w:right="0" w:hanging="319"/>
        <w:jc w:val="left"/>
        <w:rPr>
          <w:sz w:val="42"/>
        </w:rPr>
      </w:pPr>
      <w:r>
        <w:rPr>
          <w:sz w:val="42"/>
        </w:rPr>
        <w:t>范围</w:t>
      </w:r>
    </w:p>
    <w:p>
      <w:pPr>
        <w:pStyle w:val="Heading1"/>
        <w:spacing w:before="43"/>
        <w:ind w:left="659" w:right="0"/>
        <w:jc w:val="left"/>
      </w:pPr>
      <w:r>
        <w:rPr>
          <w:b w:val="0"/>
        </w:rPr>
        <w:br w:type="column"/>
      </w:r>
      <w:r>
        <w:rPr>
          <w:w w:val="95"/>
        </w:rPr>
        <w:t>汽车维护、检测、诊断技术标准</w:t>
      </w:r>
    </w:p>
    <w:p>
      <w:pPr>
        <w:spacing w:after="0"/>
        <w:jc w:val="left"/>
        <w:sectPr>
          <w:type w:val="continuous"/>
          <w:pgSz w:w="17860" w:h="25260"/>
          <w:pgMar w:top="1460" w:right="920" w:bottom="280" w:left="1000" w:header="708" w:footer="708"/>
          <w:pgNumType w:start="2"/>
          <w:cols w:num="2" w:space="708" w:equalWidth="0">
            <w:col w:w="1860" w:space="2458"/>
            <w:col w:w="11622" w:space="0"/>
          </w:cols>
        </w:sectPr>
      </w:pPr>
    </w:p>
    <w:p>
      <w:pPr>
        <w:pStyle w:val="BodyText"/>
        <w:spacing w:before="10"/>
        <w:rPr>
          <w:b/>
          <w:sz w:val="27"/>
        </w:rPr>
      </w:pPr>
    </w:p>
    <w:p>
      <w:pPr>
        <w:pStyle w:val="BodyText"/>
        <w:spacing w:before="42" w:line="417" w:lineRule="auto"/>
        <w:ind w:left="659" w:right="727" w:firstLine="839"/>
      </w:pPr>
      <w:r>
        <w:rPr>
          <w:spacing w:val="-12"/>
        </w:rPr>
        <w:t>本标准规定了汽车日常维护、一级维护、二级维护的周期，作业内容和技术</w:t>
      </w:r>
      <w:r>
        <w:t>标准。</w:t>
      </w:r>
    </w:p>
    <w:p>
      <w:pPr>
        <w:pStyle w:val="ListParagraph"/>
        <w:numPr>
          <w:ilvl w:val="0"/>
          <w:numId w:val="17"/>
        </w:numPr>
        <w:tabs>
          <w:tab w:val="left" w:pos="978"/>
        </w:tabs>
        <w:spacing w:before="0" w:after="0" w:line="537" w:lineRule="exact"/>
        <w:ind w:left="977" w:right="0" w:hanging="319"/>
        <w:jc w:val="left"/>
        <w:rPr>
          <w:sz w:val="42"/>
        </w:rPr>
      </w:pPr>
      <w:r>
        <w:rPr>
          <w:sz w:val="42"/>
        </w:rPr>
        <w:t>引用标准</w:t>
      </w:r>
    </w:p>
    <w:p>
      <w:pPr>
        <w:pStyle w:val="BodyText"/>
        <w:spacing w:before="398" w:line="417" w:lineRule="auto"/>
        <w:ind w:left="659" w:right="716" w:firstLine="839"/>
        <w:jc w:val="both"/>
      </w:pPr>
      <w:r>
        <w:rPr>
          <w:spacing w:val="-13"/>
        </w:rPr>
        <w:t>以下标准所包含的条文，通过在标准中引用而构成为本标准的条文。本标准</w:t>
      </w:r>
      <w:r>
        <w:rPr>
          <w:spacing w:val="-16"/>
        </w:rPr>
        <w:t>出版时，所示版本均为有效。全部标准都会被修订，使用本标准的各方应探讨使</w:t>
      </w:r>
      <w:r>
        <w:t>用以下标准最版本的可能性。</w:t>
      </w:r>
    </w:p>
    <w:p>
      <w:pPr>
        <w:pStyle w:val="BodyText"/>
        <w:spacing w:line="417" w:lineRule="auto"/>
        <w:ind w:left="659" w:right="7011"/>
        <w:jc w:val="both"/>
      </w:pPr>
      <w:r>
        <w:rPr>
          <w:rFonts w:ascii="Garamond" w:eastAsia="Garamond" w:hAnsi="Garamond"/>
        </w:rPr>
        <w:t>GB7258</w:t>
      </w:r>
      <w:r>
        <w:t>——</w:t>
      </w:r>
      <w:r>
        <w:rPr>
          <w:rFonts w:ascii="Garamond" w:eastAsia="Garamond" w:hAnsi="Garamond"/>
        </w:rPr>
        <w:t>1977</w:t>
      </w:r>
      <w:r>
        <w:rPr>
          <w:rFonts w:ascii="Garamond" w:eastAsia="Garamond" w:hAnsi="Garamond"/>
          <w:spacing w:val="89"/>
        </w:rPr>
        <w:t xml:space="preserve"> </w:t>
      </w:r>
      <w:r>
        <w:t>机动车运行安全技术条件。</w:t>
      </w:r>
      <w:r>
        <w:rPr>
          <w:rFonts w:ascii="Garamond" w:eastAsia="Garamond" w:hAnsi="Garamond"/>
          <w:w w:val="105"/>
        </w:rPr>
        <w:t>3</w:t>
      </w:r>
      <w:r>
        <w:rPr>
          <w:rFonts w:ascii="Garamond" w:eastAsia="Garamond" w:hAnsi="Garamond"/>
          <w:spacing w:val="-4"/>
          <w:w w:val="105"/>
        </w:rPr>
        <w:t xml:space="preserve"> </w:t>
      </w:r>
      <w:r>
        <w:rPr>
          <w:w w:val="105"/>
        </w:rPr>
        <w:t>定义</w:t>
      </w:r>
    </w:p>
    <w:p>
      <w:pPr>
        <w:pStyle w:val="BodyText"/>
        <w:spacing w:line="537" w:lineRule="exact"/>
        <w:ind w:left="1499"/>
      </w:pPr>
      <w:r>
        <w:t>本标准承受以下定义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1"/>
          <w:numId w:val="16"/>
        </w:numPr>
        <w:tabs>
          <w:tab w:val="left" w:pos="1294"/>
        </w:tabs>
        <w:spacing w:before="0" w:after="0" w:line="240" w:lineRule="auto"/>
        <w:ind w:left="1294" w:right="0" w:hanging="635"/>
        <w:jc w:val="left"/>
        <w:rPr>
          <w:sz w:val="42"/>
        </w:rPr>
      </w:pPr>
      <w:r>
        <w:rPr>
          <w:sz w:val="42"/>
        </w:rPr>
        <w:t>日常维护</w:t>
      </w:r>
    </w:p>
    <w:p>
      <w:pPr>
        <w:pStyle w:val="BodyText"/>
        <w:spacing w:before="398"/>
        <w:ind w:left="1499"/>
      </w:pPr>
      <w:r>
        <w:rPr>
          <w:spacing w:val="-22"/>
        </w:rPr>
        <w:t>以清洁、补给和安全视为作业中心内容，由驾驶员负责执行和车辆维护作业。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1"/>
          <w:numId w:val="16"/>
        </w:numPr>
        <w:tabs>
          <w:tab w:val="left" w:pos="1294"/>
        </w:tabs>
        <w:spacing w:before="0" w:after="0" w:line="240" w:lineRule="auto"/>
        <w:ind w:left="1294" w:right="0" w:hanging="635"/>
        <w:jc w:val="left"/>
        <w:rPr>
          <w:sz w:val="42"/>
        </w:rPr>
      </w:pPr>
      <w:r>
        <w:rPr>
          <w:sz w:val="42"/>
        </w:rPr>
        <w:t>一级维护</w:t>
      </w:r>
    </w:p>
    <w:p>
      <w:pPr>
        <w:pStyle w:val="BodyText"/>
        <w:spacing w:before="398" w:line="417" w:lineRule="auto"/>
        <w:ind w:left="659" w:right="520" w:firstLine="839"/>
      </w:pPr>
      <w:r>
        <w:rPr>
          <w:spacing w:val="-22"/>
        </w:rPr>
        <w:t>除日常维护作业外，以清洁、润滑、紧固为作业中心内容。并检查有关制度、</w:t>
      </w:r>
      <w:r>
        <w:t>操纵等安全部件，由修理企业负责执行的车辆维护作业。</w:t>
      </w:r>
    </w:p>
    <w:p>
      <w:pPr>
        <w:pStyle w:val="ListParagraph"/>
        <w:numPr>
          <w:ilvl w:val="1"/>
          <w:numId w:val="16"/>
        </w:numPr>
        <w:tabs>
          <w:tab w:val="left" w:pos="1294"/>
        </w:tabs>
        <w:spacing w:before="0" w:after="0" w:line="537" w:lineRule="exact"/>
        <w:ind w:left="1294" w:right="0" w:hanging="635"/>
        <w:jc w:val="left"/>
        <w:rPr>
          <w:sz w:val="42"/>
        </w:rPr>
      </w:pPr>
      <w:r>
        <w:rPr>
          <w:sz w:val="42"/>
        </w:rPr>
        <w:t>二级维护</w:t>
      </w:r>
    </w:p>
    <w:p>
      <w:pPr>
        <w:pStyle w:val="BodyText"/>
        <w:spacing w:before="398" w:line="417" w:lineRule="auto"/>
        <w:ind w:left="659" w:right="521" w:firstLine="839"/>
      </w:pPr>
      <w:r>
        <w:t>除一级维护作业外，以检查、调整转向节、转向摇臂、制动蹄片、悬架等经</w:t>
      </w:r>
      <w:r>
        <w:rPr>
          <w:spacing w:val="-17"/>
        </w:rPr>
        <w:t>过确定时间的使用简洁磨损或变形的安全部件为主，并拆检轮胎，进展轮胎换位，</w:t>
      </w:r>
      <w:r>
        <w:rPr>
          <w:spacing w:val="-207"/>
        </w:rPr>
        <w:t xml:space="preserve"> </w:t>
      </w:r>
      <w:r>
        <w:rPr>
          <w:spacing w:val="-9"/>
        </w:rPr>
        <w:t>检查调整发动机工作状况和排气污染把握装置等。由修理企业负责执行的车辆维</w:t>
      </w:r>
      <w:r>
        <w:t>护作业。</w:t>
      </w:r>
    </w:p>
    <w:p>
      <w:pPr>
        <w:pStyle w:val="ListParagraph"/>
        <w:numPr>
          <w:ilvl w:val="0"/>
          <w:numId w:val="15"/>
        </w:numPr>
        <w:tabs>
          <w:tab w:val="left" w:pos="978"/>
        </w:tabs>
        <w:spacing w:before="0" w:after="0" w:line="537" w:lineRule="exact"/>
        <w:ind w:left="977" w:right="0" w:hanging="319"/>
        <w:jc w:val="left"/>
        <w:rPr>
          <w:rFonts w:ascii="Garamond" w:eastAsia="Garamond"/>
          <w:sz w:val="42"/>
        </w:rPr>
      </w:pPr>
      <w:r>
        <w:rPr>
          <w:sz w:val="42"/>
        </w:rPr>
        <w:t>汽车维护分级和周期</w:t>
      </w:r>
    </w:p>
    <w:p>
      <w:pPr>
        <w:spacing w:after="0" w:line="537" w:lineRule="exact"/>
        <w:jc w:val="left"/>
        <w:rPr>
          <w:rFonts w:ascii="Garamond" w:eastAsia="Garamond"/>
          <w:sz w:val="42"/>
        </w:rPr>
        <w:sectPr>
          <w:type w:val="continuous"/>
          <w:pgSz w:w="17860" w:h="25260"/>
          <w:pgMar w:top="1460" w:right="920" w:bottom="280" w:left="1000" w:header="708" w:footer="708"/>
          <w:pgNumType w:start="3"/>
          <w:cols w:space="708"/>
        </w:sectPr>
      </w:pPr>
    </w:p>
    <w:p>
      <w:pPr>
        <w:pStyle w:val="ListParagraph"/>
        <w:numPr>
          <w:ilvl w:val="1"/>
          <w:numId w:val="15"/>
        </w:numPr>
        <w:tabs>
          <w:tab w:val="left" w:pos="1294"/>
        </w:tabs>
        <w:spacing w:before="79" w:after="0" w:line="240" w:lineRule="auto"/>
        <w:ind w:left="1294" w:right="0" w:hanging="635"/>
        <w:jc w:val="left"/>
        <w:rPr>
          <w:rFonts w:ascii="Arial Narrow" w:eastAsia="Arial Narrow"/>
          <w:sz w:val="42"/>
        </w:rPr>
      </w:pPr>
      <w:r>
        <w:rPr>
          <w:sz w:val="42"/>
        </w:rPr>
        <w:t>汽车维护的分级</w:t>
      </w:r>
    </w:p>
    <w:p>
      <w:pPr>
        <w:pStyle w:val="BodyText"/>
        <w:spacing w:before="399"/>
        <w:ind w:left="1312"/>
      </w:pPr>
      <w:r>
        <w:t>日常维护、一级维护、二级维护。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1"/>
          <w:numId w:val="15"/>
        </w:numPr>
        <w:tabs>
          <w:tab w:val="left" w:pos="1294"/>
        </w:tabs>
        <w:spacing w:before="0" w:after="0" w:line="240" w:lineRule="auto"/>
        <w:ind w:left="1294" w:right="0" w:hanging="635"/>
        <w:jc w:val="left"/>
        <w:rPr>
          <w:rFonts w:ascii="Arial Narrow" w:eastAsia="Arial Narrow"/>
          <w:sz w:val="42"/>
        </w:rPr>
      </w:pPr>
      <w:r>
        <w:rPr>
          <w:sz w:val="42"/>
        </w:rPr>
        <w:t>汽车维护的周期</w:t>
      </w:r>
    </w:p>
    <w:p>
      <w:pPr>
        <w:pStyle w:val="ListParagraph"/>
        <w:numPr>
          <w:ilvl w:val="2"/>
          <w:numId w:val="15"/>
        </w:numPr>
        <w:tabs>
          <w:tab w:val="left" w:pos="1608"/>
        </w:tabs>
        <w:spacing w:before="398" w:after="0" w:line="240" w:lineRule="auto"/>
        <w:ind w:left="1607" w:right="0" w:hanging="949"/>
        <w:jc w:val="left"/>
        <w:rPr>
          <w:sz w:val="42"/>
        </w:rPr>
      </w:pPr>
      <w:r>
        <w:rPr>
          <w:sz w:val="42"/>
        </w:rPr>
        <w:t>日常维护的周期</w:t>
      </w:r>
    </w:p>
    <w:p>
      <w:pPr>
        <w:pStyle w:val="BodyText"/>
        <w:spacing w:before="398"/>
        <w:ind w:left="1312"/>
      </w:pPr>
      <w:r>
        <w:t>出车前，行车中，收车后。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2"/>
          <w:numId w:val="15"/>
        </w:numPr>
        <w:tabs>
          <w:tab w:val="left" w:pos="1608"/>
        </w:tabs>
        <w:spacing w:before="0" w:after="0" w:line="240" w:lineRule="auto"/>
        <w:ind w:left="1607" w:right="0" w:hanging="949"/>
        <w:jc w:val="left"/>
        <w:rPr>
          <w:sz w:val="42"/>
        </w:rPr>
      </w:pPr>
      <w:r>
        <w:rPr>
          <w:sz w:val="42"/>
        </w:rPr>
        <w:t>一级维护和二级维护的周期</w:t>
      </w:r>
    </w:p>
    <w:p>
      <w:pPr>
        <w:pStyle w:val="ListParagraph"/>
        <w:numPr>
          <w:ilvl w:val="3"/>
          <w:numId w:val="15"/>
        </w:numPr>
        <w:tabs>
          <w:tab w:val="left" w:pos="1925"/>
        </w:tabs>
        <w:spacing w:before="398" w:after="0" w:line="240" w:lineRule="auto"/>
        <w:ind w:left="1924" w:right="0" w:hanging="1266"/>
        <w:jc w:val="left"/>
        <w:rPr>
          <w:sz w:val="42"/>
        </w:rPr>
      </w:pPr>
      <w:r>
        <w:rPr>
          <w:sz w:val="42"/>
        </w:rPr>
        <w:t>汽车一、二级维护周期确实定，应以汽车行驶里程为根本依据。</w:t>
      </w:r>
    </w:p>
    <w:p>
      <w:pPr>
        <w:pStyle w:val="BodyText"/>
        <w:spacing w:before="398" w:line="417" w:lineRule="auto"/>
        <w:ind w:left="659" w:right="731" w:firstLine="1257"/>
      </w:pPr>
      <w:r>
        <w:rPr>
          <w:spacing w:val="-13"/>
        </w:rPr>
        <w:t>汽车一、二级维护行驶里程依据车辆使用说明书的有关规定，同时依据汽</w:t>
      </w:r>
      <w:r>
        <w:t>车使用条件的不用，由省级交通行政主管部门。</w:t>
      </w:r>
    </w:p>
    <w:p>
      <w:pPr>
        <w:pStyle w:val="BodyText"/>
        <w:spacing w:line="417" w:lineRule="auto"/>
        <w:ind w:left="659" w:right="535"/>
        <w:jc w:val="both"/>
      </w:pPr>
      <w:r>
        <w:rPr>
          <w:rFonts w:ascii="Arial Narrow" w:eastAsia="Arial Narrow"/>
        </w:rPr>
        <w:t>4.2.2.2</w:t>
      </w:r>
      <w:r>
        <w:rPr>
          <w:rFonts w:ascii="Arial Narrow" w:eastAsia="Arial Narrow"/>
          <w:spacing w:val="21"/>
        </w:rPr>
        <w:t xml:space="preserve"> </w:t>
      </w:r>
      <w:r>
        <w:t>一、二级维护时间间隔。对于不适用行驶里程统计、考核的汽车，可用行驶时间间隔确定一、二级维护周期。其时间〔天〕间隔可依据汽车使用强度和条件的不同。参照汽车一、二级维护里程周期确定。</w:t>
      </w:r>
    </w:p>
    <w:p>
      <w:pPr>
        <w:pStyle w:val="ListParagraph"/>
        <w:numPr>
          <w:ilvl w:val="0"/>
          <w:numId w:val="15"/>
        </w:numPr>
        <w:tabs>
          <w:tab w:val="left" w:pos="978"/>
        </w:tabs>
        <w:spacing w:before="0" w:after="0" w:line="538" w:lineRule="exact"/>
        <w:ind w:left="977" w:right="0" w:hanging="319"/>
        <w:jc w:val="both"/>
        <w:rPr>
          <w:rFonts w:ascii="Arial Narrow" w:eastAsia="Arial Narrow"/>
          <w:sz w:val="42"/>
        </w:rPr>
      </w:pPr>
      <w:r>
        <w:rPr>
          <w:sz w:val="42"/>
        </w:rPr>
        <w:t>日常维护</w:t>
      </w:r>
    </w:p>
    <w:p>
      <w:pPr>
        <w:pStyle w:val="ListParagraph"/>
        <w:numPr>
          <w:ilvl w:val="1"/>
          <w:numId w:val="15"/>
        </w:numPr>
        <w:tabs>
          <w:tab w:val="left" w:pos="1294"/>
        </w:tabs>
        <w:spacing w:before="397" w:after="0" w:line="240" w:lineRule="auto"/>
        <w:ind w:left="1294" w:right="0" w:hanging="635"/>
        <w:jc w:val="left"/>
        <w:rPr>
          <w:rFonts w:ascii="Arial Narrow" w:eastAsia="Arial Narrow"/>
          <w:sz w:val="42"/>
        </w:rPr>
      </w:pPr>
      <w:r>
        <w:rPr>
          <w:sz w:val="42"/>
        </w:rPr>
        <w:t>对汽车外观，发动机外表进展清洁，保持车容干净。</w:t>
      </w:r>
    </w:p>
    <w:p>
      <w:pPr>
        <w:pStyle w:val="ListParagraph"/>
        <w:numPr>
          <w:ilvl w:val="1"/>
          <w:numId w:val="15"/>
        </w:numPr>
        <w:tabs>
          <w:tab w:val="left" w:pos="1294"/>
        </w:tabs>
        <w:spacing w:before="398" w:after="0" w:line="417" w:lineRule="auto"/>
        <w:ind w:left="659" w:right="575" w:firstLine="0"/>
        <w:jc w:val="left"/>
        <w:rPr>
          <w:rFonts w:ascii="Arial Narrow" w:eastAsia="Arial Narrow"/>
          <w:sz w:val="42"/>
        </w:rPr>
      </w:pPr>
      <w:r>
        <w:rPr>
          <w:sz w:val="42"/>
        </w:rPr>
        <w:t>对汽车各部润滑油〔脂</w:t>
      </w:r>
      <w:r>
        <w:rPr>
          <w:spacing w:val="-253"/>
          <w:sz w:val="42"/>
        </w:rPr>
        <w:t>〕</w:t>
      </w:r>
      <w:r>
        <w:rPr>
          <w:sz w:val="42"/>
        </w:rPr>
        <w:t>、燃油、冷却液、制动液、各种工作介质、轮胎气压进展检视补给。</w:t>
      </w:r>
    </w:p>
    <w:p>
      <w:pPr>
        <w:pStyle w:val="ListParagraph"/>
        <w:numPr>
          <w:ilvl w:val="1"/>
          <w:numId w:val="15"/>
        </w:numPr>
        <w:tabs>
          <w:tab w:val="left" w:pos="1345"/>
        </w:tabs>
        <w:spacing w:before="0" w:after="0" w:line="417" w:lineRule="auto"/>
        <w:ind w:left="659" w:right="693" w:firstLine="0"/>
        <w:jc w:val="left"/>
        <w:rPr>
          <w:rFonts w:ascii="Arial Narrow" w:eastAsia="Arial Narrow"/>
          <w:sz w:val="42"/>
        </w:rPr>
      </w:pPr>
      <w:r>
        <w:rPr>
          <w:sz w:val="42"/>
        </w:rPr>
        <w:t>对汽车制动、转向、传动、悬挂、灯光、信号等安全部位和位置以及发动机运转状态进展检视、校紧，确保行车安全。</w:t>
      </w:r>
    </w:p>
    <w:p>
      <w:pPr>
        <w:pStyle w:val="ListParagraph"/>
        <w:numPr>
          <w:ilvl w:val="0"/>
          <w:numId w:val="15"/>
        </w:numPr>
        <w:tabs>
          <w:tab w:val="left" w:pos="978"/>
        </w:tabs>
        <w:spacing w:before="0" w:after="0" w:line="240" w:lineRule="auto"/>
        <w:ind w:left="977" w:right="0" w:hanging="319"/>
        <w:jc w:val="left"/>
        <w:rPr>
          <w:rFonts w:ascii="Arial Narrow" w:eastAsia="Arial Narrow"/>
          <w:sz w:val="42"/>
        </w:rPr>
      </w:pPr>
      <w:r>
        <w:rPr>
          <w:sz w:val="42"/>
        </w:rPr>
        <w:t>一级维护</w:t>
      </w:r>
    </w:p>
    <w:p>
      <w:pPr>
        <w:pStyle w:val="BodyText"/>
        <w:spacing w:before="398"/>
        <w:ind w:left="1312"/>
      </w:pPr>
      <w:r>
        <w:rPr>
          <w:spacing w:val="-8"/>
        </w:rPr>
        <w:t xml:space="preserve">一级维护作业内容见表 </w:t>
      </w:r>
      <w:r>
        <w:rPr>
          <w:rFonts w:ascii="Arial Narrow" w:eastAsia="Arial Narrow"/>
        </w:rPr>
        <w:t>1</w:t>
      </w:r>
      <w:r>
        <w:t>。</w:t>
      </w:r>
    </w:p>
    <w:p>
      <w:pPr>
        <w:pStyle w:val="Heading1"/>
      </w:pPr>
      <w:r>
        <w:rPr>
          <w:spacing w:val="-51"/>
        </w:rPr>
        <w:t xml:space="preserve">表 </w:t>
      </w:r>
      <w:r>
        <w:rPr>
          <w:rFonts w:ascii="Arial Narrow" w:eastAsia="Arial Narrow"/>
        </w:rPr>
        <w:t>1</w:t>
      </w:r>
      <w:r>
        <w:rPr>
          <w:rFonts w:ascii="Arial Narrow" w:eastAsia="Arial Narrow"/>
          <w:spacing w:val="9"/>
        </w:rPr>
        <w:t xml:space="preserve"> </w:t>
      </w:r>
      <w:r>
        <w:t>一级维护作业内容</w:t>
      </w:r>
    </w:p>
    <w:p>
      <w:pPr>
        <w:pStyle w:val="BodyText"/>
        <w:spacing w:before="10"/>
        <w:rPr>
          <w:b/>
          <w:sz w:val="15"/>
        </w:rPr>
      </w:pPr>
      <w:r>
        <w:pict>
          <v:group id="_x0000_s1025" style="width:783.5pt;height:96.95pt;margin-top:12.06pt;margin-left:55.25pt;mso-position-horizontal-relative:page;mso-wrap-distance-left:0;mso-wrap-distance-right:0;position:absolute;z-index:-251658240" coordorigin="1105,241" coordsize="15670,193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5670;height:1939;left:1105;position:absolute;top:241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442;height:422;left:1443;position:absolute;top:46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序</w:t>
                    </w:r>
                  </w:p>
                </w:txbxContent>
              </v:textbox>
            </v:shape>
            <v:shape id="_x0000_s1028" type="#_x0000_t202" style="width:863;height:422;left:4864;position:absolute;top:93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工程</w:t>
                    </w:r>
                  </w:p>
                </w:txbxContent>
              </v:textbox>
            </v:shape>
            <v:shape id="_x0000_s1029" type="#_x0000_t202" style="width:1705;height:422;left:9304;position:absolute;top:93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作业内容</w:t>
                    </w:r>
                  </w:p>
                </w:txbxContent>
              </v:textbox>
            </v:shape>
            <v:shape id="_x0000_s1030" type="#_x0000_t202" style="width:1705;height:422;left:13474;position:absolute;top:93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技术要求</w:t>
                    </w:r>
                  </w:p>
                </w:txbxContent>
              </v:textbox>
            </v:shape>
            <v:shape id="_x0000_s1031" type="#_x0000_t202" style="width:442;height:422;left:1443;position:absolute;top:140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5"/>
        </w:rPr>
      </w:pPr>
      <w:r>
        <w:rPr>
          <w:sz w:val="15"/>
        </w:rPr>
        <w:br/>
      </w:r>
      <w:r>
        <w:rPr>
          <w:sz w:val="15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https://d.book118.com/957035035136006031</w:t>
        </w:r>
      </w:hyperlink>
    </w:p>
    <w:p>
      <w:pPr>
        <w:spacing w:after="0"/>
        <w:rPr>
          <w:sz w:val="15"/>
        </w:rPr>
      </w:pPr>
    </w:p>
    <w:sectPr>
      <w:pgSz w:w="17860" w:h="25260"/>
      <w:pgMar w:top="1400" w:right="920" w:bottom="280" w:left="1000" w:header="708" w:footer="708"/>
      <w:pgNumType w:start="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B9FC4"/>
    <w:multiLevelType w:val="hybridMultilevel"/>
    <w:tmpl w:val="00000000"/>
    <w:lvl w:ilvl="0">
      <w:start w:val="3"/>
      <w:numFmt w:val="decimal"/>
      <w:lvlText w:val="%1"/>
      <w:lvlJc w:val="left"/>
      <w:pPr>
        <w:ind w:left="1294" w:hanging="63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4" w:hanging="635"/>
        <w:jc w:val="left"/>
      </w:pPr>
      <w:rPr>
        <w:rFonts w:ascii="Garamond" w:eastAsia="Garamond" w:hAnsi="Garamond" w:cs="Garamond" w:hint="default"/>
        <w:w w:val="108"/>
        <w:sz w:val="42"/>
        <w:szCs w:val="42"/>
      </w:rPr>
    </w:lvl>
    <w:lvl w:ilvl="2">
      <w:start w:val="0"/>
      <w:numFmt w:val="bullet"/>
      <w:lvlText w:val="•"/>
      <w:lvlJc w:val="left"/>
      <w:pPr>
        <w:ind w:left="4227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91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55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1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83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47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11" w:hanging="635"/>
      </w:pPr>
      <w:rPr>
        <w:rFonts w:hint="default"/>
      </w:rPr>
    </w:lvl>
  </w:abstractNum>
  <w:abstractNum w:abstractNumId="1">
    <w:nsid w:val="21698CFB"/>
    <w:multiLevelType w:val="hybridMultilevel"/>
    <w:tmpl w:val="00000000"/>
    <w:lvl w:ilvl="0">
      <w:start w:val="1"/>
      <w:numFmt w:val="decimal"/>
      <w:lvlText w:val="%1）"/>
      <w:lvlJc w:val="left"/>
      <w:pPr>
        <w:ind w:left="3651" w:hanging="1260"/>
        <w:jc w:val="left"/>
      </w:pPr>
      <w:rPr>
        <w:rFonts w:ascii="Arial Narrow" w:eastAsia="Arial Narrow" w:hAnsi="Arial Narrow" w:cs="Arial Narrow" w:hint="default"/>
        <w:spacing w:val="0"/>
        <w:w w:val="100"/>
        <w:sz w:val="42"/>
        <w:szCs w:val="42"/>
      </w:rPr>
    </w:lvl>
    <w:lvl w:ilvl="1">
      <w:start w:val="4"/>
      <w:numFmt w:val="decimal"/>
      <w:lvlText w:val="%2）"/>
      <w:lvlJc w:val="left"/>
      <w:pPr>
        <w:ind w:left="5499" w:hanging="635"/>
        <w:jc w:val="left"/>
      </w:pPr>
      <w:rPr>
        <w:rFonts w:ascii="Arial Narrow" w:eastAsia="Arial Narrow" w:hAnsi="Arial Narrow" w:cs="Arial Narrow" w:hint="default"/>
        <w:spacing w:val="0"/>
        <w:w w:val="100"/>
        <w:sz w:val="40"/>
        <w:szCs w:val="40"/>
      </w:rPr>
    </w:lvl>
    <w:lvl w:ilvl="2">
      <w:start w:val="2"/>
      <w:numFmt w:val="decimal"/>
      <w:lvlText w:val="%3）"/>
      <w:lvlJc w:val="left"/>
      <w:pPr>
        <w:ind w:left="11261" w:hanging="635"/>
        <w:jc w:val="left"/>
      </w:pPr>
      <w:rPr>
        <w:rFonts w:ascii="Arial Narrow" w:eastAsia="Arial Narrow" w:hAnsi="Arial Narrow" w:cs="Arial Narrow" w:hint="default"/>
        <w:spacing w:val="0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11844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42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014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599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184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69" w:hanging="635"/>
      </w:pPr>
      <w:rPr>
        <w:rFonts w:hint="default"/>
      </w:rPr>
    </w:lvl>
  </w:abstractNum>
  <w:abstractNum w:abstractNumId="2">
    <w:nsid w:val="2E0A3268"/>
    <w:multiLevelType w:val="hybridMultilevel"/>
    <w:tmpl w:val="00000000"/>
    <w:lvl w:ilvl="0">
      <w:start w:val="1"/>
      <w:numFmt w:val="decimal"/>
      <w:lvlText w:val="%1"/>
      <w:lvlJc w:val="left"/>
      <w:pPr>
        <w:ind w:left="977" w:hanging="318"/>
        <w:jc w:val="left"/>
      </w:pPr>
      <w:rPr>
        <w:rFonts w:ascii="Garamond" w:eastAsia="Garamond" w:hAnsi="Garamond" w:cs="Garamond" w:hint="default"/>
        <w:w w:val="106"/>
        <w:sz w:val="42"/>
        <w:szCs w:val="42"/>
      </w:rPr>
    </w:lvl>
    <w:lvl w:ilvl="1">
      <w:start w:val="0"/>
      <w:numFmt w:val="bullet"/>
      <w:lvlText w:val="•"/>
      <w:lvlJc w:val="left"/>
      <w:pPr>
        <w:ind w:left="1067" w:hanging="3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55" w:hanging="3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43" w:hanging="3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331" w:hanging="3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19" w:hanging="3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07" w:hanging="3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95" w:hanging="3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83" w:hanging="318"/>
      </w:pPr>
      <w:rPr>
        <w:rFonts w:hint="default"/>
      </w:rPr>
    </w:lvl>
  </w:abstractNum>
  <w:abstractNum w:abstractNumId="3">
    <w:nsid w:val="3992CB0A"/>
    <w:multiLevelType w:val="hybridMultilevel"/>
    <w:tmpl w:val="00000000"/>
    <w:lvl w:ilvl="0">
      <w:start w:val="4"/>
      <w:numFmt w:val="decimal"/>
      <w:lvlText w:val="%1)"/>
      <w:lvlJc w:val="left"/>
      <w:pPr>
        <w:ind w:left="10979" w:hanging="353"/>
        <w:jc w:val="left"/>
      </w:pPr>
      <w:rPr>
        <w:rFonts w:ascii="Arial Narrow" w:eastAsia="Arial Narrow" w:hAnsi="Arial Narrow" w:cs="Arial Narrow" w:hint="default"/>
        <w:w w:val="114"/>
        <w:sz w:val="40"/>
        <w:szCs w:val="40"/>
      </w:rPr>
    </w:lvl>
    <w:lvl w:ilvl="1">
      <w:start w:val="0"/>
      <w:numFmt w:val="bullet"/>
      <w:lvlText w:val="•"/>
      <w:lvlJc w:val="left"/>
      <w:pPr>
        <w:ind w:left="11475" w:hanging="3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971" w:hanging="3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467" w:hanging="3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963" w:hanging="3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459" w:hanging="3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955" w:hanging="3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451" w:hanging="3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47" w:hanging="353"/>
      </w:pPr>
      <w:rPr>
        <w:rFonts w:hint="default"/>
      </w:rPr>
    </w:lvl>
  </w:abstractNum>
  <w:abstractNum w:abstractNumId="4">
    <w:nsid w:val="39E4FCB1"/>
    <w:multiLevelType w:val="hybridMultilevel"/>
    <w:tmpl w:val="00000000"/>
    <w:lvl w:ilvl="0">
      <w:start w:val="4"/>
      <w:numFmt w:val="decimal"/>
      <w:lvlText w:val="%1"/>
      <w:lvlJc w:val="left"/>
      <w:pPr>
        <w:ind w:left="977" w:hanging="318"/>
        <w:jc w:val="right"/>
      </w:pPr>
      <w:rPr>
        <w:rFonts w:hint="default"/>
        <w:w w:val="106"/>
      </w:rPr>
    </w:lvl>
    <w:lvl w:ilvl="1">
      <w:start w:val="1"/>
      <w:numFmt w:val="decimal"/>
      <w:lvlText w:val="%1.%2"/>
      <w:lvlJc w:val="left"/>
      <w:pPr>
        <w:ind w:left="1834" w:hanging="634"/>
        <w:jc w:val="right"/>
      </w:pPr>
      <w:rPr>
        <w:rFonts w:hint="default"/>
        <w:w w:val="109"/>
      </w:rPr>
    </w:lvl>
    <w:lvl w:ilvl="2">
      <w:start w:val="1"/>
      <w:numFmt w:val="decimal"/>
      <w:lvlText w:val="%1.%2.%3"/>
      <w:lvlJc w:val="left"/>
      <w:pPr>
        <w:ind w:left="1607" w:hanging="634"/>
        <w:jc w:val="left"/>
      </w:pPr>
      <w:rPr>
        <w:rFonts w:ascii="Arial Narrow" w:eastAsia="Arial Narrow" w:hAnsi="Arial Narrow" w:cs="Arial Narrow" w:hint="default"/>
        <w:w w:val="109"/>
        <w:sz w:val="42"/>
        <w:szCs w:val="42"/>
      </w:rPr>
    </w:lvl>
    <w:lvl w:ilvl="3">
      <w:start w:val="1"/>
      <w:numFmt w:val="decimal"/>
      <w:lvlText w:val="%1.%2.%3.%4."/>
      <w:lvlJc w:val="left"/>
      <w:pPr>
        <w:ind w:left="1924" w:hanging="634"/>
        <w:jc w:val="left"/>
      </w:pPr>
      <w:rPr>
        <w:rFonts w:ascii="Arial Narrow" w:eastAsia="Arial Narrow" w:hAnsi="Arial Narrow" w:cs="Arial Narrow" w:hint="default"/>
        <w:w w:val="109"/>
        <w:sz w:val="40"/>
        <w:szCs w:val="40"/>
      </w:rPr>
    </w:lvl>
    <w:lvl w:ilvl="4">
      <w:start w:val="0"/>
      <w:numFmt w:val="bullet"/>
      <w:lvlText w:val="•"/>
      <w:lvlJc w:val="left"/>
      <w:pPr>
        <w:ind w:left="1920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256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93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29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66" w:hanging="634"/>
      </w:pPr>
      <w:rPr>
        <w:rFonts w:hint="default"/>
      </w:rPr>
    </w:lvl>
  </w:abstractNum>
  <w:abstractNum w:abstractNumId="5">
    <w:nsid w:val="3CA7F0C7"/>
    <w:multiLevelType w:val="hybridMultilevel"/>
    <w:tmpl w:val="00000000"/>
    <w:lvl w:ilvl="0">
      <w:start w:val="1"/>
      <w:numFmt w:val="decimal"/>
      <w:lvlText w:val="%1）"/>
      <w:lvlJc w:val="left"/>
      <w:pPr>
        <w:ind w:left="6759" w:hanging="1260"/>
        <w:jc w:val="left"/>
      </w:pPr>
      <w:rPr>
        <w:rFonts w:ascii="Arial Narrow" w:eastAsia="Arial Narrow" w:hAnsi="Arial Narrow" w:cs="Arial Narrow" w:hint="default"/>
        <w:spacing w:val="0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1160" w:hanging="1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691" w:hanging="1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222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753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284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815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346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77" w:hanging="1260"/>
      </w:pPr>
      <w:rPr>
        <w:rFonts w:hint="default"/>
      </w:rPr>
    </w:lvl>
  </w:abstractNum>
  <w:abstractNum w:abstractNumId="6">
    <w:nsid w:val="3FD2E74A"/>
    <w:multiLevelType w:val="hybridMultilevel"/>
    <w:tmpl w:val="00000000"/>
    <w:lvl w:ilvl="0">
      <w:start w:val="22"/>
      <w:numFmt w:val="decimal"/>
      <w:lvlText w:val="%1"/>
      <w:lvlJc w:val="left"/>
      <w:pPr>
        <w:ind w:left="2391" w:hanging="1239"/>
        <w:jc w:val="left"/>
      </w:pPr>
      <w:rPr>
        <w:rFonts w:ascii="Arial Narrow" w:eastAsia="Arial Narrow" w:hAnsi="Arial Narrow" w:cs="Arial Narrow" w:hint="default"/>
        <w:w w:val="109"/>
        <w:sz w:val="42"/>
        <w:szCs w:val="42"/>
      </w:rPr>
    </w:lvl>
    <w:lvl w:ilvl="1">
      <w:start w:val="0"/>
      <w:numFmt w:val="bullet"/>
      <w:lvlText w:val="•"/>
      <w:lvlJc w:val="left"/>
      <w:pPr>
        <w:ind w:left="6760" w:hanging="1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880" w:hanging="1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365" w:hanging="1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851" w:hanging="1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36" w:hanging="1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22" w:hanging="1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07" w:hanging="1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793" w:hanging="1239"/>
      </w:pPr>
      <w:rPr>
        <w:rFonts w:hint="default"/>
      </w:rPr>
    </w:lvl>
  </w:abstractNum>
  <w:abstractNum w:abstractNumId="7">
    <w:nsid w:val="4BC38ED0"/>
    <w:multiLevelType w:val="hybridMultilevel"/>
    <w:tmpl w:val="00000000"/>
    <w:lvl w:ilvl="0">
      <w:start w:val="2"/>
      <w:numFmt w:val="decimal"/>
      <w:lvlText w:val="%1"/>
      <w:lvlJc w:val="left"/>
      <w:pPr>
        <w:ind w:left="575" w:hanging="440"/>
        <w:jc w:val="left"/>
      </w:pPr>
      <w:rPr>
        <w:rFonts w:ascii="Cambria" w:eastAsia="Cambria" w:hAnsi="Cambria" w:cs="Cambria" w:hint="default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749" w:hanging="4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19" w:hanging="4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89" w:hanging="4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59" w:hanging="4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29" w:hanging="4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99" w:hanging="4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768" w:hanging="4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938" w:hanging="440"/>
      </w:pPr>
      <w:rPr>
        <w:rFonts w:hint="default"/>
      </w:rPr>
    </w:lvl>
  </w:abstractNum>
  <w:abstractNum w:abstractNumId="8">
    <w:nsid w:val="54592B03"/>
    <w:multiLevelType w:val="hybridMultilevel"/>
    <w:tmpl w:val="00000000"/>
    <w:lvl w:ilvl="0">
      <w:start w:val="27"/>
      <w:numFmt w:val="decimal"/>
      <w:lvlText w:val="%1"/>
      <w:lvlJc w:val="left"/>
      <w:pPr>
        <w:ind w:left="2391" w:hanging="1239"/>
        <w:jc w:val="left"/>
      </w:pPr>
      <w:rPr>
        <w:rFonts w:ascii="Arial Narrow" w:eastAsia="Arial Narrow" w:hAnsi="Arial Narrow" w:cs="Arial Narrow" w:hint="default"/>
        <w:w w:val="109"/>
        <w:sz w:val="42"/>
        <w:szCs w:val="42"/>
      </w:rPr>
    </w:lvl>
    <w:lvl w:ilvl="1">
      <w:start w:val="0"/>
      <w:numFmt w:val="bullet"/>
      <w:lvlText w:val="•"/>
      <w:lvlJc w:val="left"/>
      <w:pPr>
        <w:ind w:left="2571" w:hanging="1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43" w:hanging="1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14" w:hanging="1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086" w:hanging="1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58" w:hanging="1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29" w:hanging="1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01" w:hanging="1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73" w:hanging="1239"/>
      </w:pPr>
      <w:rPr>
        <w:rFonts w:hint="default"/>
      </w:rPr>
    </w:lvl>
  </w:abstractNum>
  <w:abstractNum w:abstractNumId="9">
    <w:nsid w:val="57C40222"/>
    <w:multiLevelType w:val="hybridMultilevel"/>
    <w:tmpl w:val="00000000"/>
    <w:lvl w:ilvl="0">
      <w:start w:val="34"/>
      <w:numFmt w:val="decimal"/>
      <w:lvlText w:val="%1"/>
      <w:lvlJc w:val="left"/>
      <w:pPr>
        <w:ind w:left="2391" w:hanging="1239"/>
        <w:jc w:val="left"/>
      </w:pPr>
      <w:rPr>
        <w:rFonts w:ascii="Arial Narrow" w:eastAsia="Arial Narrow" w:hAnsi="Arial Narrow" w:cs="Arial Narrow" w:hint="default"/>
        <w:w w:val="109"/>
        <w:sz w:val="42"/>
        <w:szCs w:val="42"/>
      </w:rPr>
    </w:lvl>
    <w:lvl w:ilvl="1">
      <w:start w:val="0"/>
      <w:numFmt w:val="bullet"/>
      <w:lvlText w:val="•"/>
      <w:lvlJc w:val="left"/>
      <w:pPr>
        <w:ind w:left="2924" w:hanging="1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49" w:hanging="1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73" w:hanging="1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98" w:hanging="1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22" w:hanging="1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547" w:hanging="1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071" w:hanging="1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596" w:hanging="1239"/>
      </w:pPr>
      <w:rPr>
        <w:rFonts w:hint="default"/>
      </w:rPr>
    </w:lvl>
  </w:abstractNum>
  <w:abstractNum w:abstractNumId="10">
    <w:nsid w:val="5C1D3516"/>
    <w:multiLevelType w:val="hybridMultilevel"/>
    <w:tmpl w:val="00000000"/>
    <w:lvl w:ilvl="0">
      <w:start w:val="2"/>
      <w:numFmt w:val="decimal"/>
      <w:lvlText w:val="%1）"/>
      <w:lvlJc w:val="left"/>
      <w:pPr>
        <w:ind w:left="1304" w:hanging="642"/>
        <w:jc w:val="left"/>
      </w:pPr>
      <w:rPr>
        <w:rFonts w:ascii="Arial Narrow" w:eastAsia="Arial Narrow" w:hAnsi="Arial Narrow" w:cs="Arial Narrow" w:hint="default"/>
        <w:spacing w:val="0"/>
        <w:w w:val="100"/>
        <w:sz w:val="40"/>
        <w:szCs w:val="40"/>
      </w:rPr>
    </w:lvl>
    <w:lvl w:ilvl="1">
      <w:start w:val="7"/>
      <w:numFmt w:val="decimal"/>
      <w:lvlText w:val="%2）"/>
      <w:lvlJc w:val="left"/>
      <w:pPr>
        <w:ind w:left="6134" w:hanging="635"/>
        <w:jc w:val="left"/>
      </w:pPr>
      <w:rPr>
        <w:rFonts w:ascii="Arial Narrow" w:eastAsia="Arial Narrow" w:hAnsi="Arial Narrow" w:cs="Arial Narrow" w:hint="default"/>
        <w:spacing w:val="0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10620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039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58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78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97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717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136" w:hanging="635"/>
      </w:pPr>
      <w:rPr>
        <w:rFonts w:hint="default"/>
      </w:rPr>
    </w:lvl>
  </w:abstractNum>
  <w:abstractNum w:abstractNumId="11">
    <w:nsid w:val="62D63D4E"/>
    <w:multiLevelType w:val="hybridMultilevel"/>
    <w:tmpl w:val="00000000"/>
    <w:lvl w:ilvl="0">
      <w:start w:val="17"/>
      <w:numFmt w:val="decimal"/>
      <w:lvlText w:val="%1"/>
      <w:lvlJc w:val="left"/>
      <w:pPr>
        <w:ind w:left="2391" w:hanging="1239"/>
        <w:jc w:val="left"/>
      </w:pPr>
      <w:rPr>
        <w:rFonts w:ascii="Arial Narrow" w:eastAsia="Arial Narrow" w:hAnsi="Arial Narrow" w:cs="Arial Narrow" w:hint="default"/>
        <w:w w:val="109"/>
        <w:sz w:val="42"/>
        <w:szCs w:val="42"/>
      </w:rPr>
    </w:lvl>
    <w:lvl w:ilvl="1">
      <w:start w:val="3"/>
      <w:numFmt w:val="decimal"/>
      <w:lvlText w:val="%2）"/>
      <w:lvlJc w:val="left"/>
      <w:pPr>
        <w:ind w:left="6134" w:hanging="635"/>
        <w:jc w:val="left"/>
      </w:pPr>
      <w:rPr>
        <w:rFonts w:ascii="Arial Narrow" w:eastAsia="Arial Narrow" w:hAnsi="Arial Narrow" w:cs="Arial Narrow" w:hint="default"/>
        <w:spacing w:val="0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6140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620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260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03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6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089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032" w:hanging="635"/>
      </w:pPr>
      <w:rPr>
        <w:rFonts w:hint="default"/>
      </w:rPr>
    </w:lvl>
  </w:abstractNum>
  <w:abstractNum w:abstractNumId="12">
    <w:nsid w:val="68CD5E1B"/>
    <w:multiLevelType w:val="hybridMultilevel"/>
    <w:tmpl w:val="00000000"/>
    <w:lvl w:ilvl="0">
      <w:start w:val="14"/>
      <w:numFmt w:val="decimal"/>
      <w:lvlText w:val="%1"/>
      <w:lvlJc w:val="left"/>
      <w:pPr>
        <w:ind w:left="2391" w:hanging="1239"/>
        <w:jc w:val="left"/>
      </w:pPr>
      <w:rPr>
        <w:rFonts w:ascii="Arial Narrow" w:eastAsia="Arial Narrow" w:hAnsi="Arial Narrow" w:cs="Arial Narrow" w:hint="default"/>
        <w:w w:val="109"/>
        <w:sz w:val="42"/>
        <w:szCs w:val="42"/>
      </w:rPr>
    </w:lvl>
    <w:lvl w:ilvl="1">
      <w:start w:val="0"/>
      <w:numFmt w:val="bullet"/>
      <w:lvlText w:val="•"/>
      <w:lvlJc w:val="left"/>
      <w:pPr>
        <w:ind w:left="2529" w:hanging="1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59" w:hanging="1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88" w:hanging="1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18" w:hanging="1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47" w:hanging="1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77" w:hanging="1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06" w:hanging="1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36" w:hanging="1239"/>
      </w:pPr>
      <w:rPr>
        <w:rFonts w:hint="default"/>
      </w:rPr>
    </w:lvl>
  </w:abstractNum>
  <w:abstractNum w:abstractNumId="13">
    <w:nsid w:val="6C52E133"/>
    <w:multiLevelType w:val="hybridMultilevel"/>
    <w:tmpl w:val="00000000"/>
    <w:lvl w:ilvl="0">
      <w:start w:val="31"/>
      <w:numFmt w:val="decimal"/>
      <w:lvlText w:val="%1"/>
      <w:lvlJc w:val="left"/>
      <w:pPr>
        <w:ind w:left="2391" w:hanging="1239"/>
        <w:jc w:val="left"/>
      </w:pPr>
      <w:rPr>
        <w:rFonts w:ascii="Arial Narrow" w:eastAsia="Arial Narrow" w:hAnsi="Arial Narrow" w:cs="Arial Narrow" w:hint="default"/>
        <w:w w:val="109"/>
        <w:sz w:val="42"/>
        <w:szCs w:val="42"/>
      </w:rPr>
    </w:lvl>
    <w:lvl w:ilvl="1">
      <w:start w:val="0"/>
      <w:numFmt w:val="bullet"/>
      <w:lvlText w:val="•"/>
      <w:lvlJc w:val="left"/>
      <w:pPr>
        <w:ind w:left="3050" w:hanging="1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01" w:hanging="1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52" w:hanging="1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03" w:hanging="1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54" w:hanging="1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05" w:hanging="1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56" w:hanging="1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07" w:hanging="1239"/>
      </w:pPr>
      <w:rPr>
        <w:rFonts w:hint="default"/>
      </w:rPr>
    </w:lvl>
  </w:abstractNum>
  <w:abstractNum w:abstractNumId="14">
    <w:nsid w:val="6E69C873"/>
    <w:multiLevelType w:val="hybridMultilevel"/>
    <w:tmpl w:val="00000000"/>
    <w:lvl w:ilvl="0">
      <w:start w:val="2"/>
      <w:numFmt w:val="decimal"/>
      <w:lvlText w:val="%1"/>
      <w:lvlJc w:val="left"/>
      <w:pPr>
        <w:ind w:left="2229" w:hanging="1199"/>
        <w:jc w:val="left"/>
      </w:pPr>
      <w:rPr>
        <w:rFonts w:ascii="Cambria" w:eastAsia="Cambria" w:hAnsi="Cambria" w:cs="Cambria" w:hint="default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2347" w:hanging="119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74" w:hanging="11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02" w:hanging="11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29" w:hanging="11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56" w:hanging="11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84" w:hanging="11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11" w:hanging="11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238" w:hanging="1199"/>
      </w:pPr>
      <w:rPr>
        <w:rFonts w:hint="default"/>
      </w:rPr>
    </w:lvl>
  </w:abstractNum>
  <w:abstractNum w:abstractNumId="15">
    <w:nsid w:val="7C64F61D"/>
    <w:multiLevelType w:val="hybridMultilevel"/>
    <w:tmpl w:val="00000000"/>
    <w:lvl w:ilvl="0">
      <w:start w:val="7"/>
      <w:numFmt w:val="decimal"/>
      <w:lvlText w:val="%1"/>
      <w:lvlJc w:val="left"/>
      <w:pPr>
        <w:ind w:left="1200" w:hanging="947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00" w:hanging="947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947"/>
        <w:jc w:val="left"/>
      </w:pPr>
      <w:rPr>
        <w:rFonts w:hint="default"/>
        <w:w w:val="99"/>
      </w:rPr>
    </w:lvl>
    <w:lvl w:ilvl="3">
      <w:start w:val="1"/>
      <w:numFmt w:val="decimal"/>
      <w:lvlText w:val="%4"/>
      <w:lvlJc w:val="left"/>
      <w:pPr>
        <w:ind w:left="3533" w:hanging="958"/>
        <w:jc w:val="left"/>
      </w:pPr>
      <w:rPr>
        <w:rFonts w:ascii="Calibri" w:eastAsia="Calibri" w:hAnsi="Calibri" w:cs="Calibri" w:hint="default"/>
        <w:w w:val="98"/>
        <w:sz w:val="42"/>
        <w:szCs w:val="42"/>
      </w:rPr>
    </w:lvl>
    <w:lvl w:ilvl="4">
      <w:start w:val="0"/>
      <w:numFmt w:val="bullet"/>
      <w:lvlText w:val="•"/>
      <w:lvlJc w:val="left"/>
      <w:pPr>
        <w:ind w:left="7673" w:hanging="9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50" w:hanging="9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28" w:hanging="9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06" w:hanging="9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84" w:hanging="958"/>
      </w:pPr>
      <w:rPr>
        <w:rFonts w:hint="default"/>
      </w:rPr>
    </w:lvl>
  </w:abstractNum>
  <w:abstractNum w:abstractNumId="16">
    <w:nsid w:val="7E3EAD70"/>
    <w:multiLevelType w:val="hybridMultilevel"/>
    <w:tmpl w:val="00000000"/>
    <w:lvl w:ilvl="0">
      <w:start w:val="1"/>
      <w:numFmt w:val="decimal"/>
      <w:lvlText w:val="%1）"/>
      <w:lvlJc w:val="left"/>
      <w:pPr>
        <w:ind w:left="6134" w:hanging="635"/>
        <w:jc w:val="left"/>
      </w:pPr>
      <w:rPr>
        <w:rFonts w:ascii="Arial Narrow" w:eastAsia="Arial Narrow" w:hAnsi="Arial Narrow" w:cs="Arial Narrow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1260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779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299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81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33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859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379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635"/>
      </w:pPr>
      <w:rPr>
        <w:rFonts w:hint="default"/>
      </w:rPr>
    </w:lvl>
  </w:abstractNum>
  <w:num w:numId="1">
    <w:abstractNumId w:val="7"/>
  </w:num>
  <w:num w:numId="2">
    <w:abstractNumId w:val="14"/>
  </w:num>
  <w:num w:numId="3">
    <w:abstractNumId w:val="9"/>
  </w:num>
  <w:num w:numId="4">
    <w:abstractNumId w:val="13"/>
  </w:num>
  <w:num w:numId="5">
    <w:abstractNumId w:val="8"/>
  </w:num>
  <w:num w:numId="6">
    <w:abstractNumId w:val="6"/>
  </w:num>
  <w:num w:numId="7">
    <w:abstractNumId w:val="5"/>
  </w:num>
  <w:num w:numId="8">
    <w:abstractNumId w:val="3"/>
  </w:num>
  <w:num w:numId="9">
    <w:abstractNumId w:val="10"/>
  </w:num>
  <w:num w:numId="10">
    <w:abstractNumId w:val="16"/>
  </w:num>
  <w:num w:numId="11">
    <w:abstractNumId w:val="11"/>
  </w:num>
  <w:num w:numId="12">
    <w:abstractNumId w:val="12"/>
  </w:num>
  <w:num w:numId="13">
    <w:abstractNumId w:val="1"/>
  </w:num>
  <w:num w:numId="14">
    <w:abstractNumId w:val="15"/>
  </w:num>
  <w:num w:numId="15">
    <w:abstractNumId w:val="4"/>
  </w:num>
  <w:num w:numId="16">
    <w:abstractNumId w:val="0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spacing w:before="398"/>
      <w:ind w:left="5704" w:right="5137"/>
      <w:jc w:val="center"/>
      <w:outlineLvl w:val="1"/>
    </w:pPr>
    <w:rPr>
      <w:rFonts w:ascii="宋体" w:eastAsia="宋体" w:hAnsi="宋体" w:cs="宋体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2391" w:hanging="635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957035035136006031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2023-07-31T09:04:44Z</dcterms:created>
  <dcterms:modified xsi:type="dcterms:W3CDTF">2023-07-31T09:04:44Z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LastSaved">
    <vt:filetime>2023-07-31T00:00:00Z</vt:filetime>
  </property>
</Properties>
</file>