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功能涂料相关行业公司成立方案及可行性研究报告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0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_Toc13034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_Toc1255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_Toc9492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_Toc22237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_Toc18866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_Toc16388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_Toc30481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0" w:history="1">
        <w:r>
          <w:rPr>
            <w:rFonts w:ascii="仿宋" w:eastAsia="仿宋" w:hAnsi="仿宋" w:cs="仿宋" w:hint="eastAsia"/>
            <w:lang w:eastAsia="zh-CN"/>
          </w:rPr>
          <w:t>(七)、功能涂料项目建设必要性分析</w:t>
        </w:r>
        <w:r>
          <w:tab/>
        </w:r>
        <w:r>
          <w:fldChar w:fldCharType="begin"/>
        </w:r>
        <w:r>
          <w:instrText xml:space="preserve"> PAGEREF _Toc12430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_Toc15283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2" w:history="1">
        <w:r>
          <w:rPr>
            <w:rFonts w:ascii="仿宋" w:eastAsia="仿宋" w:hAnsi="仿宋" w:cs="仿宋" w:hint="eastAsia"/>
            <w:lang w:eastAsia="zh-CN"/>
          </w:rPr>
          <w:t>(一)、功能涂料项目选址原则</w:t>
        </w:r>
        <w:r>
          <w:tab/>
        </w:r>
        <w:r>
          <w:fldChar w:fldCharType="begin"/>
        </w:r>
        <w:r>
          <w:instrText xml:space="preserve"> PAGEREF _Toc20152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(五)、功能涂料项目选址综合评价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4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_Toc10647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2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_Toc14987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_Toc31627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_Toc10452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_Toc31067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_Toc20214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52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_Toc3652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_Toc24675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29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_Toc30629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_Toc11429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7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_Toc5437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_Toc4337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14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_Toc23314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_Toc27623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_Toc14062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_Toc15289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_Toc8291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443" w:history="1">
        <w:r>
          <w:rPr>
            <w:rFonts w:ascii="仿宋" w:eastAsia="仿宋" w:hAnsi="仿宋" w:cs="仿宋" w:hint="eastAsia"/>
            <w:lang w:eastAsia="zh-CN"/>
          </w:rPr>
          <w:t>(五)、功能涂料项目总投资</w:t>
        </w:r>
        <w:r>
          <w:tab/>
        </w:r>
        <w:r>
          <w:fldChar w:fldCharType="begin"/>
        </w:r>
        <w:r>
          <w:instrText xml:space="preserve"> PAGEREF _Toc27443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7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_Toc27275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28" w:history="1">
        <w:r>
          <w:rPr>
            <w:rFonts w:ascii="仿宋" w:eastAsia="仿宋" w:hAnsi="仿宋" w:cs="仿宋" w:hint="eastAsia"/>
            <w:lang w:eastAsia="zh-CN"/>
          </w:rPr>
          <w:t>八、功能涂料项目风险分析</w:t>
        </w:r>
        <w:r>
          <w:tab/>
        </w:r>
        <w:r>
          <w:fldChar w:fldCharType="begin"/>
        </w:r>
        <w:r>
          <w:instrText xml:space="preserve"> PAGEREF _Toc11928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0" w:history="1">
        <w:r>
          <w:rPr>
            <w:rFonts w:ascii="仿宋" w:eastAsia="仿宋" w:hAnsi="仿宋" w:cs="仿宋" w:hint="eastAsia"/>
            <w:lang w:eastAsia="zh-CN"/>
          </w:rPr>
          <w:t>(一)、功能涂料项目风险分析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" w:history="1">
        <w:r>
          <w:rPr>
            <w:rFonts w:ascii="仿宋" w:eastAsia="仿宋" w:hAnsi="仿宋" w:cs="仿宋" w:hint="eastAsia"/>
            <w:lang w:eastAsia="zh-CN"/>
          </w:rPr>
          <w:t>(二)、功能涂料项目风险对策</w:t>
        </w:r>
        <w:r>
          <w:tab/>
        </w:r>
        <w:r>
          <w:fldChar w:fldCharType="begin"/>
        </w:r>
        <w:r>
          <w:instrText xml:space="preserve"> PAGEREF _Toc2185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_Toc18986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3" w:history="1">
        <w:r>
          <w:rPr>
            <w:rFonts w:ascii="仿宋" w:eastAsia="仿宋" w:hAnsi="仿宋" w:cs="仿宋" w:hint="eastAsia"/>
            <w:lang w:eastAsia="zh-CN"/>
          </w:rPr>
          <w:t>(一)、功能涂料项目进度安排</w:t>
        </w:r>
        <w:r>
          <w:tab/>
        </w:r>
        <w:r>
          <w:fldChar w:fldCharType="begin"/>
        </w:r>
        <w:r>
          <w:instrText xml:space="preserve"> PAGEREF _Toc16153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8" w:history="1">
        <w:r>
          <w:rPr>
            <w:rFonts w:ascii="仿宋" w:eastAsia="仿宋" w:hAnsi="仿宋" w:cs="仿宋" w:hint="eastAsia"/>
            <w:lang w:eastAsia="zh-CN"/>
          </w:rPr>
          <w:t>(二)、功能涂料项目实施保障措施</w:t>
        </w:r>
        <w:r>
          <w:tab/>
        </w:r>
        <w:r>
          <w:fldChar w:fldCharType="begin"/>
        </w:r>
        <w:r>
          <w:instrText xml:space="preserve"> PAGEREF _Toc30088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5" w:history="1">
        <w:r>
          <w:rPr>
            <w:rFonts w:ascii="仿宋" w:eastAsia="仿宋" w:hAnsi="仿宋" w:cs="仿宋" w:hint="eastAsia"/>
            <w:lang w:eastAsia="zh-CN"/>
          </w:rPr>
          <w:t>十、功能涂料项目经济效益</w:t>
        </w:r>
        <w:r>
          <w:tab/>
        </w:r>
        <w:r>
          <w:fldChar w:fldCharType="begin"/>
        </w:r>
        <w:r>
          <w:instrText xml:space="preserve"> PAGEREF _Toc2675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_Toc31546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_Toc20927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84" w:history="1">
        <w:r>
          <w:rPr>
            <w:rFonts w:ascii="仿宋" w:eastAsia="仿宋" w:hAnsi="仿宋" w:cs="仿宋" w:hint="eastAsia"/>
            <w:lang w:eastAsia="zh-CN"/>
          </w:rPr>
          <w:t>(三)、功能涂料项目盈利能力分析</w:t>
        </w:r>
        <w:r>
          <w:tab/>
        </w:r>
        <w:r>
          <w:fldChar w:fldCharType="begin"/>
        </w:r>
        <w:r>
          <w:instrText xml:space="preserve"> PAGEREF _Toc27984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_Toc12333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_Toc3607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十一、功能涂料项目总结分析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36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_Toc3336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_Toc31708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_Toc10035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7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_Toc5479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45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_Toc13945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_Toc6016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1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_Toc29017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9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_Toc28909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1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_Toc20919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_Toc14435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0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5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492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09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https://d.book118.com/957050010030006033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功能涂料相关行业公司成立方案及可行性研究报告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功能涂料相关行业公司成立方案及可行性研究报告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功能涂料相关行业公司成立方案及可行性研究报告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功能涂料相关行业公司成立方案及可行性研究报告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功能涂料相关行业公司成立方案及可行性研究报告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7050010030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2024-01-01T17:17:00Z</dcterms:created>
  <dcterms:modified xsi:type="dcterms:W3CDTF">2024-01-01T17:17:25Z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A7A2FC5F39CD48168803311380BA2A4B_11</vt:lpwstr>
  </property>
  <property fmtid="{D5CDD505-2E9C-101B-9397-08002B2CF9AE}" pid="3" name="KSOProductBuildVer">
    <vt:lpwstr>2052-12.1.0.16120</vt:lpwstr>
  </property>
</Properties>
</file>