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直流电弧炉相关行业项目操作方案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78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_Toc278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13" w:history="1">
        <w:r>
          <w:rPr>
            <w:rFonts w:ascii="仿宋" w:eastAsia="仿宋" w:hAnsi="仿宋" w:cs="仿宋" w:hint="eastAsia"/>
            <w:lang w:eastAsia="zh-CN"/>
          </w:rPr>
          <w:t>一、土建工程说明</w:t>
        </w:r>
        <w:r>
          <w:tab/>
        </w:r>
        <w:r>
          <w:fldChar w:fldCharType="begin"/>
        </w:r>
        <w:r>
          <w:instrText xml:space="preserve"> PAGEREF _Toc6013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" w:history="1">
        <w:r>
          <w:rPr>
            <w:rFonts w:ascii="仿宋" w:eastAsia="仿宋" w:hAnsi="仿宋" w:cs="仿宋" w:hint="eastAsia"/>
            <w:lang w:eastAsia="zh-CN"/>
          </w:rPr>
          <w:t>(一)、建筑工程设计原则</w:t>
        </w:r>
        <w:r>
          <w:tab/>
        </w:r>
        <w:r>
          <w:fldChar w:fldCharType="begin"/>
        </w:r>
        <w:r>
          <w:instrText xml:space="preserve"> PAGEREF _Toc16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13" w:history="1">
        <w:r>
          <w:rPr>
            <w:rFonts w:ascii="仿宋" w:eastAsia="仿宋" w:hAnsi="仿宋" w:cs="仿宋" w:hint="eastAsia"/>
            <w:lang w:eastAsia="zh-CN"/>
          </w:rPr>
          <w:t>(二)、直流电弧炉项目工程建设标准规范</w:t>
        </w:r>
        <w:r>
          <w:tab/>
        </w:r>
        <w:r>
          <w:fldChar w:fldCharType="begin"/>
        </w:r>
        <w:r>
          <w:instrText xml:space="preserve"> PAGEREF _Toc20013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37" w:history="1">
        <w:r>
          <w:rPr>
            <w:rFonts w:ascii="仿宋" w:eastAsia="仿宋" w:hAnsi="仿宋" w:cs="仿宋" w:hint="eastAsia"/>
            <w:lang w:eastAsia="zh-CN"/>
          </w:rPr>
          <w:t>(三)、直流电弧炉项目总平面设计要求</w:t>
        </w:r>
        <w:r>
          <w:tab/>
        </w:r>
        <w:r>
          <w:fldChar w:fldCharType="begin"/>
        </w:r>
        <w:r>
          <w:instrText xml:space="preserve"> PAGEREF _Toc27337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808" w:history="1">
        <w:r>
          <w:rPr>
            <w:rFonts w:ascii="仿宋" w:eastAsia="仿宋" w:hAnsi="仿宋" w:cs="仿宋" w:hint="eastAsia"/>
            <w:lang w:eastAsia="zh-CN"/>
          </w:rPr>
          <w:t>(四)、建筑设计规范和标准</w:t>
        </w:r>
        <w:r>
          <w:tab/>
        </w:r>
        <w:r>
          <w:fldChar w:fldCharType="begin"/>
        </w:r>
        <w:r>
          <w:instrText xml:space="preserve"> PAGEREF _Toc25808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25" w:history="1">
        <w:r>
          <w:rPr>
            <w:rFonts w:ascii="仿宋" w:eastAsia="仿宋" w:hAnsi="仿宋" w:cs="仿宋" w:hint="eastAsia"/>
            <w:lang w:eastAsia="zh-CN"/>
          </w:rPr>
          <w:t>(五)、土建工程设计年限及安全等级</w:t>
        </w:r>
        <w:r>
          <w:tab/>
        </w:r>
        <w:r>
          <w:fldChar w:fldCharType="begin"/>
        </w:r>
        <w:r>
          <w:instrText xml:space="preserve"> PAGEREF _Toc6425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22" w:history="1">
        <w:r>
          <w:rPr>
            <w:rFonts w:ascii="仿宋" w:eastAsia="仿宋" w:hAnsi="仿宋" w:cs="仿宋" w:hint="eastAsia"/>
            <w:lang w:eastAsia="zh-CN"/>
          </w:rPr>
          <w:t>(六)、建筑工程设计总体要求</w:t>
        </w:r>
        <w:r>
          <w:tab/>
        </w:r>
        <w:r>
          <w:fldChar w:fldCharType="begin"/>
        </w:r>
        <w:r>
          <w:instrText xml:space="preserve"> PAGEREF _Toc8022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601" w:history="1">
        <w:r>
          <w:rPr>
            <w:rFonts w:ascii="仿宋" w:eastAsia="仿宋" w:hAnsi="仿宋" w:cs="仿宋" w:hint="eastAsia"/>
            <w:lang w:eastAsia="zh-CN"/>
          </w:rPr>
          <w:t>(七)、土建工程建设指标</w:t>
        </w:r>
        <w:r>
          <w:tab/>
        </w:r>
        <w:r>
          <w:fldChar w:fldCharType="begin"/>
        </w:r>
        <w:r>
          <w:instrText xml:space="preserve"> PAGEREF _Toc17601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91" w:history="1">
        <w:r>
          <w:rPr>
            <w:rFonts w:ascii="仿宋" w:eastAsia="仿宋" w:hAnsi="仿宋" w:cs="仿宋" w:hint="eastAsia"/>
            <w:lang w:eastAsia="zh-CN"/>
          </w:rPr>
          <w:t>二、背景和必要性研究</w:t>
        </w:r>
        <w:r>
          <w:tab/>
        </w:r>
        <w:r>
          <w:fldChar w:fldCharType="begin"/>
        </w:r>
        <w:r>
          <w:instrText xml:space="preserve"> PAGEREF _Toc1991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45" w:history="1">
        <w:r>
          <w:rPr>
            <w:rFonts w:ascii="仿宋" w:eastAsia="仿宋" w:hAnsi="仿宋" w:cs="仿宋" w:hint="eastAsia"/>
            <w:lang w:eastAsia="zh-CN"/>
          </w:rPr>
          <w:t>(一)、直流电弧炉项目承办单位背景分析</w:t>
        </w:r>
        <w:r>
          <w:tab/>
        </w:r>
        <w:r>
          <w:fldChar w:fldCharType="begin"/>
        </w:r>
        <w:r>
          <w:instrText xml:space="preserve"> PAGEREF _Toc20945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81" w:history="1">
        <w:r>
          <w:rPr>
            <w:rFonts w:ascii="仿宋" w:eastAsia="仿宋" w:hAnsi="仿宋" w:cs="仿宋" w:hint="eastAsia"/>
            <w:lang w:eastAsia="zh-CN"/>
          </w:rPr>
          <w:t>(二)、产业政策及发展规划</w:t>
        </w:r>
        <w:r>
          <w:tab/>
        </w:r>
        <w:r>
          <w:fldChar w:fldCharType="begin"/>
        </w:r>
        <w:r>
          <w:instrText xml:space="preserve"> PAGEREF _Toc29581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18" w:history="1">
        <w:r>
          <w:rPr>
            <w:rFonts w:ascii="仿宋" w:eastAsia="仿宋" w:hAnsi="仿宋" w:cs="仿宋" w:hint="eastAsia"/>
            <w:lang w:eastAsia="zh-CN"/>
          </w:rPr>
          <w:t>(三)、鼓励中小企业发展</w:t>
        </w:r>
        <w:r>
          <w:tab/>
        </w:r>
        <w:r>
          <w:fldChar w:fldCharType="begin"/>
        </w:r>
        <w:r>
          <w:instrText xml:space="preserve"> PAGEREF _Toc9018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593" w:history="1">
        <w:r>
          <w:rPr>
            <w:rFonts w:ascii="仿宋" w:eastAsia="仿宋" w:hAnsi="仿宋" w:cs="仿宋" w:hint="eastAsia"/>
            <w:lang w:eastAsia="zh-CN"/>
          </w:rPr>
          <w:t>(四)、宏观经济形势分析</w:t>
        </w:r>
        <w:r>
          <w:tab/>
        </w:r>
        <w:r>
          <w:fldChar w:fldCharType="begin"/>
        </w:r>
        <w:r>
          <w:instrText xml:space="preserve"> PAGEREF _Toc22593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61" w:history="1">
        <w:r>
          <w:rPr>
            <w:rFonts w:ascii="仿宋" w:eastAsia="仿宋" w:hAnsi="仿宋" w:cs="仿宋" w:hint="eastAsia"/>
            <w:lang w:eastAsia="zh-CN"/>
          </w:rPr>
          <w:t>(五)、区域经济发展概况</w:t>
        </w:r>
        <w:r>
          <w:tab/>
        </w:r>
        <w:r>
          <w:fldChar w:fldCharType="begin"/>
        </w:r>
        <w:r>
          <w:instrText xml:space="preserve"> PAGEREF _Toc9461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041" w:history="1">
        <w:r>
          <w:rPr>
            <w:rFonts w:ascii="仿宋" w:eastAsia="仿宋" w:hAnsi="仿宋" w:cs="仿宋" w:hint="eastAsia"/>
            <w:lang w:eastAsia="zh-CN"/>
          </w:rPr>
          <w:t>(六)、直流电弧炉项目必要性分析</w:t>
        </w:r>
        <w:r>
          <w:tab/>
        </w:r>
        <w:r>
          <w:fldChar w:fldCharType="begin"/>
        </w:r>
        <w:r>
          <w:instrText xml:space="preserve"> PAGEREF _Toc5041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487" w:history="1">
        <w:r>
          <w:rPr>
            <w:rFonts w:ascii="仿宋" w:eastAsia="仿宋" w:hAnsi="仿宋" w:cs="仿宋" w:hint="eastAsia"/>
            <w:lang w:eastAsia="zh-CN"/>
          </w:rPr>
          <w:t>三、发展规划、产业政策和行业准入分析</w:t>
        </w:r>
        <w:r>
          <w:tab/>
        </w:r>
        <w:r>
          <w:fldChar w:fldCharType="begin"/>
        </w:r>
        <w:r>
          <w:instrText xml:space="preserve"> PAGEREF _Toc16487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48" w:history="1">
        <w:r>
          <w:rPr>
            <w:rFonts w:ascii="仿宋" w:eastAsia="仿宋" w:hAnsi="仿宋" w:cs="仿宋" w:hint="eastAsia"/>
            <w:lang w:eastAsia="zh-CN"/>
          </w:rPr>
          <w:t>(一)、发展规划分析</w:t>
        </w:r>
        <w:r>
          <w:tab/>
        </w:r>
        <w:r>
          <w:fldChar w:fldCharType="begin"/>
        </w:r>
        <w:r>
          <w:instrText xml:space="preserve"> PAGEREF _Toc10548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43" w:history="1">
        <w:r>
          <w:rPr>
            <w:rFonts w:ascii="仿宋" w:eastAsia="仿宋" w:hAnsi="仿宋" w:cs="仿宋" w:hint="eastAsia"/>
            <w:lang w:eastAsia="zh-CN"/>
          </w:rPr>
          <w:t>(二)、产业政策分析</w:t>
        </w:r>
        <w:r>
          <w:tab/>
        </w:r>
        <w:r>
          <w:fldChar w:fldCharType="begin"/>
        </w:r>
        <w:r>
          <w:instrText xml:space="preserve"> PAGEREF _Toc21743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60" w:history="1">
        <w:r>
          <w:rPr>
            <w:rFonts w:ascii="仿宋" w:eastAsia="仿宋" w:hAnsi="仿宋" w:cs="仿宋" w:hint="eastAsia"/>
            <w:lang w:eastAsia="zh-CN"/>
          </w:rPr>
          <w:t>(三)、行业准入分析</w:t>
        </w:r>
        <w:r>
          <w:tab/>
        </w:r>
        <w:r>
          <w:fldChar w:fldCharType="begin"/>
        </w:r>
        <w:r>
          <w:instrText xml:space="preserve"> PAGEREF _Toc18060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991" w:history="1">
        <w:r>
          <w:rPr>
            <w:rFonts w:ascii="仿宋" w:eastAsia="仿宋" w:hAnsi="仿宋" w:cs="仿宋" w:hint="eastAsia"/>
            <w:lang w:eastAsia="zh-CN"/>
          </w:rPr>
          <w:t>四、环境保护概况</w:t>
        </w:r>
        <w:r>
          <w:tab/>
        </w:r>
        <w:r>
          <w:fldChar w:fldCharType="begin"/>
        </w:r>
        <w:r>
          <w:instrText xml:space="preserve"> PAGEREF _Toc23991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539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_Toc13539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31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_Toc30531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41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_Toc16041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31" w:history="1">
        <w:r>
          <w:rPr>
            <w:rFonts w:ascii="仿宋" w:eastAsia="仿宋" w:hAnsi="仿宋" w:cs="仿宋" w:hint="eastAsia"/>
            <w:lang w:eastAsia="zh-CN"/>
          </w:rPr>
          <w:t>(四)、直流电弧炉项目建设对区域经济的影响</w:t>
        </w:r>
        <w:r>
          <w:tab/>
        </w:r>
        <w:r>
          <w:fldChar w:fldCharType="begin"/>
        </w:r>
        <w:r>
          <w:instrText xml:space="preserve"> PAGEREF _Toc19031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88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_Toc6488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265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_Toc20265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62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_Toc6762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48" w:history="1">
        <w:r>
          <w:rPr>
            <w:rFonts w:ascii="仿宋" w:eastAsia="仿宋" w:hAnsi="仿宋" w:cs="仿宋" w:hint="eastAsia"/>
            <w:lang w:eastAsia="zh-CN"/>
          </w:rPr>
          <w:t>(八)、直流电弧炉项目建设对区域经济的影响</w:t>
        </w:r>
        <w:r>
          <w:tab/>
        </w:r>
        <w:r>
          <w:fldChar w:fldCharType="begin"/>
        </w:r>
        <w:r>
          <w:instrText xml:space="preserve"> PAGEREF _Toc13048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990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_Toc30990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227" w:history="1">
        <w:r>
          <w:rPr>
            <w:rFonts w:ascii="仿宋" w:eastAsia="仿宋" w:hAnsi="仿宋" w:cs="仿宋" w:hint="eastAsia"/>
            <w:lang w:eastAsia="zh-CN"/>
          </w:rPr>
          <w:t>五、工艺技术分析</w:t>
        </w:r>
        <w:r>
          <w:tab/>
        </w:r>
        <w:r>
          <w:fldChar w:fldCharType="begin"/>
        </w:r>
        <w:r>
          <w:instrText xml:space="preserve"> PAGEREF _Toc15227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837" w:history="1">
        <w:r>
          <w:rPr>
            <w:rFonts w:ascii="仿宋" w:eastAsia="仿宋" w:hAnsi="仿宋" w:cs="仿宋" w:hint="eastAsia"/>
            <w:lang w:eastAsia="zh-CN"/>
          </w:rPr>
          <w:t>(一)、直流电弧炉项目建设期原辅材料供应情况</w:t>
        </w:r>
        <w:r>
          <w:tab/>
        </w:r>
        <w:r>
          <w:fldChar w:fldCharType="begin"/>
        </w:r>
        <w:r>
          <w:instrText xml:space="preserve"> PAGEREF _Toc10837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90" w:history="1">
        <w:r>
          <w:rPr>
            <w:rFonts w:ascii="仿宋" w:eastAsia="仿宋" w:hAnsi="仿宋" w:cs="仿宋" w:hint="eastAsia"/>
            <w:lang w:eastAsia="zh-CN"/>
          </w:rPr>
          <w:t>(二)、直流电弧炉项目运营期原辅材料采购及管理</w:t>
        </w:r>
        <w:r>
          <w:tab/>
        </w:r>
        <w:r>
          <w:fldChar w:fldCharType="begin"/>
        </w:r>
        <w:r>
          <w:instrText xml:space="preserve"> PAGEREF _Toc7890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02" w:history="1">
        <w:r>
          <w:rPr>
            <w:rFonts w:ascii="仿宋" w:eastAsia="仿宋" w:hAnsi="仿宋" w:cs="仿宋" w:hint="eastAsia"/>
            <w:lang w:eastAsia="zh-CN"/>
          </w:rPr>
          <w:t>(三)、直流电弧炉项目工艺技术设计方案</w:t>
        </w:r>
        <w:r>
          <w:tab/>
        </w:r>
        <w:r>
          <w:fldChar w:fldCharType="begin"/>
        </w:r>
        <w:r>
          <w:instrText xml:space="preserve"> PAGEREF _Toc5102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314" w:history="1">
        <w:r>
          <w:rPr>
            <w:rFonts w:ascii="仿宋" w:eastAsia="仿宋" w:hAnsi="仿宋" w:cs="仿宋" w:hint="eastAsia"/>
            <w:lang w:eastAsia="zh-CN"/>
          </w:rPr>
          <w:t>(四)、设备选型方案</w:t>
        </w:r>
        <w:r>
          <w:tab/>
        </w:r>
        <w:r>
          <w:fldChar w:fldCharType="begin"/>
        </w:r>
        <w:r>
          <w:instrText xml:space="preserve"> PAGEREF _Toc15314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103" w:history="1">
        <w:r>
          <w:rPr>
            <w:rFonts w:ascii="仿宋" w:eastAsia="仿宋" w:hAnsi="仿宋" w:cs="仿宋" w:hint="eastAsia"/>
            <w:lang w:eastAsia="zh-CN"/>
          </w:rPr>
          <w:t>六、直流电弧炉项目风险概况</w:t>
        </w:r>
        <w:r>
          <w:tab/>
        </w:r>
        <w:r>
          <w:fldChar w:fldCharType="begin"/>
        </w:r>
        <w:r>
          <w:instrText xml:space="preserve"> PAGEREF _Toc29103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49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_Toc15849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72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_Toc27772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717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_Toc20717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452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_Toc5452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791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_Toc27791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9795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_Toc19795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42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_Toc15442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29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_Toc11429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38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_Toc4138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103" w:history="1">
        <w:r>
          <w:rPr>
            <w:rFonts w:ascii="仿宋" w:eastAsia="仿宋" w:hAnsi="仿宋" w:cs="仿宋" w:hint="eastAsia"/>
            <w:lang w:eastAsia="zh-CN"/>
          </w:rPr>
          <w:t>七、投资方案计划</w:t>
        </w:r>
        <w:r>
          <w:tab/>
        </w:r>
        <w:r>
          <w:fldChar w:fldCharType="begin"/>
        </w:r>
        <w:r>
          <w:instrText xml:space="preserve"> PAGEREF _Toc17103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399" w:history="1">
        <w:r>
          <w:rPr>
            <w:rFonts w:ascii="仿宋" w:eastAsia="仿宋" w:hAnsi="仿宋" w:cs="仿宋" w:hint="eastAsia"/>
            <w:lang w:eastAsia="zh-CN"/>
          </w:rPr>
          <w:t>(一)、直流电弧炉项目估算说明</w:t>
        </w:r>
        <w:r>
          <w:tab/>
        </w:r>
        <w:r>
          <w:fldChar w:fldCharType="begin"/>
        </w:r>
        <w:r>
          <w:instrText xml:space="preserve"> PAGEREF _Toc25399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39" w:history="1">
        <w:r>
          <w:rPr>
            <w:rFonts w:ascii="仿宋" w:eastAsia="仿宋" w:hAnsi="仿宋" w:cs="仿宋" w:hint="eastAsia"/>
            <w:lang w:eastAsia="zh-CN"/>
          </w:rPr>
          <w:t>(二)、直流电弧炉项目总投资估算</w:t>
        </w:r>
        <w:r>
          <w:tab/>
        </w:r>
        <w:r>
          <w:fldChar w:fldCharType="begin"/>
        </w:r>
        <w:r>
          <w:instrText xml:space="preserve"> PAGEREF _Toc10539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99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_Toc12599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817" w:history="1">
        <w:r>
          <w:rPr>
            <w:rFonts w:ascii="仿宋" w:eastAsia="仿宋" w:hAnsi="仿宋" w:cs="仿宋" w:hint="eastAsia"/>
            <w:lang w:eastAsia="zh-CN"/>
          </w:rPr>
          <w:t>八、经济影响分析</w:t>
        </w:r>
        <w:r>
          <w:tab/>
        </w:r>
        <w:r>
          <w:fldChar w:fldCharType="begin"/>
        </w:r>
        <w:r>
          <w:instrText xml:space="preserve"> PAGEREF _Toc23817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90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_Toc22690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95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_Toc18395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351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_Toc30351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76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_Toc19976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78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6013"/>
      <w:r>
        <w:rPr>
          <w:rFonts w:ascii="仿宋" w:eastAsia="仿宋" w:hAnsi="仿宋" w:cs="仿宋" w:hint="eastAsia"/>
          <w:sz w:val="28"/>
          <w:lang w:eastAsia="zh-CN"/>
        </w:rPr>
        <w:t>一、土建工程说明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6"/>
      <w:r>
        <w:rPr>
          <w:rFonts w:ascii="仿宋" w:eastAsia="仿宋" w:hAnsi="仿宋" w:cs="仿宋" w:hint="eastAsia"/>
          <w:lang w:eastAsia="zh-CN"/>
        </w:rPr>
        <w:t>(一)、建筑工程设计原则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满足工艺生产和功能需求的前提下，建筑立面处理应符合现代主体工程的特点。在立面处理方面，我们追求简洁大气的设计风格，以淡雅为基调进行色彩组合，并适当运用局部色彩点缀。在满足直流电弧炉项目建设地规划要求的前提下，我们着重体现直流电弧炉项目承办单位的企业精神，为工人和来访者创造一个优雅舒适的生产经营环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建筑物平面设计方面，我们以满足生产工艺要求为前提。为确保生产流程布置合理，我们尽量做到人货分流，功能分区明确。此外，我们的设计符合《建筑设计防火规范》的要求，以确保生产过程中的安全与稳定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20013"/>
      <w:r>
        <w:rPr>
          <w:rFonts w:ascii="仿宋" w:eastAsia="仿宋" w:hAnsi="仿宋" w:cs="仿宋" w:hint="eastAsia"/>
          <w:sz w:val="28"/>
          <w:lang w:eastAsia="zh-CN"/>
        </w:rPr>
        <w:t>(二)、直流电弧炉项目工程建设标准规范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1、 《现代建筑无障碍设计规范》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是为了提高现代建筑的无障碍通行能力和方便老年人、残疾人、儿童等弱势群体的使用而制定的。它主要涉及建筑物的入口、通道、电梯、卫生间、停车位等方面的设计要求，以保证弱势群体在使用建筑物时能够自由通行、安全便利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2、 《民用建筑供暖通风与空气调节设计规范》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该规范规定了民用建筑供暖通风与空气调节系统的设计要求，以确保人们在建筑物内的舒适度和能源的有效利用。它涉及到供暖、通风、空调、除湿等方面的系统设计，同时还有相关的环保和节能要求。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3、 《民用建筑设计通则》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该通则主要规定了民用建筑设计的总原则和基本要求，包括建筑物的平面设计、空间设计、装修设计等方面的要求。它旨在规范民用建筑设计市场，提高建筑设计的质量和水平，保证建筑物的安全性和适用性。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4、 《屋面工程技术规范》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该规范规定了屋面工程的设计、施工等方面的技术要求，以确保屋面工程的施工质量和使用寿命。它涉及到屋面材料的选择、屋面排水的规划、保温隔热层的设置等方面，同时还有相关的防水和防风要求。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5、 《建筑工程抗震设防分类标准》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该标准将建筑工程按照其使用性质和重要性分为四类抗震设防类别，并对每类建筑制定了不同的抗震设防要求。它旨在保证建筑工程的抗震安全性能，防止地震对建筑物造成损坏或危害。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https://d.book118.com/957052015045006032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直流电弧炉相关行业项目操作方案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直流电弧炉相关行业项目操作方案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直流电弧炉相关行业项目操作方案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直流电弧炉相关行业项目操作方案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直流电弧炉相关行业项目操作方案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E005E2"/>
    <w:rsid w:val="44E005E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57052015045006032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2023-12-25T22:32:00Z</dcterms:created>
  <dcterms:modified xsi:type="dcterms:W3CDTF">2023-12-25T22:32:21Z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97654F3558C0463E96665A5CA97C9014_11</vt:lpwstr>
  </property>
  <property fmtid="{D5CDD505-2E9C-101B-9397-08002B2CF9AE}" pid="3" name="KSOProductBuildVer">
    <vt:lpwstr>2052-12.1.0.16120</vt:lpwstr>
  </property>
</Properties>
</file>