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桩基检测仪项目计划设计方案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889" w:history="1">
        <w:r>
          <w:rPr>
            <w:rFonts w:ascii="仿宋" w:eastAsia="仿宋" w:hAnsi="仿宋" w:cs="仿宋" w:hint="eastAsia"/>
            <w:lang w:eastAsia="zh-CN"/>
          </w:rPr>
          <w:t>前言</w:t>
        </w:r>
        <w:r>
          <w:tab/>
        </w:r>
        <w:r>
          <w:fldChar w:fldCharType="begin"/>
        </w:r>
        <w:r>
          <w:instrText xml:space="preserve"> PAGEREF _Toc8889 \h </w:instrText>
        </w:r>
        <w:r>
          <w:fldChar w:fldCharType="separate"/>
        </w:r>
        <w:r>
          <w:t>3</w:t>
        </w:r>
        <w:r>
          <w:fldChar w:fldCharType="end"/>
        </w:r>
      </w:hyperlink>
    </w:p>
    <w:p>
      <w:pPr>
        <w:pStyle w:val="TOC1"/>
        <w:tabs>
          <w:tab w:val="right" w:leader="dot" w:pos="8306"/>
        </w:tabs>
      </w:pPr>
      <w:hyperlink w:anchor="_Toc9380" w:history="1">
        <w:r>
          <w:rPr>
            <w:rFonts w:ascii="仿宋" w:eastAsia="仿宋" w:hAnsi="仿宋" w:cs="仿宋" w:hint="eastAsia"/>
            <w:lang w:eastAsia="zh-CN"/>
          </w:rPr>
          <w:t>一、桩基检测仪项目可持续发展</w:t>
        </w:r>
        <w:r>
          <w:tab/>
        </w:r>
        <w:r>
          <w:fldChar w:fldCharType="begin"/>
        </w:r>
        <w:r>
          <w:instrText xml:space="preserve"> PAGEREF _Toc9380 \h </w:instrText>
        </w:r>
        <w:r>
          <w:fldChar w:fldCharType="separate"/>
        </w:r>
        <w:r>
          <w:t>3</w:t>
        </w:r>
        <w:r>
          <w:fldChar w:fldCharType="end"/>
        </w:r>
      </w:hyperlink>
    </w:p>
    <w:p>
      <w:pPr>
        <w:pStyle w:val="TOC2"/>
        <w:tabs>
          <w:tab w:val="right" w:leader="dot" w:pos="8306"/>
        </w:tabs>
      </w:pPr>
      <w:hyperlink w:anchor="_Toc29710" w:history="1">
        <w:r>
          <w:rPr>
            <w:rFonts w:ascii="仿宋" w:eastAsia="仿宋" w:hAnsi="仿宋" w:cs="仿宋" w:hint="eastAsia"/>
            <w:lang w:eastAsia="zh-CN"/>
          </w:rPr>
          <w:t>(一)、可持续战略与实践</w:t>
        </w:r>
        <w:r>
          <w:tab/>
        </w:r>
        <w:r>
          <w:fldChar w:fldCharType="begin"/>
        </w:r>
        <w:r>
          <w:instrText xml:space="preserve"> PAGEREF _Toc29710 \h </w:instrText>
        </w:r>
        <w:r>
          <w:fldChar w:fldCharType="separate"/>
        </w:r>
        <w:r>
          <w:t>3</w:t>
        </w:r>
        <w:r>
          <w:fldChar w:fldCharType="end"/>
        </w:r>
      </w:hyperlink>
    </w:p>
    <w:p>
      <w:pPr>
        <w:pStyle w:val="TOC2"/>
        <w:tabs>
          <w:tab w:val="right" w:leader="dot" w:pos="8306"/>
        </w:tabs>
      </w:pPr>
      <w:hyperlink w:anchor="_Toc19204" w:history="1">
        <w:r>
          <w:rPr>
            <w:rFonts w:ascii="仿宋" w:eastAsia="仿宋" w:hAnsi="仿宋" w:cs="仿宋" w:hint="eastAsia"/>
            <w:lang w:eastAsia="zh-CN"/>
          </w:rPr>
          <w:t>(二)、环保与社会责任</w:t>
        </w:r>
        <w:r>
          <w:tab/>
        </w:r>
        <w:r>
          <w:fldChar w:fldCharType="begin"/>
        </w:r>
        <w:r>
          <w:instrText xml:space="preserve"> PAGEREF _Toc19204 \h </w:instrText>
        </w:r>
        <w:r>
          <w:fldChar w:fldCharType="separate"/>
        </w:r>
        <w:r>
          <w:t>4</w:t>
        </w:r>
        <w:r>
          <w:fldChar w:fldCharType="end"/>
        </w:r>
      </w:hyperlink>
    </w:p>
    <w:p>
      <w:pPr>
        <w:pStyle w:val="TOC1"/>
        <w:tabs>
          <w:tab w:val="right" w:leader="dot" w:pos="8306"/>
        </w:tabs>
      </w:pPr>
      <w:hyperlink w:anchor="_Toc26742" w:history="1">
        <w:r>
          <w:rPr>
            <w:rFonts w:ascii="仿宋" w:eastAsia="仿宋" w:hAnsi="仿宋" w:cs="仿宋" w:hint="eastAsia"/>
            <w:lang w:eastAsia="zh-CN"/>
          </w:rPr>
          <w:t>二、产品规划分析</w:t>
        </w:r>
        <w:r>
          <w:tab/>
        </w:r>
        <w:r>
          <w:fldChar w:fldCharType="begin"/>
        </w:r>
        <w:r>
          <w:instrText xml:space="preserve"> PAGEREF _Toc26742 \h </w:instrText>
        </w:r>
        <w:r>
          <w:fldChar w:fldCharType="separate"/>
        </w:r>
        <w:r>
          <w:t>5</w:t>
        </w:r>
        <w:r>
          <w:fldChar w:fldCharType="end"/>
        </w:r>
      </w:hyperlink>
    </w:p>
    <w:p>
      <w:pPr>
        <w:pStyle w:val="TOC2"/>
        <w:tabs>
          <w:tab w:val="right" w:leader="dot" w:pos="8306"/>
        </w:tabs>
      </w:pPr>
      <w:hyperlink w:anchor="_Toc4944" w:history="1">
        <w:r>
          <w:rPr>
            <w:rFonts w:ascii="仿宋" w:eastAsia="仿宋" w:hAnsi="仿宋" w:cs="仿宋" w:hint="eastAsia"/>
            <w:lang w:eastAsia="zh-CN"/>
          </w:rPr>
          <w:t>(一)、产品规划</w:t>
        </w:r>
        <w:r>
          <w:tab/>
        </w:r>
        <w:r>
          <w:fldChar w:fldCharType="begin"/>
        </w:r>
        <w:r>
          <w:instrText xml:space="preserve"> PAGEREF _Toc4944 \h </w:instrText>
        </w:r>
        <w:r>
          <w:fldChar w:fldCharType="separate"/>
        </w:r>
        <w:r>
          <w:t>5</w:t>
        </w:r>
        <w:r>
          <w:fldChar w:fldCharType="end"/>
        </w:r>
      </w:hyperlink>
    </w:p>
    <w:p>
      <w:pPr>
        <w:pStyle w:val="TOC2"/>
        <w:tabs>
          <w:tab w:val="right" w:leader="dot" w:pos="8306"/>
        </w:tabs>
      </w:pPr>
      <w:hyperlink w:anchor="_Toc2717" w:history="1">
        <w:r>
          <w:rPr>
            <w:rFonts w:ascii="仿宋" w:eastAsia="仿宋" w:hAnsi="仿宋" w:cs="仿宋" w:hint="eastAsia"/>
            <w:lang w:eastAsia="zh-CN"/>
          </w:rPr>
          <w:t>(二)、建设规模</w:t>
        </w:r>
        <w:r>
          <w:tab/>
        </w:r>
        <w:r>
          <w:fldChar w:fldCharType="begin"/>
        </w:r>
        <w:r>
          <w:instrText xml:space="preserve"> PAGEREF _Toc2717 \h </w:instrText>
        </w:r>
        <w:r>
          <w:fldChar w:fldCharType="separate"/>
        </w:r>
        <w:r>
          <w:t>5</w:t>
        </w:r>
        <w:r>
          <w:fldChar w:fldCharType="end"/>
        </w:r>
      </w:hyperlink>
    </w:p>
    <w:p>
      <w:pPr>
        <w:pStyle w:val="TOC1"/>
        <w:tabs>
          <w:tab w:val="right" w:leader="dot" w:pos="8306"/>
        </w:tabs>
      </w:pPr>
      <w:hyperlink w:anchor="_Toc30933" w:history="1">
        <w:r>
          <w:rPr>
            <w:rFonts w:ascii="仿宋" w:eastAsia="仿宋" w:hAnsi="仿宋" w:cs="仿宋" w:hint="eastAsia"/>
            <w:lang w:eastAsia="zh-CN"/>
          </w:rPr>
          <w:t>三、桩基检测仪项目绩效评估</w:t>
        </w:r>
        <w:r>
          <w:tab/>
        </w:r>
        <w:r>
          <w:fldChar w:fldCharType="begin"/>
        </w:r>
        <w:r>
          <w:instrText xml:space="preserve"> PAGEREF _Toc30933 \h </w:instrText>
        </w:r>
        <w:r>
          <w:fldChar w:fldCharType="separate"/>
        </w:r>
        <w:r>
          <w:t>7</w:t>
        </w:r>
        <w:r>
          <w:fldChar w:fldCharType="end"/>
        </w:r>
      </w:hyperlink>
    </w:p>
    <w:p>
      <w:pPr>
        <w:pStyle w:val="TOC2"/>
        <w:tabs>
          <w:tab w:val="right" w:leader="dot" w:pos="8306"/>
        </w:tabs>
      </w:pPr>
      <w:hyperlink w:anchor="_Toc16068" w:history="1">
        <w:r>
          <w:rPr>
            <w:rFonts w:ascii="仿宋" w:eastAsia="仿宋" w:hAnsi="仿宋" w:cs="仿宋" w:hint="eastAsia"/>
            <w:lang w:eastAsia="zh-CN"/>
          </w:rPr>
          <w:t>(一)、绩效评估指标</w:t>
        </w:r>
        <w:r>
          <w:tab/>
        </w:r>
        <w:r>
          <w:fldChar w:fldCharType="begin"/>
        </w:r>
        <w:r>
          <w:instrText xml:space="preserve"> PAGEREF _Toc16068 \h </w:instrText>
        </w:r>
        <w:r>
          <w:fldChar w:fldCharType="separate"/>
        </w:r>
        <w:r>
          <w:t>7</w:t>
        </w:r>
        <w:r>
          <w:fldChar w:fldCharType="end"/>
        </w:r>
      </w:hyperlink>
    </w:p>
    <w:p>
      <w:pPr>
        <w:pStyle w:val="TOC2"/>
        <w:tabs>
          <w:tab w:val="right" w:leader="dot" w:pos="8306"/>
        </w:tabs>
      </w:pPr>
      <w:hyperlink w:anchor="_Toc21609" w:history="1">
        <w:r>
          <w:rPr>
            <w:rFonts w:ascii="仿宋" w:eastAsia="仿宋" w:hAnsi="仿宋" w:cs="仿宋" w:hint="eastAsia"/>
            <w:lang w:eastAsia="zh-CN"/>
          </w:rPr>
          <w:t>(二)、绩效评估方法</w:t>
        </w:r>
        <w:r>
          <w:tab/>
        </w:r>
        <w:r>
          <w:fldChar w:fldCharType="begin"/>
        </w:r>
        <w:r>
          <w:instrText xml:space="preserve"> PAGEREF _Toc21609 \h </w:instrText>
        </w:r>
        <w:r>
          <w:fldChar w:fldCharType="separate"/>
        </w:r>
        <w:r>
          <w:t>8</w:t>
        </w:r>
        <w:r>
          <w:fldChar w:fldCharType="end"/>
        </w:r>
      </w:hyperlink>
    </w:p>
    <w:p>
      <w:pPr>
        <w:pStyle w:val="TOC2"/>
        <w:tabs>
          <w:tab w:val="right" w:leader="dot" w:pos="8306"/>
        </w:tabs>
      </w:pPr>
      <w:hyperlink w:anchor="_Toc20883" w:history="1">
        <w:r>
          <w:rPr>
            <w:rFonts w:ascii="仿宋" w:eastAsia="仿宋" w:hAnsi="仿宋" w:cs="仿宋" w:hint="eastAsia"/>
            <w:lang w:eastAsia="zh-CN"/>
          </w:rPr>
          <w:t>(三)、绩效评估周期</w:t>
        </w:r>
        <w:r>
          <w:tab/>
        </w:r>
        <w:r>
          <w:fldChar w:fldCharType="begin"/>
        </w:r>
        <w:r>
          <w:instrText xml:space="preserve"> PAGEREF _Toc20883 \h </w:instrText>
        </w:r>
        <w:r>
          <w:fldChar w:fldCharType="separate"/>
        </w:r>
        <w:r>
          <w:t>9</w:t>
        </w:r>
        <w:r>
          <w:fldChar w:fldCharType="end"/>
        </w:r>
      </w:hyperlink>
    </w:p>
    <w:p>
      <w:pPr>
        <w:pStyle w:val="TOC1"/>
        <w:tabs>
          <w:tab w:val="right" w:leader="dot" w:pos="8306"/>
        </w:tabs>
      </w:pPr>
      <w:hyperlink w:anchor="_Toc634" w:history="1">
        <w:r>
          <w:rPr>
            <w:rFonts w:ascii="仿宋" w:eastAsia="仿宋" w:hAnsi="仿宋" w:cs="仿宋" w:hint="eastAsia"/>
            <w:lang w:eastAsia="zh-CN"/>
          </w:rPr>
          <w:t>四、桩基检测仪项目危机管理</w:t>
        </w:r>
        <w:r>
          <w:tab/>
        </w:r>
        <w:r>
          <w:fldChar w:fldCharType="begin"/>
        </w:r>
        <w:r>
          <w:instrText xml:space="preserve"> PAGEREF _Toc634 \h </w:instrText>
        </w:r>
        <w:r>
          <w:fldChar w:fldCharType="separate"/>
        </w:r>
        <w:r>
          <w:t>10</w:t>
        </w:r>
        <w:r>
          <w:fldChar w:fldCharType="end"/>
        </w:r>
      </w:hyperlink>
    </w:p>
    <w:p>
      <w:pPr>
        <w:pStyle w:val="TOC2"/>
        <w:tabs>
          <w:tab w:val="right" w:leader="dot" w:pos="8306"/>
        </w:tabs>
      </w:pPr>
      <w:hyperlink w:anchor="_Toc3716" w:history="1">
        <w:r>
          <w:rPr>
            <w:rFonts w:ascii="仿宋" w:eastAsia="仿宋" w:hAnsi="仿宋" w:cs="仿宋" w:hint="eastAsia"/>
            <w:lang w:eastAsia="zh-CN"/>
          </w:rPr>
          <w:t>(一)、危机预警与识别</w:t>
        </w:r>
        <w:r>
          <w:tab/>
        </w:r>
        <w:r>
          <w:fldChar w:fldCharType="begin"/>
        </w:r>
        <w:r>
          <w:instrText xml:space="preserve"> PAGEREF _Toc3716 \h </w:instrText>
        </w:r>
        <w:r>
          <w:fldChar w:fldCharType="separate"/>
        </w:r>
        <w:r>
          <w:t>10</w:t>
        </w:r>
        <w:r>
          <w:fldChar w:fldCharType="end"/>
        </w:r>
      </w:hyperlink>
    </w:p>
    <w:p>
      <w:pPr>
        <w:pStyle w:val="TOC2"/>
        <w:tabs>
          <w:tab w:val="right" w:leader="dot" w:pos="8306"/>
        </w:tabs>
      </w:pPr>
      <w:hyperlink w:anchor="_Toc1620" w:history="1">
        <w:r>
          <w:rPr>
            <w:rFonts w:ascii="仿宋" w:eastAsia="仿宋" w:hAnsi="仿宋" w:cs="仿宋" w:hint="eastAsia"/>
            <w:lang w:eastAsia="zh-CN"/>
          </w:rPr>
          <w:t>(二)、危机应对与恢复</w:t>
        </w:r>
        <w:r>
          <w:tab/>
        </w:r>
        <w:r>
          <w:fldChar w:fldCharType="begin"/>
        </w:r>
        <w:r>
          <w:instrText xml:space="preserve"> PAGEREF _Toc1620 \h </w:instrText>
        </w:r>
        <w:r>
          <w:fldChar w:fldCharType="separate"/>
        </w:r>
        <w:r>
          <w:t>11</w:t>
        </w:r>
        <w:r>
          <w:fldChar w:fldCharType="end"/>
        </w:r>
      </w:hyperlink>
    </w:p>
    <w:p>
      <w:pPr>
        <w:pStyle w:val="TOC1"/>
        <w:tabs>
          <w:tab w:val="right" w:leader="dot" w:pos="8306"/>
        </w:tabs>
      </w:pPr>
      <w:hyperlink w:anchor="_Toc8841" w:history="1">
        <w:r>
          <w:rPr>
            <w:rFonts w:ascii="仿宋" w:eastAsia="仿宋" w:hAnsi="仿宋" w:cs="仿宋" w:hint="eastAsia"/>
            <w:lang w:eastAsia="zh-CN"/>
          </w:rPr>
          <w:t>五、市场分析、调研</w:t>
        </w:r>
        <w:r>
          <w:tab/>
        </w:r>
        <w:r>
          <w:fldChar w:fldCharType="begin"/>
        </w:r>
        <w:r>
          <w:instrText xml:space="preserve"> PAGEREF _Toc8841 \h </w:instrText>
        </w:r>
        <w:r>
          <w:fldChar w:fldCharType="separate"/>
        </w:r>
        <w:r>
          <w:t>12</w:t>
        </w:r>
        <w:r>
          <w:fldChar w:fldCharType="end"/>
        </w:r>
      </w:hyperlink>
    </w:p>
    <w:p>
      <w:pPr>
        <w:pStyle w:val="TOC2"/>
        <w:tabs>
          <w:tab w:val="right" w:leader="dot" w:pos="8306"/>
        </w:tabs>
      </w:pPr>
      <w:hyperlink w:anchor="_Toc31922" w:history="1">
        <w:r>
          <w:rPr>
            <w:rFonts w:ascii="仿宋" w:eastAsia="仿宋" w:hAnsi="仿宋" w:cs="仿宋" w:hint="eastAsia"/>
            <w:lang w:eastAsia="zh-CN"/>
          </w:rPr>
          <w:t>(一)、桩基检测仪行业分析</w:t>
        </w:r>
        <w:r>
          <w:tab/>
        </w:r>
        <w:r>
          <w:fldChar w:fldCharType="begin"/>
        </w:r>
        <w:r>
          <w:instrText xml:space="preserve"> PAGEREF _Toc31922 \h </w:instrText>
        </w:r>
        <w:r>
          <w:fldChar w:fldCharType="separate"/>
        </w:r>
        <w:r>
          <w:t>12</w:t>
        </w:r>
        <w:r>
          <w:fldChar w:fldCharType="end"/>
        </w:r>
      </w:hyperlink>
    </w:p>
    <w:p>
      <w:pPr>
        <w:pStyle w:val="TOC2"/>
        <w:tabs>
          <w:tab w:val="right" w:leader="dot" w:pos="8306"/>
        </w:tabs>
      </w:pPr>
      <w:hyperlink w:anchor="_Toc29901" w:history="1">
        <w:r>
          <w:rPr>
            <w:rFonts w:ascii="仿宋" w:eastAsia="仿宋" w:hAnsi="仿宋" w:cs="仿宋" w:hint="eastAsia"/>
            <w:lang w:eastAsia="zh-CN"/>
          </w:rPr>
          <w:t>(二)、桩基检测仪市场分析预测</w:t>
        </w:r>
        <w:r>
          <w:tab/>
        </w:r>
        <w:r>
          <w:fldChar w:fldCharType="begin"/>
        </w:r>
        <w:r>
          <w:instrText xml:space="preserve"> PAGEREF _Toc29901 \h </w:instrText>
        </w:r>
        <w:r>
          <w:fldChar w:fldCharType="separate"/>
        </w:r>
        <w:r>
          <w:t>13</w:t>
        </w:r>
        <w:r>
          <w:fldChar w:fldCharType="end"/>
        </w:r>
      </w:hyperlink>
    </w:p>
    <w:p>
      <w:pPr>
        <w:pStyle w:val="TOC1"/>
        <w:tabs>
          <w:tab w:val="right" w:leader="dot" w:pos="8306"/>
        </w:tabs>
      </w:pPr>
      <w:hyperlink w:anchor="_Toc32741" w:history="1">
        <w:r>
          <w:rPr>
            <w:rFonts w:ascii="仿宋" w:eastAsia="仿宋" w:hAnsi="仿宋" w:cs="仿宋" w:hint="eastAsia"/>
            <w:lang w:eastAsia="zh-CN"/>
          </w:rPr>
          <w:t>六、桩基检测仪项目选址可行性分析</w:t>
        </w:r>
        <w:r>
          <w:tab/>
        </w:r>
        <w:r>
          <w:fldChar w:fldCharType="begin"/>
        </w:r>
        <w:r>
          <w:instrText xml:space="preserve"> PAGEREF _Toc32741 \h </w:instrText>
        </w:r>
        <w:r>
          <w:fldChar w:fldCharType="separate"/>
        </w:r>
        <w:r>
          <w:t>14</w:t>
        </w:r>
        <w:r>
          <w:fldChar w:fldCharType="end"/>
        </w:r>
      </w:hyperlink>
    </w:p>
    <w:p>
      <w:pPr>
        <w:pStyle w:val="TOC2"/>
        <w:tabs>
          <w:tab w:val="right" w:leader="dot" w:pos="8306"/>
        </w:tabs>
      </w:pPr>
      <w:hyperlink w:anchor="_Toc11989" w:history="1">
        <w:r>
          <w:rPr>
            <w:rFonts w:ascii="仿宋" w:eastAsia="仿宋" w:hAnsi="仿宋" w:cs="仿宋" w:hint="eastAsia"/>
            <w:lang w:eastAsia="zh-CN"/>
          </w:rPr>
          <w:t>(一)、桩基检测仪项目选址</w:t>
        </w:r>
        <w:r>
          <w:tab/>
        </w:r>
        <w:r>
          <w:fldChar w:fldCharType="begin"/>
        </w:r>
        <w:r>
          <w:instrText xml:space="preserve"> PAGEREF _Toc11989 \h </w:instrText>
        </w:r>
        <w:r>
          <w:fldChar w:fldCharType="separate"/>
        </w:r>
        <w:r>
          <w:t>14</w:t>
        </w:r>
        <w:r>
          <w:fldChar w:fldCharType="end"/>
        </w:r>
      </w:hyperlink>
    </w:p>
    <w:p>
      <w:pPr>
        <w:pStyle w:val="TOC2"/>
        <w:tabs>
          <w:tab w:val="right" w:leader="dot" w:pos="8306"/>
        </w:tabs>
      </w:pPr>
      <w:hyperlink w:anchor="_Toc29195" w:history="1">
        <w:r>
          <w:rPr>
            <w:rFonts w:ascii="仿宋" w:eastAsia="仿宋" w:hAnsi="仿宋" w:cs="仿宋" w:hint="eastAsia"/>
            <w:lang w:eastAsia="zh-CN"/>
          </w:rPr>
          <w:t>(二)、用地控制指标</w:t>
        </w:r>
        <w:r>
          <w:tab/>
        </w:r>
        <w:r>
          <w:fldChar w:fldCharType="begin"/>
        </w:r>
        <w:r>
          <w:instrText xml:space="preserve"> PAGEREF _Toc29195 \h </w:instrText>
        </w:r>
        <w:r>
          <w:fldChar w:fldCharType="separate"/>
        </w:r>
        <w:r>
          <w:t>14</w:t>
        </w:r>
        <w:r>
          <w:fldChar w:fldCharType="end"/>
        </w:r>
      </w:hyperlink>
    </w:p>
    <w:p>
      <w:pPr>
        <w:pStyle w:val="TOC2"/>
        <w:tabs>
          <w:tab w:val="right" w:leader="dot" w:pos="8306"/>
        </w:tabs>
      </w:pPr>
      <w:hyperlink w:anchor="_Toc13895" w:history="1">
        <w:r>
          <w:rPr>
            <w:rFonts w:ascii="仿宋" w:eastAsia="仿宋" w:hAnsi="仿宋" w:cs="仿宋" w:hint="eastAsia"/>
            <w:lang w:eastAsia="zh-CN"/>
          </w:rPr>
          <w:t>(三)、节约用地措施</w:t>
        </w:r>
        <w:r>
          <w:tab/>
        </w:r>
        <w:r>
          <w:fldChar w:fldCharType="begin"/>
        </w:r>
        <w:r>
          <w:instrText xml:space="preserve"> PAGEREF _Toc13895 \h </w:instrText>
        </w:r>
        <w:r>
          <w:fldChar w:fldCharType="separate"/>
        </w:r>
        <w:r>
          <w:t>16</w:t>
        </w:r>
        <w:r>
          <w:fldChar w:fldCharType="end"/>
        </w:r>
      </w:hyperlink>
    </w:p>
    <w:p>
      <w:pPr>
        <w:pStyle w:val="TOC2"/>
        <w:tabs>
          <w:tab w:val="right" w:leader="dot" w:pos="8306"/>
        </w:tabs>
      </w:pPr>
      <w:hyperlink w:anchor="_Toc1584" w:history="1">
        <w:r>
          <w:rPr>
            <w:rFonts w:ascii="仿宋" w:eastAsia="仿宋" w:hAnsi="仿宋" w:cs="仿宋" w:hint="eastAsia"/>
            <w:lang w:eastAsia="zh-CN"/>
          </w:rPr>
          <w:t>(四)、总图布置方案</w:t>
        </w:r>
        <w:r>
          <w:tab/>
        </w:r>
        <w:r>
          <w:fldChar w:fldCharType="begin"/>
        </w:r>
        <w:r>
          <w:instrText xml:space="preserve"> PAGEREF _Toc1584 \h </w:instrText>
        </w:r>
        <w:r>
          <w:fldChar w:fldCharType="separate"/>
        </w:r>
        <w:r>
          <w:t>17</w:t>
        </w:r>
        <w:r>
          <w:fldChar w:fldCharType="end"/>
        </w:r>
      </w:hyperlink>
    </w:p>
    <w:p>
      <w:pPr>
        <w:pStyle w:val="TOC2"/>
        <w:tabs>
          <w:tab w:val="right" w:leader="dot" w:pos="8306"/>
        </w:tabs>
      </w:pPr>
      <w:hyperlink w:anchor="_Toc11791" w:history="1">
        <w:r>
          <w:rPr>
            <w:rFonts w:ascii="仿宋" w:eastAsia="仿宋" w:hAnsi="仿宋" w:cs="仿宋" w:hint="eastAsia"/>
            <w:lang w:eastAsia="zh-CN"/>
          </w:rPr>
          <w:t>(五)、选址综合评价</w:t>
        </w:r>
        <w:r>
          <w:tab/>
        </w:r>
        <w:r>
          <w:fldChar w:fldCharType="begin"/>
        </w:r>
        <w:r>
          <w:instrText xml:space="preserve"> PAGEREF _Toc11791 \h </w:instrText>
        </w:r>
        <w:r>
          <w:fldChar w:fldCharType="separate"/>
        </w:r>
        <w:r>
          <w:t>18</w:t>
        </w:r>
        <w:r>
          <w:fldChar w:fldCharType="end"/>
        </w:r>
      </w:hyperlink>
    </w:p>
    <w:p>
      <w:pPr>
        <w:pStyle w:val="TOC1"/>
        <w:tabs>
          <w:tab w:val="right" w:leader="dot" w:pos="8306"/>
        </w:tabs>
      </w:pPr>
      <w:hyperlink w:anchor="_Toc26450" w:history="1">
        <w:r>
          <w:rPr>
            <w:rFonts w:ascii="仿宋" w:eastAsia="仿宋" w:hAnsi="仿宋" w:cs="仿宋" w:hint="eastAsia"/>
            <w:lang w:eastAsia="zh-CN"/>
          </w:rPr>
          <w:t>七、桩基检测仪项目人力资源管理</w:t>
        </w:r>
        <w:r>
          <w:tab/>
        </w:r>
        <w:r>
          <w:fldChar w:fldCharType="begin"/>
        </w:r>
        <w:r>
          <w:instrText xml:space="preserve"> PAGEREF _Toc26450 \h </w:instrText>
        </w:r>
        <w:r>
          <w:fldChar w:fldCharType="separate"/>
        </w:r>
        <w:r>
          <w:t>19</w:t>
        </w:r>
        <w:r>
          <w:fldChar w:fldCharType="end"/>
        </w:r>
      </w:hyperlink>
    </w:p>
    <w:p>
      <w:pPr>
        <w:pStyle w:val="TOC2"/>
        <w:tabs>
          <w:tab w:val="right" w:leader="dot" w:pos="8306"/>
        </w:tabs>
      </w:pPr>
      <w:hyperlink w:anchor="_Toc468" w:history="1">
        <w:r>
          <w:rPr>
            <w:rFonts w:ascii="仿宋" w:eastAsia="仿宋" w:hAnsi="仿宋" w:cs="仿宋" w:hint="eastAsia"/>
            <w:lang w:eastAsia="zh-CN"/>
          </w:rPr>
          <w:t>(一)、建立健全的预算管理制度</w:t>
        </w:r>
        <w:r>
          <w:tab/>
        </w:r>
        <w:r>
          <w:fldChar w:fldCharType="begin"/>
        </w:r>
        <w:r>
          <w:instrText xml:space="preserve"> PAGEREF _Toc468 \h </w:instrText>
        </w:r>
        <w:r>
          <w:fldChar w:fldCharType="separate"/>
        </w:r>
        <w:r>
          <w:t>19</w:t>
        </w:r>
        <w:r>
          <w:fldChar w:fldCharType="end"/>
        </w:r>
      </w:hyperlink>
    </w:p>
    <w:p>
      <w:pPr>
        <w:pStyle w:val="TOC2"/>
        <w:tabs>
          <w:tab w:val="right" w:leader="dot" w:pos="8306"/>
        </w:tabs>
      </w:pPr>
      <w:hyperlink w:anchor="_Toc5275" w:history="1">
        <w:r>
          <w:rPr>
            <w:rFonts w:ascii="仿宋" w:eastAsia="仿宋" w:hAnsi="仿宋" w:cs="仿宋" w:hint="eastAsia"/>
            <w:lang w:eastAsia="zh-CN"/>
          </w:rPr>
          <w:t>(二)、加强资金流动监控</w:t>
        </w:r>
        <w:r>
          <w:tab/>
        </w:r>
        <w:r>
          <w:fldChar w:fldCharType="begin"/>
        </w:r>
        <w:r>
          <w:instrText xml:space="preserve"> PAGEREF _Toc5275 \h </w:instrText>
        </w:r>
        <w:r>
          <w:fldChar w:fldCharType="separate"/>
        </w:r>
        <w:r>
          <w:t>21</w:t>
        </w:r>
        <w:r>
          <w:fldChar w:fldCharType="end"/>
        </w:r>
      </w:hyperlink>
    </w:p>
    <w:p>
      <w:pPr>
        <w:pStyle w:val="TOC2"/>
        <w:tabs>
          <w:tab w:val="right" w:leader="dot" w:pos="8306"/>
        </w:tabs>
      </w:pPr>
      <w:hyperlink w:anchor="_Toc21966" w:history="1">
        <w:r>
          <w:rPr>
            <w:rFonts w:ascii="仿宋" w:eastAsia="仿宋" w:hAnsi="仿宋" w:cs="仿宋" w:hint="eastAsia"/>
            <w:lang w:eastAsia="zh-CN"/>
          </w:rPr>
          <w:t>(三)、制定完善的风险控制机制</w:t>
        </w:r>
        <w:r>
          <w:tab/>
        </w:r>
        <w:r>
          <w:fldChar w:fldCharType="begin"/>
        </w:r>
        <w:r>
          <w:instrText xml:space="preserve"> PAGEREF _Toc21966 \h </w:instrText>
        </w:r>
        <w:r>
          <w:fldChar w:fldCharType="separate"/>
        </w:r>
        <w:r>
          <w:t>22</w:t>
        </w:r>
        <w:r>
          <w:fldChar w:fldCharType="end"/>
        </w:r>
      </w:hyperlink>
    </w:p>
    <w:p>
      <w:pPr>
        <w:pStyle w:val="TOC2"/>
        <w:tabs>
          <w:tab w:val="right" w:leader="dot" w:pos="8306"/>
        </w:tabs>
      </w:pPr>
      <w:hyperlink w:anchor="_Toc1102" w:history="1">
        <w:r>
          <w:rPr>
            <w:rFonts w:ascii="仿宋" w:eastAsia="仿宋" w:hAnsi="仿宋" w:cs="仿宋" w:hint="eastAsia"/>
            <w:lang w:eastAsia="zh-CN"/>
          </w:rPr>
          <w:t>(四)、优化成本管理</w:t>
        </w:r>
        <w:r>
          <w:tab/>
        </w:r>
        <w:r>
          <w:fldChar w:fldCharType="begin"/>
        </w:r>
        <w:r>
          <w:instrText xml:space="preserve"> PAGEREF _Toc1102 \h </w:instrText>
        </w:r>
        <w:r>
          <w:fldChar w:fldCharType="separate"/>
        </w:r>
        <w:r>
          <w:t>23</w:t>
        </w:r>
        <w:r>
          <w:fldChar w:fldCharType="end"/>
        </w:r>
      </w:hyperlink>
    </w:p>
    <w:p>
      <w:pPr>
        <w:pStyle w:val="TOC1"/>
        <w:tabs>
          <w:tab w:val="right" w:leader="dot" w:pos="8306"/>
        </w:tabs>
      </w:pPr>
      <w:hyperlink w:anchor="_Toc18038" w:history="1">
        <w:r>
          <w:rPr>
            <w:rFonts w:ascii="仿宋" w:eastAsia="仿宋" w:hAnsi="仿宋" w:cs="仿宋" w:hint="eastAsia"/>
            <w:lang w:eastAsia="zh-CN"/>
          </w:rPr>
          <w:t>八、桩基检测仪项目计划安排</w:t>
        </w:r>
        <w:r>
          <w:tab/>
        </w:r>
        <w:r>
          <w:fldChar w:fldCharType="begin"/>
        </w:r>
        <w:r>
          <w:instrText xml:space="preserve"> PAGEREF _Toc18038 \h </w:instrText>
        </w:r>
        <w:r>
          <w:fldChar w:fldCharType="separate"/>
        </w:r>
        <w:r>
          <w:t>25</w:t>
        </w:r>
        <w:r>
          <w:fldChar w:fldCharType="end"/>
        </w:r>
      </w:hyperlink>
    </w:p>
    <w:p>
      <w:pPr>
        <w:pStyle w:val="TOC2"/>
        <w:tabs>
          <w:tab w:val="right" w:leader="dot" w:pos="8306"/>
        </w:tabs>
      </w:pPr>
      <w:hyperlink w:anchor="_Toc27448" w:history="1">
        <w:r>
          <w:rPr>
            <w:rFonts w:ascii="仿宋" w:eastAsia="仿宋" w:hAnsi="仿宋" w:cs="仿宋" w:hint="eastAsia"/>
            <w:lang w:eastAsia="zh-CN"/>
          </w:rPr>
          <w:t>(一)、建设周期</w:t>
        </w:r>
        <w:r>
          <w:tab/>
        </w:r>
        <w:r>
          <w:fldChar w:fldCharType="begin"/>
        </w:r>
        <w:r>
          <w:instrText xml:space="preserve"> PAGEREF _Toc27448 \h </w:instrText>
        </w:r>
        <w:r>
          <w:fldChar w:fldCharType="separate"/>
        </w:r>
        <w:r>
          <w:t>25</w:t>
        </w:r>
        <w:r>
          <w:fldChar w:fldCharType="end"/>
        </w:r>
      </w:hyperlink>
    </w:p>
    <w:p>
      <w:pPr>
        <w:pStyle w:val="TOC2"/>
        <w:tabs>
          <w:tab w:val="right" w:leader="dot" w:pos="8306"/>
        </w:tabs>
      </w:pPr>
      <w:hyperlink w:anchor="_Toc32435" w:history="1">
        <w:r>
          <w:rPr>
            <w:rFonts w:ascii="仿宋" w:eastAsia="仿宋" w:hAnsi="仿宋" w:cs="仿宋" w:hint="eastAsia"/>
            <w:lang w:eastAsia="zh-CN"/>
          </w:rPr>
          <w:t>(二)、建设进度</w:t>
        </w:r>
        <w:r>
          <w:tab/>
        </w:r>
        <w:r>
          <w:fldChar w:fldCharType="begin"/>
        </w:r>
        <w:r>
          <w:instrText xml:space="preserve"> PAGEREF _Toc32435 \h </w:instrText>
        </w:r>
        <w:r>
          <w:fldChar w:fldCharType="separate"/>
        </w:r>
        <w:r>
          <w:t>25</w:t>
        </w:r>
        <w:r>
          <w:fldChar w:fldCharType="end"/>
        </w:r>
      </w:hyperlink>
    </w:p>
    <w:p>
      <w:pPr>
        <w:pStyle w:val="TOC2"/>
        <w:tabs>
          <w:tab w:val="right" w:leader="dot" w:pos="8306"/>
        </w:tabs>
      </w:pPr>
      <w:hyperlink w:anchor="_Toc13486" w:history="1">
        <w:r>
          <w:rPr>
            <w:rFonts w:ascii="仿宋" w:eastAsia="仿宋" w:hAnsi="仿宋" w:cs="仿宋" w:hint="eastAsia"/>
            <w:lang w:eastAsia="zh-CN"/>
          </w:rPr>
          <w:t>(三)、进度安排注意事项</w:t>
        </w:r>
        <w:r>
          <w:tab/>
        </w:r>
        <w:r>
          <w:fldChar w:fldCharType="begin"/>
        </w:r>
        <w:r>
          <w:instrText xml:space="preserve"> PAGEREF _Toc13486 \h </w:instrText>
        </w:r>
        <w:r>
          <w:fldChar w:fldCharType="separate"/>
        </w:r>
        <w:r>
          <w:t>26</w:t>
        </w:r>
        <w:r>
          <w:fldChar w:fldCharType="end"/>
        </w:r>
      </w:hyperlink>
    </w:p>
    <w:p>
      <w:pPr>
        <w:pStyle w:val="TOC2"/>
        <w:tabs>
          <w:tab w:val="right" w:leader="dot" w:pos="8306"/>
        </w:tabs>
      </w:pPr>
      <w:hyperlink w:anchor="_Toc8301" w:history="1">
        <w:r>
          <w:rPr>
            <w:rFonts w:ascii="仿宋" w:eastAsia="仿宋" w:hAnsi="仿宋" w:cs="仿宋" w:hint="eastAsia"/>
            <w:lang w:eastAsia="zh-CN"/>
          </w:rPr>
          <w:t>(四)、人力资源配置</w:t>
        </w:r>
        <w:r>
          <w:tab/>
        </w:r>
        <w:r>
          <w:fldChar w:fldCharType="begin"/>
        </w:r>
        <w:r>
          <w:instrText xml:space="preserve"> PAGEREF _Toc8301 \h </w:instrText>
        </w:r>
        <w:r>
          <w:fldChar w:fldCharType="separate"/>
        </w:r>
        <w:r>
          <w:t>28</w:t>
        </w:r>
        <w:r>
          <w:fldChar w:fldCharType="end"/>
        </w:r>
      </w:hyperlink>
    </w:p>
    <w:p>
      <w:pPr>
        <w:pStyle w:val="TOC1"/>
        <w:tabs>
          <w:tab w:val="right" w:leader="dot" w:pos="8306"/>
        </w:tabs>
      </w:pPr>
      <w:hyperlink w:anchor="_Toc22354" w:history="1">
        <w:r>
          <w:rPr>
            <w:rFonts w:ascii="仿宋" w:eastAsia="仿宋" w:hAnsi="仿宋" w:cs="仿宋" w:hint="eastAsia"/>
            <w:lang w:eastAsia="zh-CN"/>
          </w:rPr>
          <w:t>九、桩基检测仪项目投资规划</w:t>
        </w:r>
        <w:r>
          <w:tab/>
        </w:r>
        <w:r>
          <w:fldChar w:fldCharType="begin"/>
        </w:r>
        <w:r>
          <w:instrText xml:space="preserve"> PAGEREF _Toc22354 \h </w:instrText>
        </w:r>
        <w:r>
          <w:fldChar w:fldCharType="separate"/>
        </w:r>
        <w:r>
          <w:t>29</w:t>
        </w:r>
        <w:r>
          <w:fldChar w:fldCharType="end"/>
        </w:r>
      </w:hyperlink>
    </w:p>
    <w:p>
      <w:pPr>
        <w:pStyle w:val="TOC2"/>
        <w:tabs>
          <w:tab w:val="right" w:leader="dot" w:pos="8306"/>
        </w:tabs>
      </w:pPr>
      <w:hyperlink w:anchor="_Toc6825" w:history="1">
        <w:r>
          <w:rPr>
            <w:rFonts w:ascii="仿宋" w:eastAsia="仿宋" w:hAnsi="仿宋" w:cs="仿宋" w:hint="eastAsia"/>
            <w:lang w:eastAsia="zh-CN"/>
          </w:rPr>
          <w:t>(一)、桩基检测仪项目总投资估算</w:t>
        </w:r>
        <w:r>
          <w:tab/>
        </w:r>
        <w:r>
          <w:fldChar w:fldCharType="begin"/>
        </w:r>
        <w:r>
          <w:instrText xml:space="preserve"> PAGEREF _Toc6825 \h </w:instrText>
        </w:r>
        <w:r>
          <w:fldChar w:fldCharType="separate"/>
        </w:r>
        <w:r>
          <w:t>29</w:t>
        </w:r>
        <w:r>
          <w:fldChar w:fldCharType="end"/>
        </w:r>
      </w:hyperlink>
    </w:p>
    <w:p>
      <w:pPr>
        <w:pStyle w:val="TOC2"/>
        <w:tabs>
          <w:tab w:val="right" w:leader="dot" w:pos="8306"/>
        </w:tabs>
      </w:pPr>
      <w:hyperlink w:anchor="_Toc21823" w:history="1">
        <w:r>
          <w:rPr>
            <w:rFonts w:ascii="仿宋" w:eastAsia="仿宋" w:hAnsi="仿宋" w:cs="仿宋" w:hint="eastAsia"/>
            <w:lang w:eastAsia="zh-CN"/>
          </w:rPr>
          <w:t>(二)、资金筹措</w:t>
        </w:r>
        <w:r>
          <w:tab/>
        </w:r>
        <w:r>
          <w:fldChar w:fldCharType="begin"/>
        </w:r>
        <w:r>
          <w:instrText xml:space="preserve"> PAGEREF _Toc21823 \h </w:instrText>
        </w:r>
        <w:r>
          <w:fldChar w:fldCharType="separate"/>
        </w:r>
        <w:r>
          <w:t>30</w:t>
        </w:r>
        <w:r>
          <w:fldChar w:fldCharType="end"/>
        </w:r>
      </w:hyperlink>
    </w:p>
    <w:p>
      <w:pPr>
        <w:pStyle w:val="TOC1"/>
        <w:tabs>
          <w:tab w:val="right" w:leader="dot" w:pos="8306"/>
        </w:tabs>
      </w:pPr>
      <w:hyperlink w:anchor="_Toc8607" w:history="1">
        <w:r>
          <w:rPr>
            <w:rFonts w:ascii="仿宋" w:eastAsia="仿宋" w:hAnsi="仿宋" w:cs="仿宋" w:hint="eastAsia"/>
            <w:lang w:eastAsia="zh-CN"/>
          </w:rPr>
          <w:t>十、桩基检测仪项目经营效益</w:t>
        </w:r>
        <w:r>
          <w:tab/>
        </w:r>
        <w:r>
          <w:fldChar w:fldCharType="begin"/>
        </w:r>
        <w:r>
          <w:instrText xml:space="preserve"> PAGEREF _Toc8607 \h </w:instrText>
        </w:r>
        <w:r>
          <w:fldChar w:fldCharType="separate"/>
        </w:r>
        <w:r>
          <w:t>31</w:t>
        </w:r>
        <w:r>
          <w:fldChar w:fldCharType="end"/>
        </w:r>
      </w:hyperlink>
    </w:p>
    <w:p>
      <w:pPr>
        <w:pStyle w:val="TOC2"/>
        <w:tabs>
          <w:tab w:val="right" w:leader="dot" w:pos="8306"/>
        </w:tabs>
      </w:pPr>
      <w:hyperlink w:anchor="_Toc27206" w:history="1">
        <w:r>
          <w:rPr>
            <w:rFonts w:ascii="仿宋" w:eastAsia="仿宋" w:hAnsi="仿宋" w:cs="仿宋" w:hint="eastAsia"/>
            <w:lang w:eastAsia="zh-CN"/>
          </w:rPr>
          <w:t>(一)、经济评价财务测算</w:t>
        </w:r>
        <w:r>
          <w:tab/>
        </w:r>
        <w:r>
          <w:fldChar w:fldCharType="begin"/>
        </w:r>
        <w:r>
          <w:instrText xml:space="preserve"> PAGEREF _Toc27206 \h </w:instrText>
        </w:r>
        <w:r>
          <w:fldChar w:fldCharType="separate"/>
        </w:r>
        <w:r>
          <w:t>31</w:t>
        </w:r>
        <w:r>
          <w:fldChar w:fldCharType="end"/>
        </w:r>
      </w:hyperlink>
    </w:p>
    <w:p>
      <w:pPr>
        <w:pStyle w:val="TOC2"/>
        <w:tabs>
          <w:tab w:val="right" w:leader="dot" w:pos="8306"/>
        </w:tabs>
      </w:pPr>
      <w:hyperlink w:anchor="_Toc24682" w:history="1">
        <w:r>
          <w:rPr>
            <w:rFonts w:ascii="仿宋" w:eastAsia="仿宋" w:hAnsi="仿宋" w:cs="仿宋" w:hint="eastAsia"/>
            <w:lang w:eastAsia="zh-CN"/>
          </w:rPr>
          <w:t>(二)、桩基检测仪项目盈利能力分析</w:t>
        </w:r>
        <w:r>
          <w:tab/>
        </w:r>
        <w:r>
          <w:fldChar w:fldCharType="begin"/>
        </w:r>
        <w:r>
          <w:instrText xml:space="preserve"> PAGEREF _Toc24682 \h </w:instrText>
        </w:r>
        <w:r>
          <w:fldChar w:fldCharType="separate"/>
        </w:r>
        <w:r>
          <w:t>32</w:t>
        </w:r>
        <w:r>
          <w:fldChar w:fldCharType="end"/>
        </w:r>
      </w:hyperlink>
    </w:p>
    <w:p>
      <w:pPr>
        <w:pStyle w:val="TOC1"/>
        <w:tabs>
          <w:tab w:val="right" w:leader="dot" w:pos="8306"/>
        </w:tabs>
      </w:pPr>
      <w:hyperlink w:anchor="_Toc16738" w:history="1">
        <w:r>
          <w:rPr>
            <w:rFonts w:ascii="仿宋" w:eastAsia="仿宋" w:hAnsi="仿宋" w:cs="仿宋" w:hint="eastAsia"/>
            <w:lang w:eastAsia="zh-CN"/>
          </w:rPr>
          <w:t>十一、生产安全保护</w:t>
        </w:r>
        <w:r>
          <w:tab/>
        </w:r>
        <w:r>
          <w:fldChar w:fldCharType="begin"/>
        </w:r>
        <w:r>
          <w:instrText xml:space="preserve"> PAGEREF _Toc16738 \h </w:instrText>
        </w:r>
        <w:r>
          <w:fldChar w:fldCharType="separate"/>
        </w:r>
        <w:r>
          <w:t>33</w:t>
        </w:r>
        <w:r>
          <w:fldChar w:fldCharType="end"/>
        </w:r>
      </w:hyperlink>
    </w:p>
    <w:p>
      <w:pPr>
        <w:pStyle w:val="TOC2"/>
        <w:tabs>
          <w:tab w:val="right" w:leader="dot" w:pos="8306"/>
        </w:tabs>
      </w:pPr>
      <w:hyperlink w:anchor="_Toc31037" w:history="1">
        <w:r>
          <w:rPr>
            <w:rFonts w:ascii="仿宋" w:eastAsia="仿宋" w:hAnsi="仿宋" w:cs="仿宋" w:hint="eastAsia"/>
            <w:lang w:eastAsia="zh-CN"/>
          </w:rPr>
          <w:t>(一)、消防安全</w:t>
        </w:r>
        <w:r>
          <w:tab/>
        </w:r>
        <w:r>
          <w:fldChar w:fldCharType="begin"/>
        </w:r>
        <w:r>
          <w:instrText xml:space="preserve"> PAGEREF _Toc31037 \h </w:instrText>
        </w:r>
        <w:r>
          <w:fldChar w:fldCharType="separate"/>
        </w:r>
        <w:r>
          <w:t>33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756" w:history="1">
        <w:r>
          <w:rPr>
            <w:rFonts w:ascii="仿宋" w:eastAsia="仿宋" w:hAnsi="仿宋" w:cs="仿宋" w:hint="eastAsia"/>
            <w:lang w:eastAsia="zh-CN"/>
          </w:rPr>
          <w:t>(二)、防火防爆总图布置措施</w:t>
        </w:r>
        <w:r>
          <w:tab/>
        </w:r>
        <w:r>
          <w:fldChar w:fldCharType="begin"/>
        </w:r>
        <w:r>
          <w:instrText xml:space="preserve"> PAGEREF _Toc4756 \h </w:instrText>
        </w:r>
        <w:r>
          <w:fldChar w:fldCharType="separate"/>
        </w:r>
        <w:r>
          <w:t>34</w:t>
        </w:r>
        <w:r>
          <w:fldChar w:fldCharType="end"/>
        </w:r>
      </w:hyperlink>
    </w:p>
    <w:p>
      <w:pPr>
        <w:pStyle w:val="TOC2"/>
        <w:tabs>
          <w:tab w:val="right" w:leader="dot" w:pos="8306"/>
        </w:tabs>
      </w:pPr>
      <w:hyperlink w:anchor="_Toc20550" w:history="1">
        <w:r>
          <w:rPr>
            <w:rFonts w:ascii="仿宋" w:eastAsia="仿宋" w:hAnsi="仿宋" w:cs="仿宋" w:hint="eastAsia"/>
            <w:lang w:eastAsia="zh-CN"/>
          </w:rPr>
          <w:t>(三)、自然灾害防范措施</w:t>
        </w:r>
        <w:r>
          <w:tab/>
        </w:r>
        <w:r>
          <w:fldChar w:fldCharType="begin"/>
        </w:r>
        <w:r>
          <w:instrText xml:space="preserve"> PAGEREF _Toc20550 \h </w:instrText>
        </w:r>
        <w:r>
          <w:fldChar w:fldCharType="separate"/>
        </w:r>
        <w:r>
          <w:t>35</w:t>
        </w:r>
        <w:r>
          <w:fldChar w:fldCharType="end"/>
        </w:r>
      </w:hyperlink>
    </w:p>
    <w:p>
      <w:pPr>
        <w:pStyle w:val="TOC2"/>
        <w:tabs>
          <w:tab w:val="right" w:leader="dot" w:pos="8306"/>
        </w:tabs>
      </w:pPr>
      <w:hyperlink w:anchor="_Toc21694" w:history="1">
        <w:r>
          <w:rPr>
            <w:rFonts w:ascii="仿宋" w:eastAsia="仿宋" w:hAnsi="仿宋" w:cs="仿宋" w:hint="eastAsia"/>
            <w:lang w:eastAsia="zh-CN"/>
          </w:rPr>
          <w:t>(四)、安全色及安全标志使用要求</w:t>
        </w:r>
        <w:r>
          <w:tab/>
        </w:r>
        <w:r>
          <w:fldChar w:fldCharType="begin"/>
        </w:r>
        <w:r>
          <w:instrText xml:space="preserve"> PAGEREF _Toc21694 \h </w:instrText>
        </w:r>
        <w:r>
          <w:fldChar w:fldCharType="separate"/>
        </w:r>
        <w:r>
          <w:t>36</w:t>
        </w:r>
        <w:r>
          <w:fldChar w:fldCharType="end"/>
        </w:r>
      </w:hyperlink>
    </w:p>
    <w:p>
      <w:pPr>
        <w:pStyle w:val="TOC2"/>
        <w:tabs>
          <w:tab w:val="right" w:leader="dot" w:pos="8306"/>
        </w:tabs>
      </w:pPr>
      <w:hyperlink w:anchor="_Toc16036" w:history="1">
        <w:r>
          <w:rPr>
            <w:rFonts w:ascii="仿宋" w:eastAsia="仿宋" w:hAnsi="仿宋" w:cs="仿宋" w:hint="eastAsia"/>
            <w:lang w:eastAsia="zh-CN"/>
          </w:rPr>
          <w:t>(五)、防尘防毒措施</w:t>
        </w:r>
        <w:r>
          <w:tab/>
        </w:r>
        <w:r>
          <w:fldChar w:fldCharType="begin"/>
        </w:r>
        <w:r>
          <w:instrText xml:space="preserve"> PAGEREF _Toc16036 \h </w:instrText>
        </w:r>
        <w:r>
          <w:fldChar w:fldCharType="separate"/>
        </w:r>
        <w:r>
          <w:t>37</w:t>
        </w:r>
        <w:r>
          <w:fldChar w:fldCharType="end"/>
        </w:r>
      </w:hyperlink>
    </w:p>
    <w:p>
      <w:pPr>
        <w:pStyle w:val="TOC2"/>
        <w:tabs>
          <w:tab w:val="right" w:leader="dot" w:pos="8306"/>
        </w:tabs>
      </w:pPr>
      <w:hyperlink w:anchor="_Toc19254" w:history="1">
        <w:r>
          <w:rPr>
            <w:rFonts w:ascii="仿宋" w:eastAsia="仿宋" w:hAnsi="仿宋" w:cs="仿宋" w:hint="eastAsia"/>
            <w:lang w:eastAsia="zh-CN"/>
          </w:rPr>
          <w:t>(六)、防静电、触电防护及防雷措施</w:t>
        </w:r>
        <w:r>
          <w:tab/>
        </w:r>
        <w:r>
          <w:fldChar w:fldCharType="begin"/>
        </w:r>
        <w:r>
          <w:instrText xml:space="preserve"> PAGEREF _Toc19254 \h </w:instrText>
        </w:r>
        <w:r>
          <w:fldChar w:fldCharType="separate"/>
        </w:r>
        <w:r>
          <w:t>38</w:t>
        </w:r>
        <w:r>
          <w:fldChar w:fldCharType="end"/>
        </w:r>
      </w:hyperlink>
    </w:p>
    <w:p>
      <w:pPr>
        <w:pStyle w:val="TOC2"/>
        <w:tabs>
          <w:tab w:val="right" w:leader="dot" w:pos="8306"/>
        </w:tabs>
      </w:pPr>
      <w:hyperlink w:anchor="_Toc30240" w:history="1">
        <w:r>
          <w:rPr>
            <w:rFonts w:ascii="仿宋" w:eastAsia="仿宋" w:hAnsi="仿宋" w:cs="仿宋" w:hint="eastAsia"/>
            <w:lang w:eastAsia="zh-CN"/>
          </w:rPr>
          <w:t>(七)、机械设备安全保障措施</w:t>
        </w:r>
        <w:r>
          <w:tab/>
        </w:r>
        <w:r>
          <w:fldChar w:fldCharType="begin"/>
        </w:r>
        <w:r>
          <w:instrText xml:space="preserve"> PAGEREF _Toc30240 \h </w:instrText>
        </w:r>
        <w:r>
          <w:fldChar w:fldCharType="separate"/>
        </w:r>
        <w:r>
          <w:t>39</w:t>
        </w:r>
        <w:r>
          <w:fldChar w:fldCharType="end"/>
        </w:r>
      </w:hyperlink>
    </w:p>
    <w:p>
      <w:pPr>
        <w:pStyle w:val="TOC1"/>
        <w:tabs>
          <w:tab w:val="right" w:leader="dot" w:pos="8306"/>
        </w:tabs>
      </w:pPr>
      <w:hyperlink w:anchor="_Toc13618" w:history="1">
        <w:r>
          <w:rPr>
            <w:rFonts w:ascii="仿宋" w:eastAsia="仿宋" w:hAnsi="仿宋" w:cs="仿宋" w:hint="eastAsia"/>
            <w:lang w:eastAsia="zh-CN"/>
          </w:rPr>
          <w:t>十二、桩基检测仪项目财务管理</w:t>
        </w:r>
        <w:r>
          <w:tab/>
        </w:r>
        <w:r>
          <w:fldChar w:fldCharType="begin"/>
        </w:r>
        <w:r>
          <w:instrText xml:space="preserve"> PAGEREF _Toc13618 \h </w:instrText>
        </w:r>
        <w:r>
          <w:fldChar w:fldCharType="separate"/>
        </w:r>
        <w:r>
          <w:t>41</w:t>
        </w:r>
        <w:r>
          <w:fldChar w:fldCharType="end"/>
        </w:r>
      </w:hyperlink>
    </w:p>
    <w:p>
      <w:pPr>
        <w:pStyle w:val="TOC2"/>
        <w:tabs>
          <w:tab w:val="right" w:leader="dot" w:pos="8306"/>
        </w:tabs>
      </w:pPr>
      <w:hyperlink w:anchor="_Toc25473" w:history="1">
        <w:r>
          <w:rPr>
            <w:rFonts w:ascii="仿宋" w:eastAsia="仿宋" w:hAnsi="仿宋" w:cs="仿宋" w:hint="eastAsia"/>
            <w:lang w:eastAsia="zh-CN"/>
          </w:rPr>
          <w:t>(一)、资金需求大</w:t>
        </w:r>
        <w:r>
          <w:tab/>
        </w:r>
        <w:r>
          <w:fldChar w:fldCharType="begin"/>
        </w:r>
        <w:r>
          <w:instrText xml:space="preserve"> PAGEREF _Toc25473 \h </w:instrText>
        </w:r>
        <w:r>
          <w:fldChar w:fldCharType="separate"/>
        </w:r>
        <w:r>
          <w:t>41</w:t>
        </w:r>
        <w:r>
          <w:fldChar w:fldCharType="end"/>
        </w:r>
      </w:hyperlink>
    </w:p>
    <w:p>
      <w:pPr>
        <w:pStyle w:val="TOC2"/>
        <w:tabs>
          <w:tab w:val="right" w:leader="dot" w:pos="8306"/>
        </w:tabs>
      </w:pPr>
      <w:hyperlink w:anchor="_Toc21809" w:history="1">
        <w:r>
          <w:rPr>
            <w:rFonts w:ascii="仿宋" w:eastAsia="仿宋" w:hAnsi="仿宋" w:cs="仿宋" w:hint="eastAsia"/>
            <w:lang w:eastAsia="zh-CN"/>
          </w:rPr>
          <w:t>(二)、研发周期长</w:t>
        </w:r>
        <w:r>
          <w:tab/>
        </w:r>
        <w:r>
          <w:fldChar w:fldCharType="begin"/>
        </w:r>
        <w:r>
          <w:instrText xml:space="preserve"> PAGEREF _Toc21809 \h </w:instrText>
        </w:r>
        <w:r>
          <w:fldChar w:fldCharType="separate"/>
        </w:r>
        <w:r>
          <w:t>42</w:t>
        </w:r>
        <w:r>
          <w:fldChar w:fldCharType="end"/>
        </w:r>
      </w:hyperlink>
    </w:p>
    <w:p>
      <w:pPr>
        <w:pStyle w:val="TOC2"/>
        <w:tabs>
          <w:tab w:val="right" w:leader="dot" w:pos="8306"/>
        </w:tabs>
      </w:pPr>
      <w:hyperlink w:anchor="_Toc3257" w:history="1">
        <w:r>
          <w:rPr>
            <w:rFonts w:ascii="仿宋" w:eastAsia="仿宋" w:hAnsi="仿宋" w:cs="仿宋" w:hint="eastAsia"/>
            <w:lang w:eastAsia="zh-CN"/>
          </w:rPr>
          <w:t>(三)、市场风险大</w:t>
        </w:r>
        <w:r>
          <w:tab/>
        </w:r>
        <w:r>
          <w:fldChar w:fldCharType="begin"/>
        </w:r>
        <w:r>
          <w:instrText xml:space="preserve"> PAGEREF _Toc3257 \h </w:instrText>
        </w:r>
        <w:r>
          <w:fldChar w:fldCharType="separate"/>
        </w:r>
        <w:r>
          <w:t>43</w:t>
        </w:r>
        <w:r>
          <w:fldChar w:fldCharType="end"/>
        </w:r>
      </w:hyperlink>
    </w:p>
    <w:p>
      <w:pPr>
        <w:pStyle w:val="TOC2"/>
        <w:tabs>
          <w:tab w:val="right" w:leader="dot" w:pos="8306"/>
        </w:tabs>
      </w:pPr>
      <w:hyperlink w:anchor="_Toc30989" w:history="1">
        <w:r>
          <w:rPr>
            <w:rFonts w:ascii="仿宋" w:eastAsia="仿宋" w:hAnsi="仿宋" w:cs="仿宋" w:hint="eastAsia"/>
            <w:lang w:eastAsia="zh-CN"/>
          </w:rPr>
          <w:t>(四)、利润率高</w:t>
        </w:r>
        <w:r>
          <w:tab/>
        </w:r>
        <w:r>
          <w:fldChar w:fldCharType="begin"/>
        </w:r>
        <w:r>
          <w:instrText xml:space="preserve"> PAGEREF _Toc30989 \h </w:instrText>
        </w:r>
        <w:r>
          <w:fldChar w:fldCharType="separate"/>
        </w:r>
        <w:r>
          <w:t>46</w:t>
        </w:r>
        <w:r>
          <w:fldChar w:fldCharType="end"/>
        </w:r>
      </w:hyperlink>
    </w:p>
    <w:p>
      <w:pPr>
        <w:pStyle w:val="TOC1"/>
        <w:tabs>
          <w:tab w:val="right" w:leader="dot" w:pos="8306"/>
        </w:tabs>
      </w:pPr>
      <w:hyperlink w:anchor="_Toc4409" w:history="1">
        <w:r>
          <w:rPr>
            <w:rFonts w:ascii="仿宋" w:eastAsia="仿宋" w:hAnsi="仿宋" w:cs="仿宋" w:hint="eastAsia"/>
            <w:lang w:eastAsia="zh-CN"/>
          </w:rPr>
          <w:t>十三、营销与推广策略</w:t>
        </w:r>
        <w:r>
          <w:tab/>
        </w:r>
        <w:r>
          <w:fldChar w:fldCharType="begin"/>
        </w:r>
        <w:r>
          <w:instrText xml:space="preserve"> PAGEREF _Toc4409 \h </w:instrText>
        </w:r>
        <w:r>
          <w:fldChar w:fldCharType="separate"/>
        </w:r>
        <w:r>
          <w:t>48</w:t>
        </w:r>
        <w:r>
          <w:fldChar w:fldCharType="end"/>
        </w:r>
      </w:hyperlink>
    </w:p>
    <w:p>
      <w:pPr>
        <w:pStyle w:val="TOC2"/>
        <w:tabs>
          <w:tab w:val="right" w:leader="dot" w:pos="8306"/>
        </w:tabs>
      </w:pPr>
      <w:hyperlink w:anchor="_Toc12137" w:history="1">
        <w:r>
          <w:rPr>
            <w:rFonts w:ascii="仿宋" w:eastAsia="仿宋" w:hAnsi="仿宋" w:cs="仿宋" w:hint="eastAsia"/>
            <w:lang w:eastAsia="zh-CN"/>
          </w:rPr>
          <w:t>(一)、产品/服务定位与特点</w:t>
        </w:r>
        <w:r>
          <w:tab/>
        </w:r>
        <w:r>
          <w:fldChar w:fldCharType="begin"/>
        </w:r>
        <w:r>
          <w:instrText xml:space="preserve"> PAGEREF _Toc12137 \h </w:instrText>
        </w:r>
        <w:r>
          <w:fldChar w:fldCharType="separate"/>
        </w:r>
        <w:r>
          <w:t>48</w:t>
        </w:r>
        <w:r>
          <w:fldChar w:fldCharType="end"/>
        </w:r>
      </w:hyperlink>
    </w:p>
    <w:p>
      <w:pPr>
        <w:pStyle w:val="TOC2"/>
        <w:tabs>
          <w:tab w:val="right" w:leader="dot" w:pos="8306"/>
        </w:tabs>
      </w:pPr>
      <w:hyperlink w:anchor="_Toc26161" w:history="1">
        <w:r>
          <w:rPr>
            <w:rFonts w:ascii="仿宋" w:eastAsia="仿宋" w:hAnsi="仿宋" w:cs="仿宋" w:hint="eastAsia"/>
            <w:lang w:eastAsia="zh-CN"/>
          </w:rPr>
          <w:t>(二)、市场定位与竞争分析</w:t>
        </w:r>
        <w:r>
          <w:tab/>
        </w:r>
        <w:r>
          <w:fldChar w:fldCharType="begin"/>
        </w:r>
        <w:r>
          <w:instrText xml:space="preserve"> PAGEREF _Toc26161 \h </w:instrText>
        </w:r>
        <w:r>
          <w:fldChar w:fldCharType="separate"/>
        </w:r>
        <w:r>
          <w:t>49</w:t>
        </w:r>
        <w:r>
          <w:fldChar w:fldCharType="end"/>
        </w:r>
      </w:hyperlink>
    </w:p>
    <w:p>
      <w:pPr>
        <w:pStyle w:val="TOC2"/>
        <w:tabs>
          <w:tab w:val="right" w:leader="dot" w:pos="8306"/>
        </w:tabs>
      </w:pPr>
      <w:hyperlink w:anchor="_Toc32130" w:history="1">
        <w:r>
          <w:rPr>
            <w:rFonts w:ascii="仿宋" w:eastAsia="仿宋" w:hAnsi="仿宋" w:cs="仿宋" w:hint="eastAsia"/>
            <w:lang w:eastAsia="zh-CN"/>
          </w:rPr>
          <w:t>(三)、营销渠道与策略</w:t>
        </w:r>
        <w:r>
          <w:tab/>
        </w:r>
        <w:r>
          <w:fldChar w:fldCharType="begin"/>
        </w:r>
        <w:r>
          <w:instrText xml:space="preserve"> PAGEREF _Toc32130 \h </w:instrText>
        </w:r>
        <w:r>
          <w:fldChar w:fldCharType="separate"/>
        </w:r>
        <w:r>
          <w:t>51</w:t>
        </w:r>
        <w:r>
          <w:fldChar w:fldCharType="end"/>
        </w:r>
      </w:hyperlink>
    </w:p>
    <w:p>
      <w:pPr>
        <w:pStyle w:val="TOC2"/>
        <w:tabs>
          <w:tab w:val="right" w:leader="dot" w:pos="8306"/>
        </w:tabs>
      </w:pPr>
      <w:hyperlink w:anchor="_Toc30088" w:history="1">
        <w:r>
          <w:rPr>
            <w:rFonts w:ascii="仿宋" w:eastAsia="仿宋" w:hAnsi="仿宋" w:cs="仿宋" w:hint="eastAsia"/>
            <w:lang w:eastAsia="zh-CN"/>
          </w:rPr>
          <w:t>(四)、推广与宣传活动</w:t>
        </w:r>
        <w:r>
          <w:tab/>
        </w:r>
        <w:r>
          <w:fldChar w:fldCharType="begin"/>
        </w:r>
        <w:r>
          <w:instrText xml:space="preserve"> PAGEREF _Toc30088 \h </w:instrText>
        </w:r>
        <w:r>
          <w:fldChar w:fldCharType="separate"/>
        </w:r>
        <w:r>
          <w:t>52</w:t>
        </w:r>
        <w:r>
          <w:fldChar w:fldCharType="end"/>
        </w:r>
      </w:hyperlink>
    </w:p>
    <w:p>
      <w:pPr>
        <w:pStyle w:val="TOC1"/>
        <w:tabs>
          <w:tab w:val="right" w:leader="dot" w:pos="8306"/>
        </w:tabs>
      </w:pPr>
      <w:hyperlink w:anchor="_Toc16569" w:history="1">
        <w:r>
          <w:rPr>
            <w:rFonts w:ascii="仿宋" w:eastAsia="仿宋" w:hAnsi="仿宋" w:cs="仿宋" w:hint="eastAsia"/>
            <w:lang w:eastAsia="zh-CN"/>
          </w:rPr>
          <w:t>十四、桩基检测仪项目实施保障措施</w:t>
        </w:r>
        <w:r>
          <w:tab/>
        </w:r>
        <w:r>
          <w:fldChar w:fldCharType="begin"/>
        </w:r>
        <w:r>
          <w:instrText xml:space="preserve"> PAGEREF _Toc16569 \h </w:instrText>
        </w:r>
        <w:r>
          <w:fldChar w:fldCharType="separate"/>
        </w:r>
        <w:r>
          <w:t>57</w:t>
        </w:r>
        <w:r>
          <w:fldChar w:fldCharType="end"/>
        </w:r>
      </w:hyperlink>
    </w:p>
    <w:p>
      <w:pPr>
        <w:pStyle w:val="TOC2"/>
        <w:tabs>
          <w:tab w:val="right" w:leader="dot" w:pos="8306"/>
        </w:tabs>
      </w:pPr>
      <w:hyperlink w:anchor="_Toc15818" w:history="1">
        <w:r>
          <w:rPr>
            <w:rFonts w:ascii="仿宋" w:eastAsia="仿宋" w:hAnsi="仿宋" w:cs="仿宋" w:hint="eastAsia"/>
            <w:lang w:eastAsia="zh-CN"/>
          </w:rPr>
          <w:t>(一)、桩基检测仪项目实施保障机制</w:t>
        </w:r>
        <w:r>
          <w:tab/>
        </w:r>
        <w:r>
          <w:fldChar w:fldCharType="begin"/>
        </w:r>
        <w:r>
          <w:instrText xml:space="preserve"> PAGEREF _Toc15818 \h </w:instrText>
        </w:r>
        <w:r>
          <w:fldChar w:fldCharType="separate"/>
        </w:r>
        <w:r>
          <w:t>57</w:t>
        </w:r>
        <w:r>
          <w:fldChar w:fldCharType="end"/>
        </w:r>
      </w:hyperlink>
    </w:p>
    <w:p>
      <w:pPr>
        <w:pStyle w:val="TOC2"/>
        <w:tabs>
          <w:tab w:val="right" w:leader="dot" w:pos="8306"/>
        </w:tabs>
      </w:pPr>
      <w:hyperlink w:anchor="_Toc342" w:history="1">
        <w:r>
          <w:rPr>
            <w:rFonts w:ascii="仿宋" w:eastAsia="仿宋" w:hAnsi="仿宋" w:cs="仿宋" w:hint="eastAsia"/>
            <w:lang w:eastAsia="zh-CN"/>
          </w:rPr>
          <w:t>(二)、桩基检测仪项目法律合规要求</w:t>
        </w:r>
        <w:r>
          <w:tab/>
        </w:r>
        <w:r>
          <w:fldChar w:fldCharType="begin"/>
        </w:r>
        <w:r>
          <w:instrText xml:space="preserve"> PAGEREF _Toc342 \h </w:instrText>
        </w:r>
        <w:r>
          <w:fldChar w:fldCharType="separate"/>
        </w:r>
        <w:r>
          <w:t>60</w:t>
        </w:r>
        <w:r>
          <w:fldChar w:fldCharType="end"/>
        </w:r>
      </w:hyperlink>
    </w:p>
    <w:p>
      <w:pPr>
        <w:pStyle w:val="TOC2"/>
        <w:tabs>
          <w:tab w:val="right" w:leader="dot" w:pos="8306"/>
        </w:tabs>
      </w:pPr>
      <w:hyperlink w:anchor="_Toc17000" w:history="1">
        <w:r>
          <w:rPr>
            <w:rFonts w:ascii="仿宋" w:eastAsia="仿宋" w:hAnsi="仿宋" w:cs="仿宋" w:hint="eastAsia"/>
            <w:lang w:eastAsia="zh-CN"/>
          </w:rPr>
          <w:t>(三)、桩基检测仪项目合同管理与法律事务</w:t>
        </w:r>
        <w:r>
          <w:tab/>
        </w:r>
        <w:r>
          <w:fldChar w:fldCharType="begin"/>
        </w:r>
        <w:r>
          <w:instrText xml:space="preserve"> PAGEREF _Toc17000 \h </w:instrText>
        </w:r>
        <w:r>
          <w:fldChar w:fldCharType="separate"/>
        </w:r>
        <w:r>
          <w:t>65</w:t>
        </w:r>
        <w:r>
          <w:fldChar w:fldCharType="end"/>
        </w:r>
      </w:hyperlink>
    </w:p>
    <w:p>
      <w:pPr>
        <w:pStyle w:val="TOC2"/>
        <w:tabs>
          <w:tab w:val="right" w:leader="dot" w:pos="8306"/>
        </w:tabs>
      </w:pPr>
      <w:hyperlink w:anchor="_Toc26691" w:history="1">
        <w:r>
          <w:rPr>
            <w:rFonts w:ascii="仿宋" w:eastAsia="仿宋" w:hAnsi="仿宋" w:cs="仿宋" w:hint="eastAsia"/>
            <w:lang w:eastAsia="zh-CN"/>
          </w:rPr>
          <w:t>(四)、桩基检测仪项目知识产权保护策略</w:t>
        </w:r>
        <w:r>
          <w:tab/>
        </w:r>
        <w:r>
          <w:fldChar w:fldCharType="begin"/>
        </w:r>
        <w:r>
          <w:instrText xml:space="preserve"> PAGEREF _Toc26691 \h </w:instrText>
        </w:r>
        <w:r>
          <w:fldChar w:fldCharType="separate"/>
        </w:r>
        <w:r>
          <w:t>71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889"/>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9380"/>
      <w:r>
        <w:rPr>
          <w:rFonts w:ascii="仿宋" w:eastAsia="仿宋" w:hAnsi="仿宋" w:cs="仿宋" w:hint="eastAsia"/>
          <w:sz w:val="28"/>
          <w:lang w:eastAsia="zh-CN"/>
        </w:rPr>
        <w:t>一、桩基检测仪项目可持续发展</w:t>
      </w:r>
      <w:bookmarkEnd w:id="2"/>
    </w:p>
    <w:p>
      <w:pPr>
        <w:pStyle w:val="Heading2"/>
        <w:rPr>
          <w:rFonts w:ascii="仿宋" w:eastAsia="仿宋" w:hAnsi="仿宋" w:cs="仿宋" w:hint="eastAsia"/>
          <w:lang w:eastAsia="zh-CN"/>
        </w:rPr>
      </w:pPr>
      <w:bookmarkStart w:id="3" w:name="_Toc29710"/>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桩基检测仪项目中，桩基检测仪项目团队着眼于未来，明确了可持续发展的战略方向。制定的具体可持续发展目标包括降低资源使用、采用环保技术、最大化社会效益等。这一步骤不仅有助于桩基检测仪项目在环保和社会责任方面达到最高标准，也为未来提供了明确的指引，确保桩基检测仪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可持续实践的融入桩基检测仪项目管理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桩基检测仪项目管理周期。从桩基检测仪项目规划开始，桩基检测仪项目团队就考虑了环境和社会的因素。在执行阶段，桩基检测仪项目团队积极推动绿色技术的应用，优化资源利用。此外，关注员工的社会责任，通过培训和沟通活动提高员工对可持续发展的认知，使他们能够在日常工作中践行可持续实践。这些举措不仅为桩基检测仪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19204"/>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扎根于桩基检测仪项目的可持续发展理念，我们深信环保与社会责任是桩基检测仪项目成功的关键支柱。在桩基检测仪项目的每一步，我们都致力于通过创新和实践，履行对环境和社会的坚定责任。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桩基检测仪项目团队通过引入先进的环保技术、建立高效的废物处理系统以及推动能源节约措施，积极履行环保责任。定期的环保监测和评估确保桩基检测仪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桩基检测仪项目不仅致力于自身可持续发展，还注重对社会的回馈。通过支持社区桩基检测仪项目、参与慈善事业、提供培训机会等方式，桩基检测仪项目积极履行社会责任。与当地社区建立积极互动，关注员工的工作与生活平衡，以及员工的身心健康，是桩基检测仪项目在社会责任层面的关键举措。这样的实践不仅增强了桩基检测仪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26742"/>
      <w:r>
        <w:rPr>
          <w:rFonts w:ascii="仿宋" w:eastAsia="仿宋" w:hAnsi="仿宋" w:cs="仿宋" w:hint="eastAsia"/>
          <w:sz w:val="28"/>
          <w:lang w:eastAsia="zh-CN"/>
        </w:rPr>
        <w:t>二、产品规划分析</w:t>
      </w:r>
      <w:bookmarkEnd w:id="5"/>
    </w:p>
    <w:p>
      <w:pPr>
        <w:pStyle w:val="Heading2"/>
        <w:rPr>
          <w:rFonts w:ascii="仿宋" w:eastAsia="仿宋" w:hAnsi="仿宋" w:cs="仿宋" w:hint="eastAsia"/>
          <w:lang w:eastAsia="zh-CN"/>
        </w:rPr>
      </w:pPr>
      <w:bookmarkStart w:id="6" w:name="_Toc4944"/>
      <w:r>
        <w:rPr>
          <w:rFonts w:ascii="仿宋" w:eastAsia="仿宋" w:hAnsi="仿宋" w:cs="仿宋" w:hint="eastAsia"/>
          <w:lang w:eastAsia="zh-CN"/>
        </w:rPr>
        <w:t>(一)、产品规划</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桩基检测仪项目的主要产品是XXXX，预计年产值为XXX万元。这一产品在市场中占据着重要的地位，其广泛的应用范围使得该桩基检测仪项目的市场前景非常广阔。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桩基检测仪项目的xxx产品作为重要的原材料之一，将在多个领域发挥关键作用。其在建筑、交通、能源等方面的广泛应用将为整个产业链提供强大的支持，形成产业协同效应。桩基检测仪项目的年产值XXX万XXX万XXX万万元不仅反映了其在市场上的巨大潜力，更预示着它对国民经济的积极贡献。这种关联度高、涉及面广的产业关系，使得该桩基检测仪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7" w:name="_Toc2717"/>
      <w:r>
        <w:rPr>
          <w:rFonts w:ascii="仿宋" w:eastAsia="仿宋" w:hAnsi="仿宋" w:cs="仿宋" w:hint="eastAsia"/>
          <w:sz w:val="28"/>
          <w:lang w:eastAsia="zh-CN"/>
        </w:rPr>
        <w:t>(二)、建设规模</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桩基检测仪项目总征地面积为XXXX平方米，相当于约XX.XX亩，其中净用地面积为XXXX平方米，红线范围内相当于约XX.XX亩。这一用地规模充分考虑了桩基检测仪项目的建设需求，保障了桩基检测仪项目在合适的空间内得以充分发展。桩基检测仪项目规划的总建筑面积为XXXX平方米，其中主体工程建设占XXXX平方米，计容建筑面积达XXXX平方米。预计建筑工程的投资将达到XXXX万元，为桩基检测仪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桩基检测仪项目计划购置的设备共计XXXX台（套），设备购置费用为XXXX万元。这一设备购置计划充分考虑到桩基检测仪项目的生产需求和技术要求，确保了桩基检测仪项目在生产运营中具备先进的技术装备和高效的生产能力。设备的合理配置将为桩基检测仪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桩基检测仪项目计划总投资为XXXX万元，预计年实现营业收入为XXXX万元。这一产能规模的设定旨在确保桩基检测仪项目能够在投资与回报之间取得平衡，实现长期可持续的发展。桩基检测仪项目的总投资充分考虑到各个方面的需求，包括用地建设、设备购置等多个环节，以确保桩基检测仪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8" w:name="_Toc30933"/>
      <w:r>
        <w:rPr>
          <w:rFonts w:ascii="仿宋" w:eastAsia="仿宋" w:hAnsi="仿宋" w:cs="仿宋" w:hint="eastAsia"/>
          <w:sz w:val="28"/>
          <w:lang w:eastAsia="zh-CN"/>
        </w:rPr>
        <w:t>三、桩基检测仪项目绩效评估</w:t>
      </w:r>
      <w:bookmarkEnd w:id="8"/>
    </w:p>
    <w:p>
      <w:pPr>
        <w:pStyle w:val="Heading2"/>
        <w:rPr>
          <w:rFonts w:ascii="仿宋" w:eastAsia="仿宋" w:hAnsi="仿宋" w:cs="仿宋" w:hint="eastAsia"/>
          <w:lang w:eastAsia="zh-CN"/>
        </w:rPr>
      </w:pPr>
      <w:bookmarkStart w:id="9" w:name="_Toc16068"/>
      <w:r>
        <w:rPr>
          <w:rFonts w:ascii="仿宋" w:eastAsia="仿宋" w:hAnsi="仿宋" w:cs="仿宋" w:hint="eastAsia"/>
          <w:lang w:eastAsia="zh-CN"/>
        </w:rPr>
        <w:t>(一)、绩效评估指标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桩基检测仪项目中，我们设计了一套全面的绩效评估指标，以确保桩基检测仪项目的可控和成功交付。这些指标跨足桩基检测仪项目目标、成本、进度和质量等多个维度，为我们提供了全面洞察桩基检测仪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桩基检测仪项目目标达成率是我们关注的首要指标。我们设定了明确的目标，并通过定期监测和评估，迅速发现并应对潜在的目标偏差。这为桩基检测仪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成本绩效是另一个核心关注点。通过实际成本与预算成本的对比分析，我们深入了解成本差异的原因，及时调整资源分配，保持桩基检测仪项目在经济效益方面的合理水平。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桩基检测仪项目进度作为关键的绩效指标之一，得到了精心的关注。我们制定了详细的桩基检测仪项目进度计划，并设立了进度符合度指标，确保实际进度与计划进度保持一致。这使我们能够快速发现和解决潜在的进度问题，保持桩基检测仪项目的正常推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桩基检测仪项目绩效的不可或缺的一环。我们引入了一系列的质量标准和客户满意度指标，以确保桩基检测仪项目交付的成果在质量上达到或超越预期水平。通过持续监测这些指标，我们努力提升桩基检测仪项目整体质量水平，为桩基检测仪项目的成功交付提供有力保障。通过这些科学且全面的绩效评估，我们能够更好地引导桩基检测仪项目的持续改进，确保桩基检测仪项目目标的顺利达成。</w:t>
      </w:r>
    </w:p>
    <w:p>
      <w:pPr>
        <w:pStyle w:val="Heading2"/>
        <w:ind w:firstLine="560" w:firstLineChars="200"/>
        <w:rPr>
          <w:rFonts w:ascii="仿宋" w:eastAsia="仿宋" w:hAnsi="仿宋" w:cs="仿宋" w:hint="eastAsia"/>
          <w:sz w:val="28"/>
          <w:lang w:eastAsia="zh-CN"/>
        </w:rPr>
      </w:pPr>
      <w:bookmarkStart w:id="10" w:name="_Toc21609"/>
      <w:r>
        <w:rPr>
          <w:rFonts w:ascii="仿宋" w:eastAsia="仿宋" w:hAnsi="仿宋" w:cs="仿宋" w:hint="eastAsia"/>
          <w:sz w:val="28"/>
          <w:lang w:eastAsia="zh-CN"/>
        </w:rPr>
        <w:t>(二)、绩效评估方法</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绩效评估是桩基检测仪项目中的关键环节，为确保桩基检测仪项目达到预期目标，我们采用了多层次、多维度的绩效评估方法。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桩基检测仪项目的战略目标对齐，确保每个决策和行动都与桩基检测仪项目整体目标保持一致。团队会定期召开战略对齐会议，审视当前工作与桩基检测仪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桩基检测仪项目进度、质量、成本和风险等方面。这些指标通过数据收集和分析，为桩基检测仪项目管理团队提供了客观的评估依据。例如，我们通过桩基检测仪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绩效评估不仅仅停留在桩基检测仪项目内部，还考虑了桩基检测仪项目对外部环境的影响。我们定期进行干系人满意度调查，以了解各利益相关方对桩基检测仪项目的期望和满意度，并及时做出调整。</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这种多层次、多角度的绩效评估方法，使得我们能够全面了解桩基检测仪项目的运行状态，及时做出调整，确保桩基检测仪项目在不断变化的环境中保持稳健前行。</w:t>
      </w:r>
    </w:p>
    <w:p>
      <w:pPr>
        <w:pStyle w:val="Heading2"/>
        <w:ind w:firstLine="560" w:firstLineChars="200"/>
        <w:rPr>
          <w:rFonts w:ascii="仿宋" w:eastAsia="仿宋" w:hAnsi="仿宋" w:cs="仿宋" w:hint="eastAsia"/>
          <w:sz w:val="28"/>
          <w:lang w:eastAsia="zh-CN"/>
        </w:rPr>
      </w:pPr>
      <w:bookmarkStart w:id="11" w:name="_Toc20883"/>
      <w:r>
        <w:rPr>
          <w:rFonts w:ascii="仿宋" w:eastAsia="仿宋" w:hAnsi="仿宋" w:cs="仿宋" w:hint="eastAsia"/>
          <w:sz w:val="28"/>
          <w:lang w:eastAsia="zh-CN"/>
        </w:rPr>
        <w:t>(三)、绩效评估周期</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为了确保桩基检测仪项目的有效管理和不断优化，我们采用了精心设计的绩效评估周期。这个周期旨在实现灵活、实时和全面的评估，以适应桩基检测仪项目执行中的各种挑战。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桩基检测仪项目的不同需求，分为短期、中期和长期。短期评估关注每个迭代或工作周期，以及时发现和解决当前任务中的问题。中期评估涵盖几个迭代，深入了解整体桩基检测仪项目的趋势和性能。长期评估则着眼于整个桩基检测仪项目阶段，确保桩基检测仪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桩基检测仪项目管理工具和协作平台，团队成员能够随时更新和分享桩基检测仪项目数据。这种实时性的反馈机制使我们能够及时察觉潜在问题，快速调整，保持桩基检测仪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桩基检测仪项目的决策制定密不可分。每个周期的桩基检测仪项目回顾会议成为集体总结经验、识别问题深层次原因并找到创新解决方案的平台。这种定期的反思与调整机制使桩基检测仪项目能够不断学习、进化，以更好地适应变化的环境。</w:t>
      </w:r>
    </w:p>
    <w:p>
      <w:pPr>
        <w:pStyle w:val="Heading1"/>
        <w:ind w:firstLine="560" w:firstLineChars="200"/>
        <w:rPr>
          <w:rFonts w:ascii="仿宋" w:eastAsia="仿宋" w:hAnsi="仿宋" w:cs="仿宋" w:hint="eastAsia"/>
          <w:sz w:val="28"/>
          <w:lang w:eastAsia="zh-CN"/>
        </w:rPr>
      </w:pPr>
      <w:bookmarkStart w:id="12" w:name="_Toc634"/>
      <w:r>
        <w:rPr>
          <w:rFonts w:ascii="仿宋" w:eastAsia="仿宋" w:hAnsi="仿宋" w:cs="仿宋" w:hint="eastAsia"/>
          <w:sz w:val="28"/>
          <w:lang w:eastAsia="zh-CN"/>
        </w:rPr>
        <w:t>四、桩基检测仪项目危机管理</w:t>
      </w:r>
      <w:bookmarkEnd w:id="12"/>
    </w:p>
    <w:p>
      <w:pPr>
        <w:pStyle w:val="Heading2"/>
        <w:rPr>
          <w:rFonts w:ascii="仿宋" w:eastAsia="仿宋" w:hAnsi="仿宋" w:cs="仿宋" w:hint="eastAsia"/>
          <w:lang w:eastAsia="zh-CN"/>
        </w:rPr>
      </w:pPr>
      <w:bookmarkStart w:id="13" w:name="_Toc3716"/>
      <w:r>
        <w:rPr>
          <w:rFonts w:ascii="仿宋" w:eastAsia="仿宋" w:hAnsi="仿宋" w:cs="仿宋" w:hint="eastAsia"/>
          <w:lang w:eastAsia="zh-CN"/>
        </w:rPr>
        <w:t>(一)、危机预警与识别</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桩基检测仪项目危机管理中，危机预警与识别是确保桩基检测仪项目稳健运行的核心步骤。通过建立全面的监测机制，桩基检测仪项目团队旨在及时发现和理解潜在的风险和危机因素，以便采取及时的预防和应对措施，确保桩基检测仪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首先，通过深入的风险评估，桩基检测仪项目团队全面分析了整个桩基检测仪项目和各个阶段可能存在的威胁。这包括准确评估每个潜在风险的发生概率和可能影响的程度，为后续危机预警提供了有力支持。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桩基检测仪项目团队着重于明确定义桩基检测仪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实时监测作为危机预警的关键手段，通过对桩基检测仪项目进展的持续监控，团队能够及时发现潜在问题并作出迅速反应。桩基检测仪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在这一阶段，团队的专业素养和反应速度将发挥至关重要的作用，以确保潜在危机能够在初期得到有效的处理，最大程度地减轻负面影响。通过危机预警与识别，桩基检测仪项目得以更有序、可控地推进。</w:t>
      </w:r>
    </w:p>
    <w:p>
      <w:pPr>
        <w:pStyle w:val="Heading2"/>
        <w:ind w:firstLine="560" w:firstLineChars="200"/>
        <w:rPr>
          <w:rFonts w:ascii="仿宋" w:eastAsia="仿宋" w:hAnsi="仿宋" w:cs="仿宋" w:hint="eastAsia"/>
          <w:sz w:val="28"/>
          <w:lang w:eastAsia="zh-CN"/>
        </w:rPr>
      </w:pPr>
      <w:bookmarkStart w:id="14" w:name="_Toc1620"/>
      <w:r>
        <w:rPr>
          <w:rFonts w:ascii="仿宋" w:eastAsia="仿宋" w:hAnsi="仿宋" w:cs="仿宋" w:hint="eastAsia"/>
          <w:sz w:val="28"/>
          <w:lang w:eastAsia="zh-CN"/>
        </w:rPr>
        <w:t>(二)、危机应对与恢复</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在危机发生时，桩基检测仪项目团队立即行动，成立了应急小组。该小组的任务是迅速制定并实施紧急应对措施，以最小化潜在损失。以下是采取的主要措施：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暂停桩基检测仪项目进度：为遏制危机蔓延，桩基检测仪项目暂时停止进行，以便全面评估当前状况。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资源重新分配：重新评估桩基检测仪项目资源的分配，确保最大限度地减小损失。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实时沟通：与关键利益相关者建立实时沟通机制，向他们传递桩基检测仪项目危机的实际状况，保障桩基检测仪项目核心利益。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在紧急应对的同时，桩基检测仪项目团队强调了团队协作和有效沟通的重要性。以下是团队协作的关键举措：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信息共享机制：建立了信息共享平台，确保团队成员能够及时获取桩基检测仪项目危机的实时信息。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领导者沟通：桩基检测仪项目领导者通过定期会议和即时沟通工具，指导团队应对危机，保持团队稳定运行。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随着危机得到初步控制，桩基检测仪项目团队转向制定恢复计划，以确保桩基检测仪项目能够从中迅速恢复。主要恢复计划包括：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修复受损的进度计划：重新评估桩基检测仪项目进度，制定修复计划，确保桩基检测仪项目尽快回归正常进程。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重新调整资源分配：优化资源分配，确保桩基检测仪项目在有限资源下高效运转。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风险管理机制加强：对桩基检测仪项目风险进行全面评估，制定更强化的风险管理策略，以预防未来可能的危机。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5" w:name="_Toc8841"/>
      <w:r>
        <w:rPr>
          <w:rFonts w:ascii="仿宋" w:eastAsia="仿宋" w:hAnsi="仿宋" w:cs="仿宋" w:hint="eastAsia"/>
          <w:sz w:val="28"/>
          <w:lang w:eastAsia="zh-CN"/>
        </w:rPr>
        <w:t>五、市场分析、调研</w:t>
      </w:r>
      <w:bookmarkEnd w:id="15"/>
    </w:p>
    <w:p>
      <w:pPr>
        <w:pStyle w:val="Heading2"/>
        <w:rPr>
          <w:rFonts w:ascii="仿宋" w:eastAsia="仿宋" w:hAnsi="仿宋" w:cs="仿宋" w:hint="eastAsia"/>
          <w:lang w:eastAsia="zh-CN"/>
        </w:rPr>
      </w:pPr>
      <w:bookmarkStart w:id="16" w:name="_Toc31922"/>
      <w:r>
        <w:rPr>
          <w:rFonts w:ascii="仿宋" w:eastAsia="仿宋" w:hAnsi="仿宋" w:cs="仿宋" w:hint="eastAsia"/>
          <w:lang w:eastAsia="zh-CN"/>
        </w:rPr>
        <w:t>(一)、桩基检测仪行业分析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桩基检测仪行业一直以来都是市场的关注焦点。行业内的发展趋势、竞争态势以及潜在机会都对桩基检测仪项目的推进产生深远的影响。通过深入研究行业的整体概貌，我们将更好地理解行业的核心特征，为桩基检测仪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桩基检测仪行业，技术一直是推动创新和发展的关键因素。我们将对当前技术趋势进行详尽分析，包括但不限于人工智能、大数据应用、先进制造技术等。这有助于桩基检测仪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桩基检测仪项目成功的基础。我们将对主要竞争对手进行深入研究，包括其市场份额、产品特点、市场定位等。通过全面了解竞争对手的优势和劣势，桩基检测仪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7" w:name="_Toc29901"/>
      <w:r>
        <w:rPr>
          <w:rFonts w:ascii="仿宋" w:eastAsia="仿宋" w:hAnsi="仿宋" w:cs="仿宋" w:hint="eastAsia"/>
          <w:sz w:val="28"/>
          <w:lang w:eastAsia="zh-CN"/>
        </w:rPr>
        <w:t>(二)、桩基检测仪市场分析预测</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桩基检测仪市场未来的增长趋势。这包括市场的整体规模、各细分领域的发展趋势等。桩基检测仪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桩基检测仪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桩基检测仪项目实施过程中需要充分考虑的因素。我们将对市场风险进行全面评估，包括但不限于政策法规风险、市场竞争风险、技术变革风险等。通过对潜在风险的深入分析，桩基检测仪项目可以制定相应的风险缓解策略，降低不确定性对桩基检测仪项目的影响。</w:t>
      </w:r>
    </w:p>
    <w:p>
      <w:pPr>
        <w:pStyle w:val="Heading1"/>
        <w:ind w:firstLine="560" w:firstLineChars="200"/>
        <w:rPr>
          <w:rFonts w:ascii="仿宋" w:eastAsia="仿宋" w:hAnsi="仿宋" w:cs="仿宋" w:hint="eastAsia"/>
          <w:sz w:val="28"/>
          <w:lang w:eastAsia="zh-CN"/>
        </w:rPr>
      </w:pPr>
      <w:bookmarkStart w:id="18" w:name="_Toc32741"/>
      <w:r>
        <w:rPr>
          <w:rFonts w:ascii="仿宋" w:eastAsia="仿宋" w:hAnsi="仿宋" w:cs="仿宋" w:hint="eastAsia"/>
          <w:sz w:val="28"/>
          <w:lang w:eastAsia="zh-CN"/>
        </w:rPr>
        <w:t>六、桩基检测仪项目选址可行性分析</w:t>
      </w:r>
      <w:bookmarkEnd w:id="18"/>
    </w:p>
    <w:p>
      <w:pPr>
        <w:pStyle w:val="Heading2"/>
        <w:rPr>
          <w:rFonts w:ascii="仿宋" w:eastAsia="仿宋" w:hAnsi="仿宋" w:cs="仿宋" w:hint="eastAsia"/>
          <w:lang w:eastAsia="zh-CN"/>
        </w:rPr>
      </w:pPr>
      <w:bookmarkStart w:id="19" w:name="_Toc11989"/>
      <w:r>
        <w:rPr>
          <w:rFonts w:ascii="仿宋" w:eastAsia="仿宋" w:hAnsi="仿宋" w:cs="仿宋" w:hint="eastAsia"/>
          <w:lang w:eastAsia="zh-CN"/>
        </w:rPr>
        <w:t>(一)、桩基检测仪项目选址</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该桩基检测仪项目选址位于XX省XX市XX区XXX街道</w:t>
      </w:r>
    </w:p>
    <w:p>
      <w:pPr>
        <w:pStyle w:val="Heading2"/>
        <w:ind w:firstLine="560" w:firstLineChars="200"/>
        <w:rPr>
          <w:rFonts w:ascii="仿宋" w:eastAsia="仿宋" w:hAnsi="仿宋" w:cs="仿宋" w:hint="eastAsia"/>
          <w:sz w:val="28"/>
          <w:lang w:eastAsia="zh-CN"/>
        </w:rPr>
      </w:pPr>
      <w:bookmarkStart w:id="20" w:name="_Toc29195"/>
      <w:r>
        <w:rPr>
          <w:rFonts w:ascii="仿宋" w:eastAsia="仿宋" w:hAnsi="仿宋" w:cs="仿宋" w:hint="eastAsia"/>
          <w:sz w:val="28"/>
          <w:lang w:eastAsia="zh-CN"/>
        </w:rPr>
        <w:t>(二)、用地控制指标</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桩基检测仪项目的征地面积将根据桩基检测仪项目的实际规模和需求进行精确规划。具体面积XXX平方米，旨在确保桩基检测仪项目不仅能够满足当前的发展需求，还能够预留空间以适应未来的扩展。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净用地面积是在征地面积基础上去除不可利用面积后的实际可开发用地。具体面积XXX平方米，考虑到环保、交通、安全等多方面因素，以确保桩基检测仪项目在整体利用效率上达到最优。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桩基检测仪项目计划建设的建筑总规模具体面积XXX平方米。这一规模的确定综合考虑了桩基检测仪项目的性质、规模，以及城市规划的相关要求，确保建筑布局与周边环境协调一致。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绿地率是桩基检测仪项目用地中被规划为绿地的比例。具体面积XXX平方米，旨在通过合理规划绿地，改善桩基检测仪项目周边环境，提升居民生活质量，并符合城市整体绿化规划。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容积率是用地上可以建设的建筑总体积与用地面积之比。具体面积XXX，通过合理的容积率规划，确保桩基检测仪项目建筑规模与周边环境和谐共生。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桩基检测仪项目选址与当地城市规划相一致，具体面积XXX平方米。通过与城市规划部门深入沟通，确保桩基检测仪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桩基检测仪项目选址符合当地产业政策，具体面积XXX平方米。这包括桩基检测仪项目对当地经济的促进作用，以及对相关产业的带动效应，确保桩基检测仪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用地总体要求必须符合环保和可持续发展的原则，具体面积XXX平方米。通过采用绿色建筑设计、节能减排等措施，确保桩基检测仪项目在建设和运营过程中对环境的影响最小化，达到可持续发展的要求。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确保桩基检测仪项目选址具备必要的公共设施配套，具体面积XXX平方米。这包括交通便利性、教育、医疗等基础设施，以提高居民生活品质，使得桩基检测仪项目选址更具吸引力。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10. 社会稳定性： 考虑用地总体要求对当地社会稳定性的影响，具体面积XXX平方米。通过深入了解当地社区反馈，确保桩基检测仪项目的选址和建设过程对当地社会和谐稳定产生积极作用。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桩基检测仪项目选址不仅符合法规和规划，还在实际操作中具有可行性。这一全面规划将为桩基检测仪项目的成功实施提供坚实的基础，确保桩基检测仪项目选址阶段就能够奠定良好的发展基础。</w:t>
      </w:r>
    </w:p>
    <w:p>
      <w:pPr>
        <w:pStyle w:val="Heading2"/>
        <w:ind w:firstLine="560" w:firstLineChars="200"/>
        <w:rPr>
          <w:rFonts w:ascii="仿宋" w:eastAsia="仿宋" w:hAnsi="仿宋" w:cs="仿宋" w:hint="eastAsia"/>
          <w:sz w:val="28"/>
          <w:lang w:eastAsia="zh-CN"/>
        </w:rPr>
      </w:pPr>
      <w:bookmarkStart w:id="21" w:name="_Toc13895"/>
      <w:r>
        <w:rPr>
          <w:rFonts w:ascii="仿宋" w:eastAsia="仿宋" w:hAnsi="仿宋" w:cs="仿宋" w:hint="eastAsia"/>
          <w:sz w:val="28"/>
          <w:lang w:eastAsia="zh-CN"/>
        </w:rPr>
        <w:t>(三)、节约用地措施</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桩基检测仪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桩基检测仪项目的设备规划和空间设计中，我们将采取灵活设备布局的措施。设备布局将根据实际需求进行灵活设计，避免不必要的浪费。通过合理规划设备摆放位置，我们将提高设备的利用率，减少设备间距，以确保桩基检测仪项目的生产效率和能源利用效率得到最大程度的提升。同时，我们将引入多功能空间设计理念，使得建筑内部空间具备多种功能。这样的设计能够减少不同功能区域之间的空间浪费，进而提高整体空间利用效率。</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https://d.book118.com/957066016133006053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桩基检测仪项目计划设计方案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桩基检测仪项目计划设计方案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桩基检测仪项目计划设计方案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桩基检测仪项目计划设计方案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桩基检测仪项目计划设计方案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桩基检测仪项目计划设计方案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桩基检测仪项目计划设计方案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桩基检测仪项目计划设计方案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桩基检测仪项目计划设计方案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桩基检测仪项目计划设计方案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桩基检测仪项目计划设计方案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桩基检测仪项目计划设计方案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桩基检测仪项目计划设计方案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桩基检测仪项目计划设计方案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桩基检测仪项目计划设计方案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桩基检测仪项目计划设计方案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桩基检测仪项目计划设计方案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AA85014"/>
    <w:rsid w:val="1AA8501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57066016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2024-03-02T21:51:00Z</dcterms:created>
  <dcterms:modified xsi:type="dcterms:W3CDTF">2024-03-02T21:51:33Z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4A474A11403A464396E24FEBC7E065AC_11</vt:lpwstr>
  </property>
  <property fmtid="{D5CDD505-2E9C-101B-9397-08002B2CF9AE}" pid="3" name="KSOProductBuildVer">
    <vt:lpwstr>2052-12.1.0.16388</vt:lpwstr>
  </property>
</Properties>
</file>