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逻辑分析仪项目规划设计方案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008" w:history="1">
        <w:r>
          <w:rPr>
            <w:rFonts w:ascii="仿宋" w:eastAsia="仿宋" w:hAnsi="仿宋" w:cs="仿宋" w:hint="eastAsia"/>
            <w:lang w:eastAsia="zh-CN"/>
          </w:rPr>
          <w:t>序言</w:t>
        </w:r>
        <w:r>
          <w:tab/>
        </w:r>
        <w:r>
          <w:fldChar w:fldCharType="begin"/>
        </w:r>
        <w:r>
          <w:instrText xml:space="preserve"> PAGEREF _Toc21008 \h </w:instrText>
        </w:r>
        <w:r>
          <w:fldChar w:fldCharType="separate"/>
        </w:r>
        <w:r>
          <w:t>3</w:t>
        </w:r>
        <w:r>
          <w:fldChar w:fldCharType="end"/>
        </w:r>
      </w:hyperlink>
    </w:p>
    <w:p>
      <w:pPr>
        <w:pStyle w:val="TOC1"/>
        <w:tabs>
          <w:tab w:val="right" w:leader="dot" w:pos="8306"/>
        </w:tabs>
      </w:pPr>
      <w:hyperlink w:anchor="_Toc4890" w:history="1">
        <w:r>
          <w:rPr>
            <w:rFonts w:ascii="仿宋" w:eastAsia="仿宋" w:hAnsi="仿宋" w:cs="仿宋" w:hint="eastAsia"/>
            <w:lang w:eastAsia="zh-CN"/>
          </w:rPr>
          <w:t>一、逻辑分析仪项目可持续发展</w:t>
        </w:r>
        <w:r>
          <w:tab/>
        </w:r>
        <w:r>
          <w:fldChar w:fldCharType="begin"/>
        </w:r>
        <w:r>
          <w:instrText xml:space="preserve"> PAGEREF _Toc4890 \h </w:instrText>
        </w:r>
        <w:r>
          <w:fldChar w:fldCharType="separate"/>
        </w:r>
        <w:r>
          <w:t>3</w:t>
        </w:r>
        <w:r>
          <w:fldChar w:fldCharType="end"/>
        </w:r>
      </w:hyperlink>
    </w:p>
    <w:p>
      <w:pPr>
        <w:pStyle w:val="TOC2"/>
        <w:tabs>
          <w:tab w:val="right" w:leader="dot" w:pos="8306"/>
        </w:tabs>
      </w:pPr>
      <w:hyperlink w:anchor="_Toc4959" w:history="1">
        <w:r>
          <w:rPr>
            <w:rFonts w:ascii="仿宋" w:eastAsia="仿宋" w:hAnsi="仿宋" w:cs="仿宋" w:hint="eastAsia"/>
            <w:lang w:eastAsia="zh-CN"/>
          </w:rPr>
          <w:t>(一)、可持续战略与实践</w:t>
        </w:r>
        <w:r>
          <w:tab/>
        </w:r>
        <w:r>
          <w:fldChar w:fldCharType="begin"/>
        </w:r>
        <w:r>
          <w:instrText xml:space="preserve"> PAGEREF _Toc4959 \h </w:instrText>
        </w:r>
        <w:r>
          <w:fldChar w:fldCharType="separate"/>
        </w:r>
        <w:r>
          <w:t>3</w:t>
        </w:r>
        <w:r>
          <w:fldChar w:fldCharType="end"/>
        </w:r>
      </w:hyperlink>
    </w:p>
    <w:p>
      <w:pPr>
        <w:pStyle w:val="TOC2"/>
        <w:tabs>
          <w:tab w:val="right" w:leader="dot" w:pos="8306"/>
        </w:tabs>
      </w:pPr>
      <w:hyperlink w:anchor="_Toc3221" w:history="1">
        <w:r>
          <w:rPr>
            <w:rFonts w:ascii="仿宋" w:eastAsia="仿宋" w:hAnsi="仿宋" w:cs="仿宋" w:hint="eastAsia"/>
            <w:lang w:eastAsia="zh-CN"/>
          </w:rPr>
          <w:t>(二)、环保与社会责任</w:t>
        </w:r>
        <w:r>
          <w:tab/>
        </w:r>
        <w:r>
          <w:fldChar w:fldCharType="begin"/>
        </w:r>
        <w:r>
          <w:instrText xml:space="preserve"> PAGEREF _Toc3221 \h </w:instrText>
        </w:r>
        <w:r>
          <w:fldChar w:fldCharType="separate"/>
        </w:r>
        <w:r>
          <w:t>4</w:t>
        </w:r>
        <w:r>
          <w:fldChar w:fldCharType="end"/>
        </w:r>
      </w:hyperlink>
    </w:p>
    <w:p>
      <w:pPr>
        <w:pStyle w:val="TOC1"/>
        <w:tabs>
          <w:tab w:val="right" w:leader="dot" w:pos="8306"/>
        </w:tabs>
      </w:pPr>
      <w:hyperlink w:anchor="_Toc9808" w:history="1">
        <w:r>
          <w:rPr>
            <w:rFonts w:ascii="仿宋" w:eastAsia="仿宋" w:hAnsi="仿宋" w:cs="仿宋" w:hint="eastAsia"/>
            <w:lang w:eastAsia="zh-CN"/>
          </w:rPr>
          <w:t>二、工艺说明</w:t>
        </w:r>
        <w:r>
          <w:tab/>
        </w:r>
        <w:r>
          <w:fldChar w:fldCharType="begin"/>
        </w:r>
        <w:r>
          <w:instrText xml:space="preserve"> PAGEREF _Toc9808 \h </w:instrText>
        </w:r>
        <w:r>
          <w:fldChar w:fldCharType="separate"/>
        </w:r>
        <w:r>
          <w:t>5</w:t>
        </w:r>
        <w:r>
          <w:fldChar w:fldCharType="end"/>
        </w:r>
      </w:hyperlink>
    </w:p>
    <w:p>
      <w:pPr>
        <w:pStyle w:val="TOC2"/>
        <w:tabs>
          <w:tab w:val="right" w:leader="dot" w:pos="8306"/>
        </w:tabs>
      </w:pPr>
      <w:hyperlink w:anchor="_Toc11960" w:history="1">
        <w:r>
          <w:rPr>
            <w:rFonts w:ascii="仿宋" w:eastAsia="仿宋" w:hAnsi="仿宋" w:cs="仿宋" w:hint="eastAsia"/>
            <w:lang w:eastAsia="zh-CN"/>
          </w:rPr>
          <w:t>(一)、技术管理特点</w:t>
        </w:r>
        <w:r>
          <w:tab/>
        </w:r>
        <w:r>
          <w:fldChar w:fldCharType="begin"/>
        </w:r>
        <w:r>
          <w:instrText xml:space="preserve"> PAGEREF _Toc11960 \h </w:instrText>
        </w:r>
        <w:r>
          <w:fldChar w:fldCharType="separate"/>
        </w:r>
        <w:r>
          <w:t>5</w:t>
        </w:r>
        <w:r>
          <w:fldChar w:fldCharType="end"/>
        </w:r>
      </w:hyperlink>
    </w:p>
    <w:p>
      <w:pPr>
        <w:pStyle w:val="TOC2"/>
        <w:tabs>
          <w:tab w:val="right" w:leader="dot" w:pos="8306"/>
        </w:tabs>
      </w:pPr>
      <w:hyperlink w:anchor="_Toc9129" w:history="1">
        <w:r>
          <w:rPr>
            <w:rFonts w:ascii="仿宋" w:eastAsia="仿宋" w:hAnsi="仿宋" w:cs="仿宋" w:hint="eastAsia"/>
            <w:lang w:eastAsia="zh-CN"/>
          </w:rPr>
          <w:t>(二)、逻辑分析仪项目工艺技术设计方案</w:t>
        </w:r>
        <w:r>
          <w:tab/>
        </w:r>
        <w:r>
          <w:fldChar w:fldCharType="begin"/>
        </w:r>
        <w:r>
          <w:instrText xml:space="preserve"> PAGEREF _Toc9129 \h </w:instrText>
        </w:r>
        <w:r>
          <w:fldChar w:fldCharType="separate"/>
        </w:r>
        <w:r>
          <w:t>6</w:t>
        </w:r>
        <w:r>
          <w:fldChar w:fldCharType="end"/>
        </w:r>
      </w:hyperlink>
    </w:p>
    <w:p>
      <w:pPr>
        <w:pStyle w:val="TOC2"/>
        <w:tabs>
          <w:tab w:val="right" w:leader="dot" w:pos="8306"/>
        </w:tabs>
      </w:pPr>
      <w:hyperlink w:anchor="_Toc11653" w:history="1">
        <w:r>
          <w:rPr>
            <w:rFonts w:ascii="仿宋" w:eastAsia="仿宋" w:hAnsi="仿宋" w:cs="仿宋" w:hint="eastAsia"/>
            <w:lang w:eastAsia="zh-CN"/>
          </w:rPr>
          <w:t>(三)、设备选型方案</w:t>
        </w:r>
        <w:r>
          <w:tab/>
        </w:r>
        <w:r>
          <w:fldChar w:fldCharType="begin"/>
        </w:r>
        <w:r>
          <w:instrText xml:space="preserve"> PAGEREF _Toc11653 \h </w:instrText>
        </w:r>
        <w:r>
          <w:fldChar w:fldCharType="separate"/>
        </w:r>
        <w:r>
          <w:t>7</w:t>
        </w:r>
        <w:r>
          <w:fldChar w:fldCharType="end"/>
        </w:r>
      </w:hyperlink>
    </w:p>
    <w:p>
      <w:pPr>
        <w:pStyle w:val="TOC1"/>
        <w:tabs>
          <w:tab w:val="right" w:leader="dot" w:pos="8306"/>
        </w:tabs>
      </w:pPr>
      <w:hyperlink w:anchor="_Toc23639" w:history="1">
        <w:r>
          <w:rPr>
            <w:rFonts w:ascii="仿宋" w:eastAsia="仿宋" w:hAnsi="仿宋" w:cs="仿宋" w:hint="eastAsia"/>
            <w:lang w:eastAsia="zh-CN"/>
          </w:rPr>
          <w:t>三、逻辑分析仪项目建设单位说明</w:t>
        </w:r>
        <w:r>
          <w:tab/>
        </w:r>
        <w:r>
          <w:fldChar w:fldCharType="begin"/>
        </w:r>
        <w:r>
          <w:instrText xml:space="preserve"> PAGEREF _Toc23639 \h </w:instrText>
        </w:r>
        <w:r>
          <w:fldChar w:fldCharType="separate"/>
        </w:r>
        <w:r>
          <w:t>8</w:t>
        </w:r>
        <w:r>
          <w:fldChar w:fldCharType="end"/>
        </w:r>
      </w:hyperlink>
    </w:p>
    <w:p>
      <w:pPr>
        <w:pStyle w:val="TOC2"/>
        <w:tabs>
          <w:tab w:val="right" w:leader="dot" w:pos="8306"/>
        </w:tabs>
      </w:pPr>
      <w:hyperlink w:anchor="_Toc5990" w:history="1">
        <w:r>
          <w:rPr>
            <w:rFonts w:ascii="仿宋" w:eastAsia="仿宋" w:hAnsi="仿宋" w:cs="仿宋" w:hint="eastAsia"/>
            <w:lang w:eastAsia="zh-CN"/>
          </w:rPr>
          <w:t>(一)、逻辑分析仪项目承办单位基本情况</w:t>
        </w:r>
        <w:r>
          <w:tab/>
        </w:r>
        <w:r>
          <w:fldChar w:fldCharType="begin"/>
        </w:r>
        <w:r>
          <w:instrText xml:space="preserve"> PAGEREF _Toc5990 \h </w:instrText>
        </w:r>
        <w:r>
          <w:fldChar w:fldCharType="separate"/>
        </w:r>
        <w:r>
          <w:t>8</w:t>
        </w:r>
        <w:r>
          <w:fldChar w:fldCharType="end"/>
        </w:r>
      </w:hyperlink>
    </w:p>
    <w:p>
      <w:pPr>
        <w:pStyle w:val="TOC2"/>
        <w:tabs>
          <w:tab w:val="right" w:leader="dot" w:pos="8306"/>
        </w:tabs>
      </w:pPr>
      <w:hyperlink w:anchor="_Toc18840" w:history="1">
        <w:r>
          <w:rPr>
            <w:rFonts w:ascii="仿宋" w:eastAsia="仿宋" w:hAnsi="仿宋" w:cs="仿宋" w:hint="eastAsia"/>
            <w:lang w:eastAsia="zh-CN"/>
          </w:rPr>
          <w:t>(二)、公司经济效益分析</w:t>
        </w:r>
        <w:r>
          <w:tab/>
        </w:r>
        <w:r>
          <w:fldChar w:fldCharType="begin"/>
        </w:r>
        <w:r>
          <w:instrText xml:space="preserve"> PAGEREF _Toc18840 \h </w:instrText>
        </w:r>
        <w:r>
          <w:fldChar w:fldCharType="separate"/>
        </w:r>
        <w:r>
          <w:t>9</w:t>
        </w:r>
        <w:r>
          <w:fldChar w:fldCharType="end"/>
        </w:r>
      </w:hyperlink>
    </w:p>
    <w:p>
      <w:pPr>
        <w:pStyle w:val="TOC1"/>
        <w:tabs>
          <w:tab w:val="right" w:leader="dot" w:pos="8306"/>
        </w:tabs>
      </w:pPr>
      <w:hyperlink w:anchor="_Toc6933" w:history="1">
        <w:r>
          <w:rPr>
            <w:rFonts w:ascii="仿宋" w:eastAsia="仿宋" w:hAnsi="仿宋" w:cs="仿宋" w:hint="eastAsia"/>
            <w:lang w:eastAsia="zh-CN"/>
          </w:rPr>
          <w:t>四、逻辑分析仪项目选址可行性分析</w:t>
        </w:r>
        <w:r>
          <w:tab/>
        </w:r>
        <w:r>
          <w:fldChar w:fldCharType="begin"/>
        </w:r>
        <w:r>
          <w:instrText xml:space="preserve"> PAGEREF _Toc6933 \h </w:instrText>
        </w:r>
        <w:r>
          <w:fldChar w:fldCharType="separate"/>
        </w:r>
        <w:r>
          <w:t>10</w:t>
        </w:r>
        <w:r>
          <w:fldChar w:fldCharType="end"/>
        </w:r>
      </w:hyperlink>
    </w:p>
    <w:p>
      <w:pPr>
        <w:pStyle w:val="TOC2"/>
        <w:tabs>
          <w:tab w:val="right" w:leader="dot" w:pos="8306"/>
        </w:tabs>
      </w:pPr>
      <w:hyperlink w:anchor="_Toc30676" w:history="1">
        <w:r>
          <w:rPr>
            <w:rFonts w:ascii="仿宋" w:eastAsia="仿宋" w:hAnsi="仿宋" w:cs="仿宋" w:hint="eastAsia"/>
            <w:lang w:eastAsia="zh-CN"/>
          </w:rPr>
          <w:t>(一)、逻辑分析仪项目选址</w:t>
        </w:r>
        <w:r>
          <w:tab/>
        </w:r>
        <w:r>
          <w:fldChar w:fldCharType="begin"/>
        </w:r>
        <w:r>
          <w:instrText xml:space="preserve"> PAGEREF _Toc30676 \h </w:instrText>
        </w:r>
        <w:r>
          <w:fldChar w:fldCharType="separate"/>
        </w:r>
        <w:r>
          <w:t>10</w:t>
        </w:r>
        <w:r>
          <w:fldChar w:fldCharType="end"/>
        </w:r>
      </w:hyperlink>
    </w:p>
    <w:p>
      <w:pPr>
        <w:pStyle w:val="TOC2"/>
        <w:tabs>
          <w:tab w:val="right" w:leader="dot" w:pos="8306"/>
        </w:tabs>
      </w:pPr>
      <w:hyperlink w:anchor="_Toc4518" w:history="1">
        <w:r>
          <w:rPr>
            <w:rFonts w:ascii="仿宋" w:eastAsia="仿宋" w:hAnsi="仿宋" w:cs="仿宋" w:hint="eastAsia"/>
            <w:lang w:eastAsia="zh-CN"/>
          </w:rPr>
          <w:t>(二)、用地控制指标</w:t>
        </w:r>
        <w:r>
          <w:tab/>
        </w:r>
        <w:r>
          <w:fldChar w:fldCharType="begin"/>
        </w:r>
        <w:r>
          <w:instrText xml:space="preserve"> PAGEREF _Toc4518 \h </w:instrText>
        </w:r>
        <w:r>
          <w:fldChar w:fldCharType="separate"/>
        </w:r>
        <w:r>
          <w:t>10</w:t>
        </w:r>
        <w:r>
          <w:fldChar w:fldCharType="end"/>
        </w:r>
      </w:hyperlink>
    </w:p>
    <w:p>
      <w:pPr>
        <w:pStyle w:val="TOC2"/>
        <w:tabs>
          <w:tab w:val="right" w:leader="dot" w:pos="8306"/>
        </w:tabs>
      </w:pPr>
      <w:hyperlink w:anchor="_Toc2286" w:history="1">
        <w:r>
          <w:rPr>
            <w:rFonts w:ascii="仿宋" w:eastAsia="仿宋" w:hAnsi="仿宋" w:cs="仿宋" w:hint="eastAsia"/>
            <w:lang w:eastAsia="zh-CN"/>
          </w:rPr>
          <w:t>(三)、节约用地措施</w:t>
        </w:r>
        <w:r>
          <w:tab/>
        </w:r>
        <w:r>
          <w:fldChar w:fldCharType="begin"/>
        </w:r>
        <w:r>
          <w:instrText xml:space="preserve"> PAGEREF _Toc2286 \h </w:instrText>
        </w:r>
        <w:r>
          <w:fldChar w:fldCharType="separate"/>
        </w:r>
        <w:r>
          <w:t>12</w:t>
        </w:r>
        <w:r>
          <w:fldChar w:fldCharType="end"/>
        </w:r>
      </w:hyperlink>
    </w:p>
    <w:p>
      <w:pPr>
        <w:pStyle w:val="TOC2"/>
        <w:tabs>
          <w:tab w:val="right" w:leader="dot" w:pos="8306"/>
        </w:tabs>
      </w:pPr>
      <w:hyperlink w:anchor="_Toc5642" w:history="1">
        <w:r>
          <w:rPr>
            <w:rFonts w:ascii="仿宋" w:eastAsia="仿宋" w:hAnsi="仿宋" w:cs="仿宋" w:hint="eastAsia"/>
            <w:lang w:eastAsia="zh-CN"/>
          </w:rPr>
          <w:t>(四)、总图布置方案</w:t>
        </w:r>
        <w:r>
          <w:tab/>
        </w:r>
        <w:r>
          <w:fldChar w:fldCharType="begin"/>
        </w:r>
        <w:r>
          <w:instrText xml:space="preserve"> PAGEREF _Toc5642 \h </w:instrText>
        </w:r>
        <w:r>
          <w:fldChar w:fldCharType="separate"/>
        </w:r>
        <w:r>
          <w:t>13</w:t>
        </w:r>
        <w:r>
          <w:fldChar w:fldCharType="end"/>
        </w:r>
      </w:hyperlink>
    </w:p>
    <w:p>
      <w:pPr>
        <w:pStyle w:val="TOC2"/>
        <w:tabs>
          <w:tab w:val="right" w:leader="dot" w:pos="8306"/>
        </w:tabs>
      </w:pPr>
      <w:hyperlink w:anchor="_Toc4681" w:history="1">
        <w:r>
          <w:rPr>
            <w:rFonts w:ascii="仿宋" w:eastAsia="仿宋" w:hAnsi="仿宋" w:cs="仿宋" w:hint="eastAsia"/>
            <w:lang w:eastAsia="zh-CN"/>
          </w:rPr>
          <w:t>(五)、选址综合评价</w:t>
        </w:r>
        <w:r>
          <w:tab/>
        </w:r>
        <w:r>
          <w:fldChar w:fldCharType="begin"/>
        </w:r>
        <w:r>
          <w:instrText xml:space="preserve"> PAGEREF _Toc4681 \h </w:instrText>
        </w:r>
        <w:r>
          <w:fldChar w:fldCharType="separate"/>
        </w:r>
        <w:r>
          <w:t>14</w:t>
        </w:r>
        <w:r>
          <w:fldChar w:fldCharType="end"/>
        </w:r>
      </w:hyperlink>
    </w:p>
    <w:p>
      <w:pPr>
        <w:pStyle w:val="TOC1"/>
        <w:tabs>
          <w:tab w:val="right" w:leader="dot" w:pos="8306"/>
        </w:tabs>
      </w:pPr>
      <w:hyperlink w:anchor="_Toc32132" w:history="1">
        <w:r>
          <w:rPr>
            <w:rFonts w:ascii="仿宋" w:eastAsia="仿宋" w:hAnsi="仿宋" w:cs="仿宋" w:hint="eastAsia"/>
            <w:lang w:eastAsia="zh-CN"/>
          </w:rPr>
          <w:t>五、逻辑分析仪项目文档管理</w:t>
        </w:r>
        <w:r>
          <w:tab/>
        </w:r>
        <w:r>
          <w:fldChar w:fldCharType="begin"/>
        </w:r>
        <w:r>
          <w:instrText xml:space="preserve"> PAGEREF _Toc32132 \h </w:instrText>
        </w:r>
        <w:r>
          <w:fldChar w:fldCharType="separate"/>
        </w:r>
        <w:r>
          <w:t>15</w:t>
        </w:r>
        <w:r>
          <w:fldChar w:fldCharType="end"/>
        </w:r>
      </w:hyperlink>
    </w:p>
    <w:p>
      <w:pPr>
        <w:pStyle w:val="TOC2"/>
        <w:tabs>
          <w:tab w:val="right" w:leader="dot" w:pos="8306"/>
        </w:tabs>
      </w:pPr>
      <w:hyperlink w:anchor="_Toc31709" w:history="1">
        <w:r>
          <w:rPr>
            <w:rFonts w:ascii="仿宋" w:eastAsia="仿宋" w:hAnsi="仿宋" w:cs="仿宋" w:hint="eastAsia"/>
            <w:lang w:eastAsia="zh-CN"/>
          </w:rPr>
          <w:t>(一)、文档编制与审查</w:t>
        </w:r>
        <w:r>
          <w:tab/>
        </w:r>
        <w:r>
          <w:fldChar w:fldCharType="begin"/>
        </w:r>
        <w:r>
          <w:instrText xml:space="preserve"> PAGEREF _Toc31709 \h </w:instrText>
        </w:r>
        <w:r>
          <w:fldChar w:fldCharType="separate"/>
        </w:r>
        <w:r>
          <w:t>15</w:t>
        </w:r>
        <w:r>
          <w:fldChar w:fldCharType="end"/>
        </w:r>
      </w:hyperlink>
    </w:p>
    <w:p>
      <w:pPr>
        <w:pStyle w:val="TOC2"/>
        <w:tabs>
          <w:tab w:val="right" w:leader="dot" w:pos="8306"/>
        </w:tabs>
      </w:pPr>
      <w:hyperlink w:anchor="_Toc24803" w:history="1">
        <w:r>
          <w:rPr>
            <w:rFonts w:ascii="仿宋" w:eastAsia="仿宋" w:hAnsi="仿宋" w:cs="仿宋" w:hint="eastAsia"/>
            <w:lang w:eastAsia="zh-CN"/>
          </w:rPr>
          <w:t>(二)、文档发布与分发</w:t>
        </w:r>
        <w:r>
          <w:tab/>
        </w:r>
        <w:r>
          <w:fldChar w:fldCharType="begin"/>
        </w:r>
        <w:r>
          <w:instrText xml:space="preserve"> PAGEREF _Toc24803 \h </w:instrText>
        </w:r>
        <w:r>
          <w:fldChar w:fldCharType="separate"/>
        </w:r>
        <w:r>
          <w:t>17</w:t>
        </w:r>
        <w:r>
          <w:fldChar w:fldCharType="end"/>
        </w:r>
      </w:hyperlink>
    </w:p>
    <w:p>
      <w:pPr>
        <w:pStyle w:val="TOC2"/>
        <w:tabs>
          <w:tab w:val="right" w:leader="dot" w:pos="8306"/>
        </w:tabs>
      </w:pPr>
      <w:hyperlink w:anchor="_Toc28943" w:history="1">
        <w:r>
          <w:rPr>
            <w:rFonts w:ascii="仿宋" w:eastAsia="仿宋" w:hAnsi="仿宋" w:cs="仿宋" w:hint="eastAsia"/>
            <w:lang w:eastAsia="zh-CN"/>
          </w:rPr>
          <w:t>(三)、文档存档与归档</w:t>
        </w:r>
        <w:r>
          <w:tab/>
        </w:r>
        <w:r>
          <w:fldChar w:fldCharType="begin"/>
        </w:r>
        <w:r>
          <w:instrText xml:space="preserve"> PAGEREF _Toc28943 \h </w:instrText>
        </w:r>
        <w:r>
          <w:fldChar w:fldCharType="separate"/>
        </w:r>
        <w:r>
          <w:t>17</w:t>
        </w:r>
        <w:r>
          <w:fldChar w:fldCharType="end"/>
        </w:r>
      </w:hyperlink>
    </w:p>
    <w:p>
      <w:pPr>
        <w:pStyle w:val="TOC1"/>
        <w:tabs>
          <w:tab w:val="right" w:leader="dot" w:pos="8306"/>
        </w:tabs>
      </w:pPr>
      <w:hyperlink w:anchor="_Toc9348" w:history="1">
        <w:r>
          <w:rPr>
            <w:rFonts w:ascii="仿宋" w:eastAsia="仿宋" w:hAnsi="仿宋" w:cs="仿宋" w:hint="eastAsia"/>
            <w:lang w:eastAsia="zh-CN"/>
          </w:rPr>
          <w:t>六、逻辑分析仪项目建设背景及必要性分析</w:t>
        </w:r>
        <w:r>
          <w:tab/>
        </w:r>
        <w:r>
          <w:fldChar w:fldCharType="begin"/>
        </w:r>
        <w:r>
          <w:instrText xml:space="preserve"> PAGEREF _Toc9348 \h </w:instrText>
        </w:r>
        <w:r>
          <w:fldChar w:fldCharType="separate"/>
        </w:r>
        <w:r>
          <w:t>19</w:t>
        </w:r>
        <w:r>
          <w:fldChar w:fldCharType="end"/>
        </w:r>
      </w:hyperlink>
    </w:p>
    <w:p>
      <w:pPr>
        <w:pStyle w:val="TOC2"/>
        <w:tabs>
          <w:tab w:val="right" w:leader="dot" w:pos="8306"/>
        </w:tabs>
      </w:pPr>
      <w:hyperlink w:anchor="_Toc14631" w:history="1">
        <w:r>
          <w:rPr>
            <w:rFonts w:ascii="仿宋" w:eastAsia="仿宋" w:hAnsi="仿宋" w:cs="仿宋" w:hint="eastAsia"/>
            <w:lang w:eastAsia="zh-CN"/>
          </w:rPr>
          <w:t>(一)、逻辑分析仪项目背景分析</w:t>
        </w:r>
        <w:r>
          <w:tab/>
        </w:r>
        <w:r>
          <w:fldChar w:fldCharType="begin"/>
        </w:r>
        <w:r>
          <w:instrText xml:space="preserve"> PAGEREF _Toc14631 \h </w:instrText>
        </w:r>
        <w:r>
          <w:fldChar w:fldCharType="separate"/>
        </w:r>
        <w:r>
          <w:t>19</w:t>
        </w:r>
        <w:r>
          <w:fldChar w:fldCharType="end"/>
        </w:r>
      </w:hyperlink>
    </w:p>
    <w:p>
      <w:pPr>
        <w:pStyle w:val="TOC2"/>
        <w:tabs>
          <w:tab w:val="right" w:leader="dot" w:pos="8306"/>
        </w:tabs>
      </w:pPr>
      <w:hyperlink w:anchor="_Toc7527" w:history="1">
        <w:r>
          <w:rPr>
            <w:rFonts w:ascii="仿宋" w:eastAsia="仿宋" w:hAnsi="仿宋" w:cs="仿宋" w:hint="eastAsia"/>
            <w:lang w:eastAsia="zh-CN"/>
          </w:rPr>
          <w:t>(二)、逻辑分析仪项目建设必要性分析</w:t>
        </w:r>
        <w:r>
          <w:tab/>
        </w:r>
        <w:r>
          <w:fldChar w:fldCharType="begin"/>
        </w:r>
        <w:r>
          <w:instrText xml:space="preserve"> PAGEREF _Toc7527 \h </w:instrText>
        </w:r>
        <w:r>
          <w:fldChar w:fldCharType="separate"/>
        </w:r>
        <w:r>
          <w:t>20</w:t>
        </w:r>
        <w:r>
          <w:fldChar w:fldCharType="end"/>
        </w:r>
      </w:hyperlink>
    </w:p>
    <w:p>
      <w:pPr>
        <w:pStyle w:val="TOC1"/>
        <w:tabs>
          <w:tab w:val="right" w:leader="dot" w:pos="8306"/>
        </w:tabs>
      </w:pPr>
      <w:hyperlink w:anchor="_Toc15515" w:history="1">
        <w:r>
          <w:rPr>
            <w:rFonts w:ascii="仿宋" w:eastAsia="仿宋" w:hAnsi="仿宋" w:cs="仿宋" w:hint="eastAsia"/>
            <w:lang w:eastAsia="zh-CN"/>
          </w:rPr>
          <w:t>七、逻辑分析仪项目经营效益</w:t>
        </w:r>
        <w:r>
          <w:tab/>
        </w:r>
        <w:r>
          <w:fldChar w:fldCharType="begin"/>
        </w:r>
        <w:r>
          <w:instrText xml:space="preserve"> PAGEREF _Toc15515 \h </w:instrText>
        </w:r>
        <w:r>
          <w:fldChar w:fldCharType="separate"/>
        </w:r>
        <w:r>
          <w:t>22</w:t>
        </w:r>
        <w:r>
          <w:fldChar w:fldCharType="end"/>
        </w:r>
      </w:hyperlink>
    </w:p>
    <w:p>
      <w:pPr>
        <w:pStyle w:val="TOC2"/>
        <w:tabs>
          <w:tab w:val="right" w:leader="dot" w:pos="8306"/>
        </w:tabs>
      </w:pPr>
      <w:hyperlink w:anchor="_Toc9177" w:history="1">
        <w:r>
          <w:rPr>
            <w:rFonts w:ascii="仿宋" w:eastAsia="仿宋" w:hAnsi="仿宋" w:cs="仿宋" w:hint="eastAsia"/>
            <w:lang w:eastAsia="zh-CN"/>
          </w:rPr>
          <w:t>(一)、经济评价财务测算</w:t>
        </w:r>
        <w:r>
          <w:tab/>
        </w:r>
        <w:r>
          <w:fldChar w:fldCharType="begin"/>
        </w:r>
        <w:r>
          <w:instrText xml:space="preserve"> PAGEREF _Toc9177 \h </w:instrText>
        </w:r>
        <w:r>
          <w:fldChar w:fldCharType="separate"/>
        </w:r>
        <w:r>
          <w:t>22</w:t>
        </w:r>
        <w:r>
          <w:fldChar w:fldCharType="end"/>
        </w:r>
      </w:hyperlink>
    </w:p>
    <w:p>
      <w:pPr>
        <w:pStyle w:val="TOC2"/>
        <w:tabs>
          <w:tab w:val="right" w:leader="dot" w:pos="8306"/>
        </w:tabs>
      </w:pPr>
      <w:hyperlink w:anchor="_Toc25988" w:history="1">
        <w:r>
          <w:rPr>
            <w:rFonts w:ascii="仿宋" w:eastAsia="仿宋" w:hAnsi="仿宋" w:cs="仿宋" w:hint="eastAsia"/>
            <w:lang w:eastAsia="zh-CN"/>
          </w:rPr>
          <w:t>(二)、逻辑分析仪项目盈利能力分析</w:t>
        </w:r>
        <w:r>
          <w:tab/>
        </w:r>
        <w:r>
          <w:fldChar w:fldCharType="begin"/>
        </w:r>
        <w:r>
          <w:instrText xml:space="preserve"> PAGEREF _Toc25988 \h </w:instrText>
        </w:r>
        <w:r>
          <w:fldChar w:fldCharType="separate"/>
        </w:r>
        <w:r>
          <w:t>23</w:t>
        </w:r>
        <w:r>
          <w:fldChar w:fldCharType="end"/>
        </w:r>
      </w:hyperlink>
    </w:p>
    <w:p>
      <w:pPr>
        <w:pStyle w:val="TOC1"/>
        <w:tabs>
          <w:tab w:val="right" w:leader="dot" w:pos="8306"/>
        </w:tabs>
      </w:pPr>
      <w:hyperlink w:anchor="_Toc10369" w:history="1">
        <w:r>
          <w:rPr>
            <w:rFonts w:ascii="仿宋" w:eastAsia="仿宋" w:hAnsi="仿宋" w:cs="仿宋" w:hint="eastAsia"/>
            <w:lang w:eastAsia="zh-CN"/>
          </w:rPr>
          <w:t>八、逻辑分析仪项目人力资源管理</w:t>
        </w:r>
        <w:r>
          <w:tab/>
        </w:r>
        <w:r>
          <w:fldChar w:fldCharType="begin"/>
        </w:r>
        <w:r>
          <w:instrText xml:space="preserve"> PAGEREF _Toc10369 \h </w:instrText>
        </w:r>
        <w:r>
          <w:fldChar w:fldCharType="separate"/>
        </w:r>
        <w:r>
          <w:t>24</w:t>
        </w:r>
        <w:r>
          <w:fldChar w:fldCharType="end"/>
        </w:r>
      </w:hyperlink>
    </w:p>
    <w:p>
      <w:pPr>
        <w:pStyle w:val="TOC2"/>
        <w:tabs>
          <w:tab w:val="right" w:leader="dot" w:pos="8306"/>
        </w:tabs>
      </w:pPr>
      <w:hyperlink w:anchor="_Toc15615" w:history="1">
        <w:r>
          <w:rPr>
            <w:rFonts w:ascii="仿宋" w:eastAsia="仿宋" w:hAnsi="仿宋" w:cs="仿宋" w:hint="eastAsia"/>
            <w:lang w:eastAsia="zh-CN"/>
          </w:rPr>
          <w:t>(一)、建立健全的预算管理制度</w:t>
        </w:r>
        <w:r>
          <w:tab/>
        </w:r>
        <w:r>
          <w:fldChar w:fldCharType="begin"/>
        </w:r>
        <w:r>
          <w:instrText xml:space="preserve"> PAGEREF _Toc15615 \h </w:instrText>
        </w:r>
        <w:r>
          <w:fldChar w:fldCharType="separate"/>
        </w:r>
        <w:r>
          <w:t>24</w:t>
        </w:r>
        <w:r>
          <w:fldChar w:fldCharType="end"/>
        </w:r>
      </w:hyperlink>
    </w:p>
    <w:p>
      <w:pPr>
        <w:pStyle w:val="TOC2"/>
        <w:tabs>
          <w:tab w:val="right" w:leader="dot" w:pos="8306"/>
        </w:tabs>
      </w:pPr>
      <w:hyperlink w:anchor="_Toc18135" w:history="1">
        <w:r>
          <w:rPr>
            <w:rFonts w:ascii="仿宋" w:eastAsia="仿宋" w:hAnsi="仿宋" w:cs="仿宋" w:hint="eastAsia"/>
            <w:lang w:eastAsia="zh-CN"/>
          </w:rPr>
          <w:t>(二)、加强资金流动监控</w:t>
        </w:r>
        <w:r>
          <w:tab/>
        </w:r>
        <w:r>
          <w:fldChar w:fldCharType="begin"/>
        </w:r>
        <w:r>
          <w:instrText xml:space="preserve"> PAGEREF _Toc18135 \h </w:instrText>
        </w:r>
        <w:r>
          <w:fldChar w:fldCharType="separate"/>
        </w:r>
        <w:r>
          <w:t>25</w:t>
        </w:r>
        <w:r>
          <w:fldChar w:fldCharType="end"/>
        </w:r>
      </w:hyperlink>
    </w:p>
    <w:p>
      <w:pPr>
        <w:pStyle w:val="TOC2"/>
        <w:tabs>
          <w:tab w:val="right" w:leader="dot" w:pos="8306"/>
        </w:tabs>
      </w:pPr>
      <w:hyperlink w:anchor="_Toc29764" w:history="1">
        <w:r>
          <w:rPr>
            <w:rFonts w:ascii="仿宋" w:eastAsia="仿宋" w:hAnsi="仿宋" w:cs="仿宋" w:hint="eastAsia"/>
            <w:lang w:eastAsia="zh-CN"/>
          </w:rPr>
          <w:t>(三)、制定完善的风险控制机制</w:t>
        </w:r>
        <w:r>
          <w:tab/>
        </w:r>
        <w:r>
          <w:fldChar w:fldCharType="begin"/>
        </w:r>
        <w:r>
          <w:instrText xml:space="preserve"> PAGEREF _Toc29764 \h </w:instrText>
        </w:r>
        <w:r>
          <w:fldChar w:fldCharType="separate"/>
        </w:r>
        <w:r>
          <w:t>26</w:t>
        </w:r>
        <w:r>
          <w:fldChar w:fldCharType="end"/>
        </w:r>
      </w:hyperlink>
    </w:p>
    <w:p>
      <w:pPr>
        <w:pStyle w:val="TOC2"/>
        <w:tabs>
          <w:tab w:val="right" w:leader="dot" w:pos="8306"/>
        </w:tabs>
      </w:pPr>
      <w:hyperlink w:anchor="_Toc26701" w:history="1">
        <w:r>
          <w:rPr>
            <w:rFonts w:ascii="仿宋" w:eastAsia="仿宋" w:hAnsi="仿宋" w:cs="仿宋" w:hint="eastAsia"/>
            <w:lang w:eastAsia="zh-CN"/>
          </w:rPr>
          <w:t>(四)、优化成本管理</w:t>
        </w:r>
        <w:r>
          <w:tab/>
        </w:r>
        <w:r>
          <w:fldChar w:fldCharType="begin"/>
        </w:r>
        <w:r>
          <w:instrText xml:space="preserve"> PAGEREF _Toc26701 \h </w:instrText>
        </w:r>
        <w:r>
          <w:fldChar w:fldCharType="separate"/>
        </w:r>
        <w:r>
          <w:t>28</w:t>
        </w:r>
        <w:r>
          <w:fldChar w:fldCharType="end"/>
        </w:r>
      </w:hyperlink>
    </w:p>
    <w:p>
      <w:pPr>
        <w:pStyle w:val="TOC1"/>
        <w:tabs>
          <w:tab w:val="right" w:leader="dot" w:pos="8306"/>
        </w:tabs>
      </w:pPr>
      <w:hyperlink w:anchor="_Toc16307" w:history="1">
        <w:r>
          <w:rPr>
            <w:rFonts w:ascii="仿宋" w:eastAsia="仿宋" w:hAnsi="仿宋" w:cs="仿宋" w:hint="eastAsia"/>
            <w:lang w:eastAsia="zh-CN"/>
          </w:rPr>
          <w:t>九、逻辑分析仪项目投资规划</w:t>
        </w:r>
        <w:r>
          <w:tab/>
        </w:r>
        <w:r>
          <w:fldChar w:fldCharType="begin"/>
        </w:r>
        <w:r>
          <w:instrText xml:space="preserve"> PAGEREF _Toc16307 \h </w:instrText>
        </w:r>
        <w:r>
          <w:fldChar w:fldCharType="separate"/>
        </w:r>
        <w:r>
          <w:t>29</w:t>
        </w:r>
        <w:r>
          <w:fldChar w:fldCharType="end"/>
        </w:r>
      </w:hyperlink>
    </w:p>
    <w:p>
      <w:pPr>
        <w:pStyle w:val="TOC2"/>
        <w:tabs>
          <w:tab w:val="right" w:leader="dot" w:pos="8306"/>
        </w:tabs>
      </w:pPr>
      <w:hyperlink w:anchor="_Toc26027" w:history="1">
        <w:r>
          <w:rPr>
            <w:rFonts w:ascii="仿宋" w:eastAsia="仿宋" w:hAnsi="仿宋" w:cs="仿宋" w:hint="eastAsia"/>
            <w:lang w:eastAsia="zh-CN"/>
          </w:rPr>
          <w:t>(一)、逻辑分析仪项目总投资估算</w:t>
        </w:r>
        <w:r>
          <w:tab/>
        </w:r>
        <w:r>
          <w:fldChar w:fldCharType="begin"/>
        </w:r>
        <w:r>
          <w:instrText xml:space="preserve"> PAGEREF _Toc26027 \h </w:instrText>
        </w:r>
        <w:r>
          <w:fldChar w:fldCharType="separate"/>
        </w:r>
        <w:r>
          <w:t>29</w:t>
        </w:r>
        <w:r>
          <w:fldChar w:fldCharType="end"/>
        </w:r>
      </w:hyperlink>
    </w:p>
    <w:p>
      <w:pPr>
        <w:pStyle w:val="TOC2"/>
        <w:tabs>
          <w:tab w:val="right" w:leader="dot" w:pos="8306"/>
        </w:tabs>
      </w:pPr>
      <w:hyperlink w:anchor="_Toc23349" w:history="1">
        <w:r>
          <w:rPr>
            <w:rFonts w:ascii="仿宋" w:eastAsia="仿宋" w:hAnsi="仿宋" w:cs="仿宋" w:hint="eastAsia"/>
            <w:lang w:eastAsia="zh-CN"/>
          </w:rPr>
          <w:t>(二)、资金筹措</w:t>
        </w:r>
        <w:r>
          <w:tab/>
        </w:r>
        <w:r>
          <w:fldChar w:fldCharType="begin"/>
        </w:r>
        <w:r>
          <w:instrText xml:space="preserve"> PAGEREF _Toc23349 \h </w:instrText>
        </w:r>
        <w:r>
          <w:fldChar w:fldCharType="separate"/>
        </w:r>
        <w:r>
          <w:t>30</w:t>
        </w:r>
        <w:r>
          <w:fldChar w:fldCharType="end"/>
        </w:r>
      </w:hyperlink>
    </w:p>
    <w:p>
      <w:pPr>
        <w:pStyle w:val="TOC1"/>
        <w:tabs>
          <w:tab w:val="right" w:leader="dot" w:pos="8306"/>
        </w:tabs>
      </w:pPr>
      <w:hyperlink w:anchor="_Toc16499" w:history="1">
        <w:r>
          <w:rPr>
            <w:rFonts w:ascii="仿宋" w:eastAsia="仿宋" w:hAnsi="仿宋" w:cs="仿宋" w:hint="eastAsia"/>
            <w:lang w:eastAsia="zh-CN"/>
          </w:rPr>
          <w:t>十、逻辑分析仪项目环境影响分析</w:t>
        </w:r>
        <w:r>
          <w:tab/>
        </w:r>
        <w:r>
          <w:fldChar w:fldCharType="begin"/>
        </w:r>
        <w:r>
          <w:instrText xml:space="preserve"> PAGEREF _Toc16499 \h </w:instrText>
        </w:r>
        <w:r>
          <w:fldChar w:fldCharType="separate"/>
        </w:r>
        <w:r>
          <w:t>31</w:t>
        </w:r>
        <w:r>
          <w:fldChar w:fldCharType="end"/>
        </w:r>
      </w:hyperlink>
    </w:p>
    <w:p>
      <w:pPr>
        <w:pStyle w:val="TOC2"/>
        <w:tabs>
          <w:tab w:val="right" w:leader="dot" w:pos="8306"/>
        </w:tabs>
      </w:pPr>
      <w:hyperlink w:anchor="_Toc2710" w:history="1">
        <w:r>
          <w:rPr>
            <w:rFonts w:ascii="仿宋" w:eastAsia="仿宋" w:hAnsi="仿宋" w:cs="仿宋" w:hint="eastAsia"/>
            <w:lang w:eastAsia="zh-CN"/>
          </w:rPr>
          <w:t>(一)、建设区域环境质量现状</w:t>
        </w:r>
        <w:r>
          <w:tab/>
        </w:r>
        <w:r>
          <w:fldChar w:fldCharType="begin"/>
        </w:r>
        <w:r>
          <w:instrText xml:space="preserve"> PAGEREF _Toc2710 \h </w:instrText>
        </w:r>
        <w:r>
          <w:fldChar w:fldCharType="separate"/>
        </w:r>
        <w:r>
          <w:t>31</w:t>
        </w:r>
        <w:r>
          <w:fldChar w:fldCharType="end"/>
        </w:r>
      </w:hyperlink>
    </w:p>
    <w:p>
      <w:pPr>
        <w:pStyle w:val="TOC2"/>
        <w:tabs>
          <w:tab w:val="right" w:leader="dot" w:pos="8306"/>
        </w:tabs>
      </w:pPr>
      <w:hyperlink w:anchor="_Toc7242" w:history="1">
        <w:r>
          <w:rPr>
            <w:rFonts w:ascii="仿宋" w:eastAsia="仿宋" w:hAnsi="仿宋" w:cs="仿宋" w:hint="eastAsia"/>
            <w:lang w:eastAsia="zh-CN"/>
          </w:rPr>
          <w:t>(二)、建设期环境保护</w:t>
        </w:r>
        <w:r>
          <w:tab/>
        </w:r>
        <w:r>
          <w:fldChar w:fldCharType="begin"/>
        </w:r>
        <w:r>
          <w:instrText xml:space="preserve"> PAGEREF _Toc7242 \h </w:instrText>
        </w:r>
        <w:r>
          <w:fldChar w:fldCharType="separate"/>
        </w:r>
        <w:r>
          <w:t>32</w:t>
        </w:r>
        <w:r>
          <w:fldChar w:fldCharType="end"/>
        </w:r>
      </w:hyperlink>
    </w:p>
    <w:p>
      <w:pPr>
        <w:pStyle w:val="TOC2"/>
        <w:tabs>
          <w:tab w:val="right" w:leader="dot" w:pos="8306"/>
        </w:tabs>
      </w:pPr>
      <w:hyperlink w:anchor="_Toc15815" w:history="1">
        <w:r>
          <w:rPr>
            <w:rFonts w:ascii="仿宋" w:eastAsia="仿宋" w:hAnsi="仿宋" w:cs="仿宋" w:hint="eastAsia"/>
            <w:lang w:eastAsia="zh-CN"/>
          </w:rPr>
          <w:t>(三)、运营期环境保护</w:t>
        </w:r>
        <w:r>
          <w:tab/>
        </w:r>
        <w:r>
          <w:fldChar w:fldCharType="begin"/>
        </w:r>
        <w:r>
          <w:instrText xml:space="preserve"> PAGEREF _Toc15815 \h </w:instrText>
        </w:r>
        <w:r>
          <w:fldChar w:fldCharType="separate"/>
        </w:r>
        <w:r>
          <w:t>34</w:t>
        </w:r>
        <w:r>
          <w:fldChar w:fldCharType="end"/>
        </w:r>
      </w:hyperlink>
    </w:p>
    <w:p>
      <w:pPr>
        <w:pStyle w:val="TOC2"/>
        <w:tabs>
          <w:tab w:val="right" w:leader="dot" w:pos="8306"/>
        </w:tabs>
      </w:pPr>
      <w:hyperlink w:anchor="_Toc8372" w:history="1">
        <w:r>
          <w:rPr>
            <w:rFonts w:ascii="仿宋" w:eastAsia="仿宋" w:hAnsi="仿宋" w:cs="仿宋" w:hint="eastAsia"/>
            <w:lang w:eastAsia="zh-CN"/>
          </w:rPr>
          <w:t>(四)、逻辑分析仪项目建设对区域经济的影响</w:t>
        </w:r>
        <w:r>
          <w:tab/>
        </w:r>
        <w:r>
          <w:fldChar w:fldCharType="begin"/>
        </w:r>
        <w:r>
          <w:instrText xml:space="preserve"> PAGEREF _Toc8372 \h </w:instrText>
        </w:r>
        <w:r>
          <w:fldChar w:fldCharType="separate"/>
        </w:r>
        <w:r>
          <w:t>35</w:t>
        </w:r>
        <w:r>
          <w:fldChar w:fldCharType="end"/>
        </w:r>
      </w:hyperlink>
    </w:p>
    <w:p>
      <w:pPr>
        <w:pStyle w:val="TOC2"/>
        <w:tabs>
          <w:tab w:val="right" w:leader="dot" w:pos="8306"/>
        </w:tabs>
      </w:pPr>
      <w:hyperlink w:anchor="_Toc48" w:history="1">
        <w:r>
          <w:rPr>
            <w:rFonts w:ascii="仿宋" w:eastAsia="仿宋" w:hAnsi="仿宋" w:cs="仿宋" w:hint="eastAsia"/>
            <w:lang w:eastAsia="zh-CN"/>
          </w:rPr>
          <w:t>(五)、废弃物处理</w:t>
        </w:r>
        <w:r>
          <w:tab/>
        </w:r>
        <w:r>
          <w:fldChar w:fldCharType="begin"/>
        </w:r>
        <w:r>
          <w:instrText xml:space="preserve"> PAGEREF _Toc48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071" w:history="1">
        <w:r>
          <w:rPr>
            <w:rFonts w:ascii="仿宋" w:eastAsia="仿宋" w:hAnsi="仿宋" w:cs="仿宋" w:hint="eastAsia"/>
            <w:lang w:eastAsia="zh-CN"/>
          </w:rPr>
          <w:t>(六)、特殊环境影响分析</w:t>
        </w:r>
        <w:r>
          <w:tab/>
        </w:r>
        <w:r>
          <w:fldChar w:fldCharType="begin"/>
        </w:r>
        <w:r>
          <w:instrText xml:space="preserve"> PAGEREF _Toc28071 \h </w:instrText>
        </w:r>
        <w:r>
          <w:fldChar w:fldCharType="separate"/>
        </w:r>
        <w:r>
          <w:t>38</w:t>
        </w:r>
        <w:r>
          <w:fldChar w:fldCharType="end"/>
        </w:r>
      </w:hyperlink>
    </w:p>
    <w:p>
      <w:pPr>
        <w:pStyle w:val="TOC2"/>
        <w:tabs>
          <w:tab w:val="right" w:leader="dot" w:pos="8306"/>
        </w:tabs>
      </w:pPr>
      <w:hyperlink w:anchor="_Toc21358" w:history="1">
        <w:r>
          <w:rPr>
            <w:rFonts w:ascii="仿宋" w:eastAsia="仿宋" w:hAnsi="仿宋" w:cs="仿宋" w:hint="eastAsia"/>
            <w:lang w:eastAsia="zh-CN"/>
          </w:rPr>
          <w:t>(七)、清洁生产</w:t>
        </w:r>
        <w:r>
          <w:tab/>
        </w:r>
        <w:r>
          <w:fldChar w:fldCharType="begin"/>
        </w:r>
        <w:r>
          <w:instrText xml:space="preserve"> PAGEREF _Toc21358 \h </w:instrText>
        </w:r>
        <w:r>
          <w:fldChar w:fldCharType="separate"/>
        </w:r>
        <w:r>
          <w:t>39</w:t>
        </w:r>
        <w:r>
          <w:fldChar w:fldCharType="end"/>
        </w:r>
      </w:hyperlink>
    </w:p>
    <w:p>
      <w:pPr>
        <w:pStyle w:val="TOC2"/>
        <w:tabs>
          <w:tab w:val="right" w:leader="dot" w:pos="8306"/>
        </w:tabs>
      </w:pPr>
      <w:hyperlink w:anchor="_Toc25026" w:history="1">
        <w:r>
          <w:rPr>
            <w:rFonts w:ascii="仿宋" w:eastAsia="仿宋" w:hAnsi="仿宋" w:cs="仿宋" w:hint="eastAsia"/>
            <w:lang w:eastAsia="zh-CN"/>
          </w:rPr>
          <w:t>(八)、环境保护综合评价</w:t>
        </w:r>
        <w:r>
          <w:tab/>
        </w:r>
        <w:r>
          <w:fldChar w:fldCharType="begin"/>
        </w:r>
        <w:r>
          <w:instrText xml:space="preserve"> PAGEREF _Toc25026 \h </w:instrText>
        </w:r>
        <w:r>
          <w:fldChar w:fldCharType="separate"/>
        </w:r>
        <w:r>
          <w:t>41</w:t>
        </w:r>
        <w:r>
          <w:fldChar w:fldCharType="end"/>
        </w:r>
      </w:hyperlink>
    </w:p>
    <w:p>
      <w:pPr>
        <w:pStyle w:val="TOC1"/>
        <w:tabs>
          <w:tab w:val="right" w:leader="dot" w:pos="8306"/>
        </w:tabs>
      </w:pPr>
      <w:hyperlink w:anchor="_Toc22842" w:history="1">
        <w:r>
          <w:rPr>
            <w:rFonts w:ascii="仿宋" w:eastAsia="仿宋" w:hAnsi="仿宋" w:cs="仿宋" w:hint="eastAsia"/>
            <w:lang w:eastAsia="zh-CN"/>
          </w:rPr>
          <w:t>十一、逻辑分析仪项目财务管理</w:t>
        </w:r>
        <w:r>
          <w:tab/>
        </w:r>
        <w:r>
          <w:fldChar w:fldCharType="begin"/>
        </w:r>
        <w:r>
          <w:instrText xml:space="preserve"> PAGEREF _Toc22842 \h </w:instrText>
        </w:r>
        <w:r>
          <w:fldChar w:fldCharType="separate"/>
        </w:r>
        <w:r>
          <w:t>42</w:t>
        </w:r>
        <w:r>
          <w:fldChar w:fldCharType="end"/>
        </w:r>
      </w:hyperlink>
    </w:p>
    <w:p>
      <w:pPr>
        <w:pStyle w:val="TOC2"/>
        <w:tabs>
          <w:tab w:val="right" w:leader="dot" w:pos="8306"/>
        </w:tabs>
      </w:pPr>
      <w:hyperlink w:anchor="_Toc10025" w:history="1">
        <w:r>
          <w:rPr>
            <w:rFonts w:ascii="仿宋" w:eastAsia="仿宋" w:hAnsi="仿宋" w:cs="仿宋" w:hint="eastAsia"/>
            <w:lang w:eastAsia="zh-CN"/>
          </w:rPr>
          <w:t>(一)、资金需求大</w:t>
        </w:r>
        <w:r>
          <w:tab/>
        </w:r>
        <w:r>
          <w:fldChar w:fldCharType="begin"/>
        </w:r>
        <w:r>
          <w:instrText xml:space="preserve"> PAGEREF _Toc10025 \h </w:instrText>
        </w:r>
        <w:r>
          <w:fldChar w:fldCharType="separate"/>
        </w:r>
        <w:r>
          <w:t>42</w:t>
        </w:r>
        <w:r>
          <w:fldChar w:fldCharType="end"/>
        </w:r>
      </w:hyperlink>
    </w:p>
    <w:p>
      <w:pPr>
        <w:pStyle w:val="TOC2"/>
        <w:tabs>
          <w:tab w:val="right" w:leader="dot" w:pos="8306"/>
        </w:tabs>
      </w:pPr>
      <w:hyperlink w:anchor="_Toc3400" w:history="1">
        <w:r>
          <w:rPr>
            <w:rFonts w:ascii="仿宋" w:eastAsia="仿宋" w:hAnsi="仿宋" w:cs="仿宋" w:hint="eastAsia"/>
            <w:lang w:eastAsia="zh-CN"/>
          </w:rPr>
          <w:t>(二)、研发周期长</w:t>
        </w:r>
        <w:r>
          <w:tab/>
        </w:r>
        <w:r>
          <w:fldChar w:fldCharType="begin"/>
        </w:r>
        <w:r>
          <w:instrText xml:space="preserve"> PAGEREF _Toc3400 \h </w:instrText>
        </w:r>
        <w:r>
          <w:fldChar w:fldCharType="separate"/>
        </w:r>
        <w:r>
          <w:t>43</w:t>
        </w:r>
        <w:r>
          <w:fldChar w:fldCharType="end"/>
        </w:r>
      </w:hyperlink>
    </w:p>
    <w:p>
      <w:pPr>
        <w:pStyle w:val="TOC2"/>
        <w:tabs>
          <w:tab w:val="right" w:leader="dot" w:pos="8306"/>
        </w:tabs>
      </w:pPr>
      <w:hyperlink w:anchor="_Toc25685" w:history="1">
        <w:r>
          <w:rPr>
            <w:rFonts w:ascii="仿宋" w:eastAsia="仿宋" w:hAnsi="仿宋" w:cs="仿宋" w:hint="eastAsia"/>
            <w:lang w:eastAsia="zh-CN"/>
          </w:rPr>
          <w:t>(三)、市场风险大</w:t>
        </w:r>
        <w:r>
          <w:tab/>
        </w:r>
        <w:r>
          <w:fldChar w:fldCharType="begin"/>
        </w:r>
        <w:r>
          <w:instrText xml:space="preserve"> PAGEREF _Toc25685 \h </w:instrText>
        </w:r>
        <w:r>
          <w:fldChar w:fldCharType="separate"/>
        </w:r>
        <w:r>
          <w:t>44</w:t>
        </w:r>
        <w:r>
          <w:fldChar w:fldCharType="end"/>
        </w:r>
      </w:hyperlink>
    </w:p>
    <w:p>
      <w:pPr>
        <w:pStyle w:val="TOC2"/>
        <w:tabs>
          <w:tab w:val="right" w:leader="dot" w:pos="8306"/>
        </w:tabs>
      </w:pPr>
      <w:hyperlink w:anchor="_Toc5984" w:history="1">
        <w:r>
          <w:rPr>
            <w:rFonts w:ascii="仿宋" w:eastAsia="仿宋" w:hAnsi="仿宋" w:cs="仿宋" w:hint="eastAsia"/>
            <w:lang w:eastAsia="zh-CN"/>
          </w:rPr>
          <w:t>(四)、利润率高</w:t>
        </w:r>
        <w:r>
          <w:tab/>
        </w:r>
        <w:r>
          <w:fldChar w:fldCharType="begin"/>
        </w:r>
        <w:r>
          <w:instrText xml:space="preserve"> PAGEREF _Toc5984 \h </w:instrText>
        </w:r>
        <w:r>
          <w:fldChar w:fldCharType="separate"/>
        </w:r>
        <w:r>
          <w:t>47</w:t>
        </w:r>
        <w:r>
          <w:fldChar w:fldCharType="end"/>
        </w:r>
      </w:hyperlink>
    </w:p>
    <w:p>
      <w:pPr>
        <w:pStyle w:val="TOC1"/>
        <w:tabs>
          <w:tab w:val="right" w:leader="dot" w:pos="8306"/>
        </w:tabs>
      </w:pPr>
      <w:hyperlink w:anchor="_Toc6236" w:history="1">
        <w:r>
          <w:rPr>
            <w:rFonts w:ascii="仿宋" w:eastAsia="仿宋" w:hAnsi="仿宋" w:cs="仿宋" w:hint="eastAsia"/>
            <w:lang w:eastAsia="zh-CN"/>
          </w:rPr>
          <w:t>十二、逻辑分析仪项目社会影响</w:t>
        </w:r>
        <w:r>
          <w:tab/>
        </w:r>
        <w:r>
          <w:fldChar w:fldCharType="begin"/>
        </w:r>
        <w:r>
          <w:instrText xml:space="preserve"> PAGEREF _Toc6236 \h </w:instrText>
        </w:r>
        <w:r>
          <w:fldChar w:fldCharType="separate"/>
        </w:r>
        <w:r>
          <w:t>49</w:t>
        </w:r>
        <w:r>
          <w:fldChar w:fldCharType="end"/>
        </w:r>
      </w:hyperlink>
    </w:p>
    <w:p>
      <w:pPr>
        <w:pStyle w:val="TOC2"/>
        <w:tabs>
          <w:tab w:val="right" w:leader="dot" w:pos="8306"/>
        </w:tabs>
      </w:pPr>
      <w:hyperlink w:anchor="_Toc16128" w:history="1">
        <w:r>
          <w:rPr>
            <w:rFonts w:ascii="仿宋" w:eastAsia="仿宋" w:hAnsi="仿宋" w:cs="仿宋" w:hint="eastAsia"/>
            <w:lang w:eastAsia="zh-CN"/>
          </w:rPr>
          <w:t>(一)、社会责任与义务</w:t>
        </w:r>
        <w:r>
          <w:tab/>
        </w:r>
        <w:r>
          <w:fldChar w:fldCharType="begin"/>
        </w:r>
        <w:r>
          <w:instrText xml:space="preserve"> PAGEREF _Toc16128 \h </w:instrText>
        </w:r>
        <w:r>
          <w:fldChar w:fldCharType="separate"/>
        </w:r>
        <w:r>
          <w:t>49</w:t>
        </w:r>
        <w:r>
          <w:fldChar w:fldCharType="end"/>
        </w:r>
      </w:hyperlink>
    </w:p>
    <w:p>
      <w:pPr>
        <w:pStyle w:val="TOC2"/>
        <w:tabs>
          <w:tab w:val="right" w:leader="dot" w:pos="8306"/>
        </w:tabs>
      </w:pPr>
      <w:hyperlink w:anchor="_Toc9851" w:history="1">
        <w:r>
          <w:rPr>
            <w:rFonts w:ascii="仿宋" w:eastAsia="仿宋" w:hAnsi="仿宋" w:cs="仿宋" w:hint="eastAsia"/>
            <w:lang w:eastAsia="zh-CN"/>
          </w:rPr>
          <w:t>(二)、社会参与与沟通</w:t>
        </w:r>
        <w:r>
          <w:tab/>
        </w:r>
        <w:r>
          <w:fldChar w:fldCharType="begin"/>
        </w:r>
        <w:r>
          <w:instrText xml:space="preserve"> PAGEREF _Toc9851 \h </w:instrText>
        </w:r>
        <w:r>
          <w:fldChar w:fldCharType="separate"/>
        </w:r>
        <w:r>
          <w:t>50</w:t>
        </w:r>
        <w:r>
          <w:fldChar w:fldCharType="end"/>
        </w:r>
      </w:hyperlink>
    </w:p>
    <w:p>
      <w:pPr>
        <w:pStyle w:val="TOC1"/>
        <w:tabs>
          <w:tab w:val="right" w:leader="dot" w:pos="8306"/>
        </w:tabs>
      </w:pPr>
      <w:hyperlink w:anchor="_Toc5445" w:history="1">
        <w:r>
          <w:rPr>
            <w:rFonts w:ascii="仿宋" w:eastAsia="仿宋" w:hAnsi="仿宋" w:cs="仿宋" w:hint="eastAsia"/>
            <w:lang w:eastAsia="zh-CN"/>
          </w:rPr>
          <w:t>十三、逻辑分析仪项目变更管理</w:t>
        </w:r>
        <w:r>
          <w:tab/>
        </w:r>
        <w:r>
          <w:fldChar w:fldCharType="begin"/>
        </w:r>
        <w:r>
          <w:instrText xml:space="preserve"> PAGEREF _Toc5445 \h </w:instrText>
        </w:r>
        <w:r>
          <w:fldChar w:fldCharType="separate"/>
        </w:r>
        <w:r>
          <w:t>50</w:t>
        </w:r>
        <w:r>
          <w:fldChar w:fldCharType="end"/>
        </w:r>
      </w:hyperlink>
    </w:p>
    <w:p>
      <w:pPr>
        <w:pStyle w:val="TOC2"/>
        <w:tabs>
          <w:tab w:val="right" w:leader="dot" w:pos="8306"/>
        </w:tabs>
      </w:pPr>
      <w:hyperlink w:anchor="_Toc29415" w:history="1">
        <w:r>
          <w:rPr>
            <w:rFonts w:ascii="仿宋" w:eastAsia="仿宋" w:hAnsi="仿宋" w:cs="仿宋" w:hint="eastAsia"/>
            <w:lang w:eastAsia="zh-CN"/>
          </w:rPr>
          <w:t>(一)、变更申请与评估</w:t>
        </w:r>
        <w:r>
          <w:tab/>
        </w:r>
        <w:r>
          <w:fldChar w:fldCharType="begin"/>
        </w:r>
        <w:r>
          <w:instrText xml:space="preserve"> PAGEREF _Toc29415 \h </w:instrText>
        </w:r>
        <w:r>
          <w:fldChar w:fldCharType="separate"/>
        </w:r>
        <w:r>
          <w:t>50</w:t>
        </w:r>
        <w:r>
          <w:fldChar w:fldCharType="end"/>
        </w:r>
      </w:hyperlink>
    </w:p>
    <w:p>
      <w:pPr>
        <w:pStyle w:val="TOC2"/>
        <w:tabs>
          <w:tab w:val="right" w:leader="dot" w:pos="8306"/>
        </w:tabs>
      </w:pPr>
      <w:hyperlink w:anchor="_Toc20210" w:history="1">
        <w:r>
          <w:rPr>
            <w:rFonts w:ascii="仿宋" w:eastAsia="仿宋" w:hAnsi="仿宋" w:cs="仿宋" w:hint="eastAsia"/>
            <w:lang w:eastAsia="zh-CN"/>
          </w:rPr>
          <w:t>(二)、变更实施与控制</w:t>
        </w:r>
        <w:r>
          <w:tab/>
        </w:r>
        <w:r>
          <w:fldChar w:fldCharType="begin"/>
        </w:r>
        <w:r>
          <w:instrText xml:space="preserve"> PAGEREF _Toc20210 \h </w:instrText>
        </w:r>
        <w:r>
          <w:fldChar w:fldCharType="separate"/>
        </w:r>
        <w:r>
          <w:t>51</w:t>
        </w:r>
        <w:r>
          <w:fldChar w:fldCharType="end"/>
        </w:r>
      </w:hyperlink>
    </w:p>
    <w:p>
      <w:pPr>
        <w:pStyle w:val="TOC1"/>
        <w:tabs>
          <w:tab w:val="right" w:leader="dot" w:pos="8306"/>
        </w:tabs>
      </w:pPr>
      <w:hyperlink w:anchor="_Toc17199" w:history="1">
        <w:r>
          <w:rPr>
            <w:rFonts w:ascii="仿宋" w:eastAsia="仿宋" w:hAnsi="仿宋" w:cs="仿宋" w:hint="eastAsia"/>
            <w:lang w:eastAsia="zh-CN"/>
          </w:rPr>
          <w:t>十四、逻辑分析仪项目工程方案分析</w:t>
        </w:r>
        <w:r>
          <w:tab/>
        </w:r>
        <w:r>
          <w:fldChar w:fldCharType="begin"/>
        </w:r>
        <w:r>
          <w:instrText xml:space="preserve"> PAGEREF _Toc17199 \h </w:instrText>
        </w:r>
        <w:r>
          <w:fldChar w:fldCharType="separate"/>
        </w:r>
        <w:r>
          <w:t>52</w:t>
        </w:r>
        <w:r>
          <w:fldChar w:fldCharType="end"/>
        </w:r>
      </w:hyperlink>
    </w:p>
    <w:p>
      <w:pPr>
        <w:pStyle w:val="TOC2"/>
        <w:tabs>
          <w:tab w:val="right" w:leader="dot" w:pos="8306"/>
        </w:tabs>
      </w:pPr>
      <w:hyperlink w:anchor="_Toc22472" w:history="1">
        <w:r>
          <w:rPr>
            <w:rFonts w:ascii="仿宋" w:eastAsia="仿宋" w:hAnsi="仿宋" w:cs="仿宋" w:hint="eastAsia"/>
            <w:lang w:eastAsia="zh-CN"/>
          </w:rPr>
          <w:t>(一)、建筑工程设计原则</w:t>
        </w:r>
        <w:r>
          <w:tab/>
        </w:r>
        <w:r>
          <w:fldChar w:fldCharType="begin"/>
        </w:r>
        <w:r>
          <w:instrText xml:space="preserve"> PAGEREF _Toc22472 \h </w:instrText>
        </w:r>
        <w:r>
          <w:fldChar w:fldCharType="separate"/>
        </w:r>
        <w:r>
          <w:t>52</w:t>
        </w:r>
        <w:r>
          <w:fldChar w:fldCharType="end"/>
        </w:r>
      </w:hyperlink>
    </w:p>
    <w:p>
      <w:pPr>
        <w:pStyle w:val="TOC2"/>
        <w:tabs>
          <w:tab w:val="right" w:leader="dot" w:pos="8306"/>
        </w:tabs>
      </w:pPr>
      <w:hyperlink w:anchor="_Toc26302" w:history="1">
        <w:r>
          <w:rPr>
            <w:rFonts w:ascii="仿宋" w:eastAsia="仿宋" w:hAnsi="仿宋" w:cs="仿宋" w:hint="eastAsia"/>
            <w:lang w:eastAsia="zh-CN"/>
          </w:rPr>
          <w:t>(二)、土建工程建设指标</w:t>
        </w:r>
        <w:r>
          <w:tab/>
        </w:r>
        <w:r>
          <w:fldChar w:fldCharType="begin"/>
        </w:r>
        <w:r>
          <w:instrText xml:space="preserve"> PAGEREF _Toc26302 \h </w:instrText>
        </w:r>
        <w:r>
          <w:fldChar w:fldCharType="separate"/>
        </w:r>
        <w:r>
          <w:t>55</w:t>
        </w:r>
        <w:r>
          <w:fldChar w:fldCharType="end"/>
        </w:r>
      </w:hyperlink>
    </w:p>
    <w:p>
      <w:pPr>
        <w:pStyle w:val="TOC1"/>
        <w:tabs>
          <w:tab w:val="right" w:leader="dot" w:pos="8306"/>
        </w:tabs>
      </w:pPr>
      <w:hyperlink w:anchor="_Toc12688" w:history="1">
        <w:r>
          <w:rPr>
            <w:rFonts w:ascii="仿宋" w:eastAsia="仿宋" w:hAnsi="仿宋" w:cs="仿宋" w:hint="eastAsia"/>
            <w:lang w:eastAsia="zh-CN"/>
          </w:rPr>
          <w:t>十五、质量管理体系</w:t>
        </w:r>
        <w:r>
          <w:tab/>
        </w:r>
        <w:r>
          <w:fldChar w:fldCharType="begin"/>
        </w:r>
        <w:r>
          <w:instrText xml:space="preserve"> PAGEREF _Toc12688 \h </w:instrText>
        </w:r>
        <w:r>
          <w:fldChar w:fldCharType="separate"/>
        </w:r>
        <w:r>
          <w:t>57</w:t>
        </w:r>
        <w:r>
          <w:fldChar w:fldCharType="end"/>
        </w:r>
      </w:hyperlink>
    </w:p>
    <w:p>
      <w:pPr>
        <w:pStyle w:val="TOC2"/>
        <w:tabs>
          <w:tab w:val="right" w:leader="dot" w:pos="8306"/>
        </w:tabs>
      </w:pPr>
      <w:hyperlink w:anchor="_Toc4142" w:history="1">
        <w:r>
          <w:rPr>
            <w:rFonts w:ascii="仿宋" w:eastAsia="仿宋" w:hAnsi="仿宋" w:cs="仿宋" w:hint="eastAsia"/>
            <w:lang w:eastAsia="zh-CN"/>
          </w:rPr>
          <w:t>(一)、质量目标与方针</w:t>
        </w:r>
        <w:r>
          <w:tab/>
        </w:r>
        <w:r>
          <w:fldChar w:fldCharType="begin"/>
        </w:r>
        <w:r>
          <w:instrText xml:space="preserve"> PAGEREF _Toc4142 \h </w:instrText>
        </w:r>
        <w:r>
          <w:fldChar w:fldCharType="separate"/>
        </w:r>
        <w:r>
          <w:t>57</w:t>
        </w:r>
        <w:r>
          <w:fldChar w:fldCharType="end"/>
        </w:r>
      </w:hyperlink>
    </w:p>
    <w:p>
      <w:pPr>
        <w:pStyle w:val="TOC2"/>
        <w:tabs>
          <w:tab w:val="right" w:leader="dot" w:pos="8306"/>
        </w:tabs>
      </w:pPr>
      <w:hyperlink w:anchor="_Toc1158" w:history="1">
        <w:r>
          <w:rPr>
            <w:rFonts w:ascii="仿宋" w:eastAsia="仿宋" w:hAnsi="仿宋" w:cs="仿宋" w:hint="eastAsia"/>
            <w:lang w:eastAsia="zh-CN"/>
          </w:rPr>
          <w:t>(二)、质量管理责任</w:t>
        </w:r>
        <w:r>
          <w:tab/>
        </w:r>
        <w:r>
          <w:fldChar w:fldCharType="begin"/>
        </w:r>
        <w:r>
          <w:instrText xml:space="preserve"> PAGEREF _Toc1158 \h </w:instrText>
        </w:r>
        <w:r>
          <w:fldChar w:fldCharType="separate"/>
        </w:r>
        <w:r>
          <w:t>58</w:t>
        </w:r>
        <w:r>
          <w:fldChar w:fldCharType="end"/>
        </w:r>
      </w:hyperlink>
    </w:p>
    <w:p>
      <w:pPr>
        <w:pStyle w:val="TOC2"/>
        <w:tabs>
          <w:tab w:val="right" w:leader="dot" w:pos="8306"/>
        </w:tabs>
      </w:pPr>
      <w:hyperlink w:anchor="_Toc20120" w:history="1">
        <w:r>
          <w:rPr>
            <w:rFonts w:ascii="仿宋" w:eastAsia="仿宋" w:hAnsi="仿宋" w:cs="仿宋" w:hint="eastAsia"/>
            <w:lang w:eastAsia="zh-CN"/>
          </w:rPr>
          <w:t>(三)、质量管理体系文件</w:t>
        </w:r>
        <w:r>
          <w:tab/>
        </w:r>
        <w:r>
          <w:fldChar w:fldCharType="begin"/>
        </w:r>
        <w:r>
          <w:instrText xml:space="preserve"> PAGEREF _Toc20120 \h </w:instrText>
        </w:r>
        <w:r>
          <w:fldChar w:fldCharType="separate"/>
        </w:r>
        <w:r>
          <w:t>59</w:t>
        </w:r>
        <w:r>
          <w:fldChar w:fldCharType="end"/>
        </w:r>
      </w:hyperlink>
    </w:p>
    <w:p>
      <w:pPr>
        <w:pStyle w:val="TOC2"/>
        <w:tabs>
          <w:tab w:val="right" w:leader="dot" w:pos="8306"/>
        </w:tabs>
      </w:pPr>
      <w:hyperlink w:anchor="_Toc13316" w:history="1">
        <w:r>
          <w:rPr>
            <w:rFonts w:ascii="仿宋" w:eastAsia="仿宋" w:hAnsi="仿宋" w:cs="仿宋" w:hint="eastAsia"/>
            <w:lang w:eastAsia="zh-CN"/>
          </w:rPr>
          <w:t>(四)、质量培训与教育</w:t>
        </w:r>
        <w:r>
          <w:tab/>
        </w:r>
        <w:r>
          <w:fldChar w:fldCharType="begin"/>
        </w:r>
        <w:r>
          <w:instrText xml:space="preserve"> PAGEREF _Toc13316 \h </w:instrText>
        </w:r>
        <w:r>
          <w:fldChar w:fldCharType="separate"/>
        </w:r>
        <w:r>
          <w:t>61</w:t>
        </w:r>
        <w:r>
          <w:fldChar w:fldCharType="end"/>
        </w:r>
      </w:hyperlink>
    </w:p>
    <w:p>
      <w:pPr>
        <w:pStyle w:val="TOC2"/>
        <w:tabs>
          <w:tab w:val="right" w:leader="dot" w:pos="8306"/>
        </w:tabs>
      </w:pPr>
      <w:hyperlink w:anchor="_Toc19974" w:history="1">
        <w:r>
          <w:rPr>
            <w:rFonts w:ascii="仿宋" w:eastAsia="仿宋" w:hAnsi="仿宋" w:cs="仿宋" w:hint="eastAsia"/>
            <w:lang w:eastAsia="zh-CN"/>
          </w:rPr>
          <w:t>(五)、质量审核与评价</w:t>
        </w:r>
        <w:r>
          <w:tab/>
        </w:r>
        <w:r>
          <w:fldChar w:fldCharType="begin"/>
        </w:r>
        <w:r>
          <w:instrText xml:space="preserve"> PAGEREF _Toc19974 \h </w:instrText>
        </w:r>
        <w:r>
          <w:fldChar w:fldCharType="separate"/>
        </w:r>
        <w:r>
          <w:t>62</w:t>
        </w:r>
        <w:r>
          <w:fldChar w:fldCharType="end"/>
        </w:r>
      </w:hyperlink>
    </w:p>
    <w:p>
      <w:pPr>
        <w:pStyle w:val="TOC2"/>
        <w:tabs>
          <w:tab w:val="right" w:leader="dot" w:pos="8306"/>
        </w:tabs>
      </w:pPr>
      <w:hyperlink w:anchor="_Toc8607" w:history="1">
        <w:r>
          <w:rPr>
            <w:rFonts w:ascii="仿宋" w:eastAsia="仿宋" w:hAnsi="仿宋" w:cs="仿宋" w:hint="eastAsia"/>
            <w:lang w:eastAsia="zh-CN"/>
          </w:rPr>
          <w:t>(六)、不符合与纠正措施</w:t>
        </w:r>
        <w:r>
          <w:tab/>
        </w:r>
        <w:r>
          <w:fldChar w:fldCharType="begin"/>
        </w:r>
        <w:r>
          <w:instrText xml:space="preserve"> PAGEREF _Toc8607 \h </w:instrText>
        </w:r>
        <w:r>
          <w:fldChar w:fldCharType="separate"/>
        </w:r>
        <w:r>
          <w:t>63</w:t>
        </w:r>
        <w:r>
          <w:fldChar w:fldCharType="end"/>
        </w:r>
      </w:hyperlink>
    </w:p>
    <w:p>
      <w:pPr>
        <w:pStyle w:val="TOC1"/>
        <w:tabs>
          <w:tab w:val="right" w:leader="dot" w:pos="8306"/>
        </w:tabs>
      </w:pPr>
      <w:hyperlink w:anchor="_Toc164" w:history="1">
        <w:r>
          <w:rPr>
            <w:rFonts w:ascii="仿宋" w:eastAsia="仿宋" w:hAnsi="仿宋" w:cs="仿宋" w:hint="eastAsia"/>
            <w:lang w:eastAsia="zh-CN"/>
          </w:rPr>
          <w:t>十六、逻辑分析仪项目治理与监督</w:t>
        </w:r>
        <w:r>
          <w:tab/>
        </w:r>
        <w:r>
          <w:fldChar w:fldCharType="begin"/>
        </w:r>
        <w:r>
          <w:instrText xml:space="preserve"> PAGEREF _Toc164 \h </w:instrText>
        </w:r>
        <w:r>
          <w:fldChar w:fldCharType="separate"/>
        </w:r>
        <w:r>
          <w:t>65</w:t>
        </w:r>
        <w:r>
          <w:fldChar w:fldCharType="end"/>
        </w:r>
      </w:hyperlink>
    </w:p>
    <w:p>
      <w:pPr>
        <w:pStyle w:val="TOC2"/>
        <w:tabs>
          <w:tab w:val="right" w:leader="dot" w:pos="8306"/>
        </w:tabs>
      </w:pPr>
      <w:hyperlink w:anchor="_Toc23063" w:history="1">
        <w:r>
          <w:rPr>
            <w:rFonts w:ascii="仿宋" w:eastAsia="仿宋" w:hAnsi="仿宋" w:cs="仿宋" w:hint="eastAsia"/>
            <w:lang w:eastAsia="zh-CN"/>
          </w:rPr>
          <w:t>(一)、逻辑分析仪项目治理结构</w:t>
        </w:r>
        <w:r>
          <w:tab/>
        </w:r>
        <w:r>
          <w:fldChar w:fldCharType="begin"/>
        </w:r>
        <w:r>
          <w:instrText xml:space="preserve"> PAGEREF _Toc23063 \h </w:instrText>
        </w:r>
        <w:r>
          <w:fldChar w:fldCharType="separate"/>
        </w:r>
        <w:r>
          <w:t>65</w:t>
        </w:r>
        <w:r>
          <w:fldChar w:fldCharType="end"/>
        </w:r>
      </w:hyperlink>
    </w:p>
    <w:p>
      <w:pPr>
        <w:pStyle w:val="TOC2"/>
        <w:tabs>
          <w:tab w:val="right" w:leader="dot" w:pos="8306"/>
        </w:tabs>
      </w:pPr>
      <w:hyperlink w:anchor="_Toc7792" w:history="1">
        <w:r>
          <w:rPr>
            <w:rFonts w:ascii="仿宋" w:eastAsia="仿宋" w:hAnsi="仿宋" w:cs="仿宋" w:hint="eastAsia"/>
            <w:lang w:eastAsia="zh-CN"/>
          </w:rPr>
          <w:t>(二)、监督与审计</w:t>
        </w:r>
        <w:r>
          <w:tab/>
        </w:r>
        <w:r>
          <w:fldChar w:fldCharType="begin"/>
        </w:r>
        <w:r>
          <w:instrText xml:space="preserve"> PAGEREF _Toc7792 \h </w:instrText>
        </w:r>
        <w:r>
          <w:fldChar w:fldCharType="separate"/>
        </w:r>
        <w:r>
          <w:t>66</w:t>
        </w:r>
        <w:r>
          <w:fldChar w:fldCharType="end"/>
        </w:r>
      </w:hyperlink>
    </w:p>
    <w:p>
      <w:pPr>
        <w:pStyle w:val="TOC1"/>
        <w:tabs>
          <w:tab w:val="right" w:leader="dot" w:pos="8306"/>
        </w:tabs>
      </w:pPr>
      <w:hyperlink w:anchor="_Toc702" w:history="1">
        <w:r>
          <w:rPr>
            <w:rFonts w:ascii="仿宋" w:eastAsia="仿宋" w:hAnsi="仿宋" w:cs="仿宋" w:hint="eastAsia"/>
            <w:lang w:eastAsia="zh-CN"/>
          </w:rPr>
          <w:t>十七、供应链管理</w:t>
        </w:r>
        <w:r>
          <w:tab/>
        </w:r>
        <w:r>
          <w:fldChar w:fldCharType="begin"/>
        </w:r>
        <w:r>
          <w:instrText xml:space="preserve"> PAGEREF _Toc702 \h </w:instrText>
        </w:r>
        <w:r>
          <w:fldChar w:fldCharType="separate"/>
        </w:r>
        <w:r>
          <w:t>68</w:t>
        </w:r>
        <w:r>
          <w:fldChar w:fldCharType="end"/>
        </w:r>
      </w:hyperlink>
    </w:p>
    <w:p>
      <w:pPr>
        <w:pStyle w:val="TOC2"/>
        <w:tabs>
          <w:tab w:val="right" w:leader="dot" w:pos="8306"/>
        </w:tabs>
      </w:pPr>
      <w:hyperlink w:anchor="_Toc6007" w:history="1">
        <w:r>
          <w:rPr>
            <w:rFonts w:ascii="仿宋" w:eastAsia="仿宋" w:hAnsi="仿宋" w:cs="仿宋" w:hint="eastAsia"/>
            <w:lang w:eastAsia="zh-CN"/>
          </w:rPr>
          <w:t>(一)、供应链战略规划</w:t>
        </w:r>
        <w:r>
          <w:tab/>
        </w:r>
        <w:r>
          <w:fldChar w:fldCharType="begin"/>
        </w:r>
        <w:r>
          <w:instrText xml:space="preserve"> PAGEREF _Toc6007 \h </w:instrText>
        </w:r>
        <w:r>
          <w:fldChar w:fldCharType="separate"/>
        </w:r>
        <w:r>
          <w:t>68</w:t>
        </w:r>
        <w:r>
          <w:fldChar w:fldCharType="end"/>
        </w:r>
      </w:hyperlink>
    </w:p>
    <w:p>
      <w:pPr>
        <w:pStyle w:val="TOC2"/>
        <w:tabs>
          <w:tab w:val="right" w:leader="dot" w:pos="8306"/>
        </w:tabs>
      </w:pPr>
      <w:hyperlink w:anchor="_Toc21329" w:history="1">
        <w:r>
          <w:rPr>
            <w:rFonts w:ascii="仿宋" w:eastAsia="仿宋" w:hAnsi="仿宋" w:cs="仿宋" w:hint="eastAsia"/>
            <w:lang w:eastAsia="zh-CN"/>
          </w:rPr>
          <w:t>(二)、供应商选择与合作</w:t>
        </w:r>
        <w:r>
          <w:tab/>
        </w:r>
        <w:r>
          <w:fldChar w:fldCharType="begin"/>
        </w:r>
        <w:r>
          <w:instrText xml:space="preserve"> PAGEREF _Toc21329 \h </w:instrText>
        </w:r>
        <w:r>
          <w:fldChar w:fldCharType="separate"/>
        </w:r>
        <w:r>
          <w:t>69</w:t>
        </w:r>
        <w:r>
          <w:fldChar w:fldCharType="end"/>
        </w:r>
      </w:hyperlink>
    </w:p>
    <w:p>
      <w:pPr>
        <w:pStyle w:val="TOC2"/>
        <w:tabs>
          <w:tab w:val="right" w:leader="dot" w:pos="8306"/>
        </w:tabs>
      </w:pPr>
      <w:hyperlink w:anchor="_Toc13535" w:history="1">
        <w:r>
          <w:rPr>
            <w:rFonts w:ascii="仿宋" w:eastAsia="仿宋" w:hAnsi="仿宋" w:cs="仿宋" w:hint="eastAsia"/>
            <w:lang w:eastAsia="zh-CN"/>
          </w:rPr>
          <w:t>(三)、物流与库存管理</w:t>
        </w:r>
        <w:r>
          <w:tab/>
        </w:r>
        <w:r>
          <w:fldChar w:fldCharType="begin"/>
        </w:r>
        <w:r>
          <w:instrText xml:space="preserve"> PAGEREF _Toc13535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00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890"/>
      <w:r>
        <w:rPr>
          <w:rFonts w:ascii="仿宋" w:eastAsia="仿宋" w:hAnsi="仿宋" w:cs="仿宋" w:hint="eastAsia"/>
          <w:sz w:val="28"/>
          <w:lang w:eastAsia="zh-CN"/>
        </w:rPr>
        <w:t>一、逻辑分析仪项目可持续发展</w:t>
      </w:r>
      <w:bookmarkEnd w:id="2"/>
    </w:p>
    <w:p>
      <w:pPr>
        <w:pStyle w:val="Heading2"/>
        <w:rPr>
          <w:rFonts w:ascii="仿宋" w:eastAsia="仿宋" w:hAnsi="仿宋" w:cs="仿宋" w:hint="eastAsia"/>
          <w:lang w:eastAsia="zh-CN"/>
        </w:rPr>
      </w:pPr>
      <w:bookmarkStart w:id="3" w:name="_Toc495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逻辑分析仪项目中，逻辑分析仪项目团队着眼于未来，明确了可持续发展的战略方向。制定的具体可持续发展目标包括降低资源使用、采用环保技术、最大化社会效益等。这一步骤不仅有助于逻辑分析仪项目在环保和社会责任方面达到最高标准，也为未来提供了明确的指引，确保逻辑分析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可持续实践的融入逻辑分析仪项目管理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逻辑分析仪项目管理周期。从逻辑分析仪项目规划开始，逻辑分析仪项目团队就考虑了环境和社会的因素。在执行阶段，逻辑分析仪项目团队积极推动绿色技术的应用，优化资源利用。此外，关注员工的社会责任，通过培训和沟通活动提高员工对可持续发展的认知，使他们能够在日常工作中践行可持续实践。这些举措不仅为逻辑分析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221"/>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扎根于逻辑分析仪项目的可持续发展理念，我们深信环保与社会责任是逻辑分析仪项目成功的关键支柱。在逻辑分析仪项目的每一步，我们都致力于通过创新和实践，履行对环境和社会的坚定责任。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逻辑分析仪项目团队通过引入先进的环保技术、建立高效的废物处理系统以及推动能源节约措施，积极履行环保责任。定期的环保监测和评估确保逻辑分析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逻辑分析仪项目不仅致力于自身可持续发展，还注重对社会的回馈。通过支持社区逻辑分析仪项目、参与慈善事业、提供培训机会等方式，逻辑分析仪项目积极履行社会责任。与当地社区建立积极互动，关注员工的工作与生活平衡，以及员工的身心健康，是逻辑分析仪项目在社会责任层面的关键举措。这样的实践不仅增强了逻辑分析仪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9808"/>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1960"/>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逻辑分析仪项目的技术管理特点体现在其创新导向。通过引入最先进的技术趋势和解决方案，逻辑分析仪项目致力于提升科技含量、提高质量和效率水平。这意味着我们将采用最新的工具和方法，确保逻辑分析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逻辑分析仪项目技术管理的显著特征。通过整合不同领域的技术资源，我们实现了跨学科的协同工作。这有助于优化技术架构，提高整体效能。此外，整合性策略还促进了不同技术团队之间的紧密沟通和高效合作，确保逻辑分析仪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逻辑分析仪项目所采用的技术。通过不断优化技术方案，逻辑分析仪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逻辑分析仪项目团队将在逻辑分析仪项目初期识别可能的技术风险，并采取相应的预防和应对措施。通过建立健全的风险评估机制，逻辑分析仪项目能够在实施过程中及时发现并解决潜在的技术问题，保障逻辑分析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逻辑分析仪项目中，技术将成为逻辑分析仪项目成功的有力支持。这一深度剖析揭示了技术管理在逻辑分析仪项目实施中的关键作用，为逻辑分析仪项目的技术基础奠定了坚实的基础。</w:t>
      </w:r>
    </w:p>
    <w:p>
      <w:pPr>
        <w:pStyle w:val="Heading2"/>
        <w:ind w:firstLine="560" w:firstLineChars="200"/>
        <w:rPr>
          <w:rFonts w:ascii="仿宋" w:eastAsia="仿宋" w:hAnsi="仿宋" w:cs="仿宋" w:hint="eastAsia"/>
          <w:sz w:val="28"/>
          <w:lang w:eastAsia="zh-CN"/>
        </w:rPr>
      </w:pPr>
      <w:bookmarkStart w:id="7" w:name="_Toc9129"/>
      <w:r>
        <w:rPr>
          <w:rFonts w:ascii="仿宋" w:eastAsia="仿宋" w:hAnsi="仿宋" w:cs="仿宋" w:hint="eastAsia"/>
          <w:sz w:val="28"/>
          <w:lang w:eastAsia="zh-CN"/>
        </w:rPr>
        <w:t>(二)、逻辑分析仪项目工艺技术设计方案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逻辑分析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逻辑分析仪项目将严格按照相关行业规范要求进行组织。通过有效控制产品质量，逻辑分析仪项目将致力于为顾客提供优质的逻辑分析仪项目产品和良好的服务。这体现了逻辑分析仪项目对于生产活动合规性和质量标准的高度重视，为逻辑分析仪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逻辑分析仪项目注重生态效益和清洁生产原则。逻辑分析仪项目建设将紧密结合地方特色经济发展，与社会经济发展规划和区域环境保护规划方案相协调一致。通过与当地区域自然生态系统的结合，逻辑分析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逻辑分析仪项目产品具有多样化的客户需求和个性化的特点。因此，逻辑分析仪项目产品规格品种多样，且单批生产数量较小。为满足这一特点，逻辑分析仪项目承办单位将建设先进的柔性制造生产线。通过广泛应用柔性制造技术，逻辑分析仪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逻辑分析仪项目采用的技术具有较高的技术含量和自动化水平，处于国内先进水平。这一技术选用不仅体现了对生产效率、质量和环境友好性的高标准要求，同时为逻辑分析仪项目的可持续发展奠定了坚实的基础。</w:t>
      </w:r>
    </w:p>
    <w:p>
      <w:pPr>
        <w:pStyle w:val="Heading2"/>
        <w:ind w:firstLine="560" w:firstLineChars="200"/>
        <w:rPr>
          <w:rFonts w:ascii="仿宋" w:eastAsia="仿宋" w:hAnsi="仿宋" w:cs="仿宋" w:hint="eastAsia"/>
          <w:sz w:val="28"/>
          <w:lang w:eastAsia="zh-CN"/>
        </w:rPr>
      </w:pPr>
      <w:bookmarkStart w:id="8" w:name="_Toc11653"/>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为确保逻辑分析仪项目的高效生产和技术实施，我们制定了一套精心设计的设备选型方案，以满足逻辑分析仪项目生产、质量和环保的要求。该方案的主要特点如下：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逻辑分析仪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针对逻辑分析仪项目产品的多样性和小批量生产的特点，我们将建设柔性制造生产线。通过在设备选型中考虑柔性制造技术，可以灵活应对不同产品规格和生产需求，实现生产线的高度灵活性和适应性。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3639"/>
      <w:r>
        <w:rPr>
          <w:rFonts w:ascii="仿宋" w:eastAsia="仿宋" w:hAnsi="仿宋" w:cs="仿宋" w:hint="eastAsia"/>
          <w:sz w:val="28"/>
          <w:lang w:eastAsia="zh-CN"/>
        </w:rPr>
        <w:t>三、逻辑分析仪项目建设单位说明</w:t>
      </w:r>
      <w:bookmarkEnd w:id="9"/>
    </w:p>
    <w:p>
      <w:pPr>
        <w:pStyle w:val="Heading2"/>
        <w:rPr>
          <w:rFonts w:ascii="仿宋" w:eastAsia="仿宋" w:hAnsi="仿宋" w:cs="仿宋" w:hint="eastAsia"/>
          <w:lang w:eastAsia="zh-CN"/>
        </w:rPr>
      </w:pPr>
      <w:bookmarkStart w:id="10" w:name="_Toc5990"/>
      <w:r>
        <w:rPr>
          <w:rFonts w:ascii="仿宋" w:eastAsia="仿宋" w:hAnsi="仿宋" w:cs="仿宋" w:hint="eastAsia"/>
          <w:lang w:eastAsia="zh-CN"/>
        </w:rPr>
        <w:t>(一)、逻辑分析仪项目承办单位基本情况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8840"/>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逻辑分析仪项目承办单位的XXXX，我们着眼于实现可持续的经济效益。通过技术创新和解决方案的提供，公司预计在逻辑分析仪项目执行期间将获得可观的收入增长。这一收入来源主要包括逻辑分析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同时，我们注重成本控制和效率提升，以确保逻辑分析仪项目的可持续盈利。透过精细的管理和资源优化，公司期望实现逻辑分析仪项目利润最大化。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逻辑分析仪项目实施进行全面的投资评估，包括逻辑分析仪项目启动阶段的资金投入和后续运营成本。通过对逻辑分析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逻辑分析仪项目实施过程中具备足够的资金流动性，公司将进行详尽的现金流分析。这包括资金需求的合理预测、逻辑分析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6933"/>
      <w:r>
        <w:rPr>
          <w:rFonts w:ascii="仿宋" w:eastAsia="仿宋" w:hAnsi="仿宋" w:cs="仿宋" w:hint="eastAsia"/>
          <w:sz w:val="28"/>
          <w:lang w:eastAsia="zh-CN"/>
        </w:rPr>
        <w:t>四、逻辑分析仪项目选址可行性分析</w:t>
      </w:r>
      <w:bookmarkEnd w:id="12"/>
    </w:p>
    <w:p>
      <w:pPr>
        <w:pStyle w:val="Heading2"/>
        <w:rPr>
          <w:rFonts w:ascii="仿宋" w:eastAsia="仿宋" w:hAnsi="仿宋" w:cs="仿宋" w:hint="eastAsia"/>
          <w:lang w:eastAsia="zh-CN"/>
        </w:rPr>
      </w:pPr>
      <w:bookmarkStart w:id="13" w:name="_Toc30676"/>
      <w:r>
        <w:rPr>
          <w:rFonts w:ascii="仿宋" w:eastAsia="仿宋" w:hAnsi="仿宋" w:cs="仿宋" w:hint="eastAsia"/>
          <w:lang w:eastAsia="zh-CN"/>
        </w:rPr>
        <w:t>(一)、逻辑分析仪项目选址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该逻辑分析仪项目选址位于XX省XX市XX区XXX街道</w:t>
      </w:r>
    </w:p>
    <w:p>
      <w:pPr>
        <w:pStyle w:val="Heading2"/>
        <w:ind w:firstLine="560" w:firstLineChars="200"/>
        <w:rPr>
          <w:rFonts w:ascii="仿宋" w:eastAsia="仿宋" w:hAnsi="仿宋" w:cs="仿宋" w:hint="eastAsia"/>
          <w:sz w:val="28"/>
          <w:lang w:eastAsia="zh-CN"/>
        </w:rPr>
      </w:pPr>
      <w:bookmarkStart w:id="14" w:name="_Toc4518"/>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逻辑分析仪项目的征地面积将根据逻辑分析仪项目的实际规模和需求进行精确规划。具体面积XXX平方米，旨在确保逻辑分析仪项目不仅能够满足当前的发展需求，还能够预留空间以适应未来的扩展。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净用地面积是在征地面积基础上去除不可利用面积后的实际可开发用地。具体面积XXX平方米，考虑到环保、交通、安全等多方面因素，以确保逻辑分析仪项目在整体利用效率上达到最优。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逻辑分析仪项目计划建设的建筑总规模具体面积XXX平方米。这一规模的确定综合考虑了逻辑分析仪项目的性质、规模，以及城市规划的相关要求，确保建筑布局与周边环境协调一致。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绿地率是逻辑分析仪项目用地中被规划为绿地的比例。具体面积XXX平方米，旨在通过合理规划绿地，改善逻辑分析仪项目周边环境，提升居民生活质量，并符合城市整体绿化规划。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容积率是用地上可以建设的建筑总体积与用地面积之比。具体面积XXX，通过合理的容积率规划，确保逻辑分析仪项目建筑规模与周边环境和谐共生。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逻辑分析仪项目选址与当地城市规划相一致，具体面积XXX平方米。通过与城市规划部门深入沟通，确保逻辑分析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逻辑分析仪项目选址符合当地产业政策，具体面积XXX平方米。这包括逻辑分析仪项目对当地经济的促进作用，以及对相关产业的带动效应，确保逻辑分析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用地总体要求必须符合环保和可持续发展的原则，具体面积XXX平方米。通过采用绿色建筑设计、节能减排等措施，确保逻辑分析仪项目在建设和运营过程中对环境的影响最小化，达到可持续发展的要求。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 公共设施配套： 确保逻辑分析仪项目选址具备必要的公共设施配套，具体面积XXX平方米。这包括交通便利性、教育、医疗等基础设施，以提高居民生活品质，使得逻辑分析仪项目选址更具吸引力。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考虑用地总体要求对当地社会稳定性的影响，具体面积XXX平方米。通过深入了解当地社区反馈，确保逻辑分析仪项目的选址和建设过程对当地社会和谐稳定产生积极作用。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逻辑分析仪项目选址不仅符合法规和规划，还在实际操作中具有可行性。这一全面规划将为逻辑分析仪项目的成功实施提供坚实的基础，确保逻辑分析仪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286"/>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逻辑分析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逻辑分析仪项目的设备规划和空间设计中，我们将采取灵活设备布局的措施。设备布局将根据实际需求进行灵活设计，避免不必要的浪费。通过合理规划设备摆放位置，我们将提高设备的利用率，减少设备间距，以确保逻辑分析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逻辑分析仪项目内部引入共享设施的概念，例如共享会议室、办公区等。通过这种方式，我们可以减少对资源的重复建设，提高资源共享效率，从而减小逻辑分析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5642"/>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逻辑分析仪项目的总图布置中，我们将不同功能区域进行明确的规划，以最大程度满足逻辑分析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4681"/>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逻辑分析仪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逻辑分析仪项目对环境的影响是综合评价的重要因素之一。我们将详细考虑选址周边的自然环境、生态保护区、水源地等情况，确保逻辑分析仪项目的建设和运营对环境影响最小化，并符合当地的环保法规标准。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对选址的评价还需充分考虑当地政府的产业政策和法规。我们将详细了解逻辑分析仪项目所在地的相关政策，确保逻辑分析仪项目的规划和运营与当地法规相符，降低不必要的法律风险。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考虑到社会稳定性对企业运营的重要性，我们将评估选址地区的社会安全情况、劳工关系、社区反馈等方面，以确保逻辑分析仪项目的建设和运营不会受到社会稳定性的负面影响。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最后，我们将综合考虑用地成本，包括土地购置费用、土地开发成本等。通过对用地成本的详细评估，我们能够做出更为精确的经济效益分析，为逻辑分析仪项目的投资决策提供有力支持。</w:t>
      </w:r>
    </w:p>
    <w:p>
      <w:pPr>
        <w:pStyle w:val="Heading1"/>
        <w:ind w:firstLine="560" w:firstLineChars="200"/>
        <w:rPr>
          <w:rFonts w:ascii="仿宋" w:eastAsia="仿宋" w:hAnsi="仿宋" w:cs="仿宋" w:hint="eastAsia"/>
          <w:sz w:val="28"/>
          <w:lang w:eastAsia="zh-CN"/>
        </w:rPr>
      </w:pPr>
      <w:bookmarkStart w:id="18" w:name="_Toc32132"/>
      <w:r>
        <w:rPr>
          <w:rFonts w:ascii="仿宋" w:eastAsia="仿宋" w:hAnsi="仿宋" w:cs="仿宋" w:hint="eastAsia"/>
          <w:sz w:val="28"/>
          <w:lang w:eastAsia="zh-CN"/>
        </w:rPr>
        <w:t>五、逻辑分析仪项目文档管理</w:t>
      </w:r>
      <w:bookmarkEnd w:id="18"/>
    </w:p>
    <w:p>
      <w:pPr>
        <w:pStyle w:val="Heading2"/>
        <w:rPr>
          <w:rFonts w:ascii="仿宋" w:eastAsia="仿宋" w:hAnsi="仿宋" w:cs="仿宋" w:hint="eastAsia"/>
          <w:lang w:eastAsia="zh-CN"/>
        </w:rPr>
      </w:pPr>
      <w:bookmarkStart w:id="19" w:name="_Toc31709"/>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逻辑分析仪项目高度重视文档的质量和准确性，以支持逻辑分析仪项目的各项活动和决策。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逻辑分析仪项目文档的编制始于逻辑分析仪项目计划的初期，我们制定了详细的文档编制计划，明确了每个文档的内容、格式和编写责任人。在逻辑分析仪项目启动阶段，我们首先编制了逻辑分析仪项目章程，明确定义了逻辑分析仪项目的目标、范围、风险等关键要素。随后，逻辑分析仪项目团队根据计划陆续编制了需求文档、设计文档、测试文档等各类文档，确保逻辑分析仪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逻辑分析仪项目管理中的重要环节，旨在确保逻辑分析仪项目文档符合质量标准和逻辑分析仪项目需求。在逻辑分析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逻辑分析仪项目相关利益方和专业领域的专家对文档进行独立审查。这有助于获取更全面、客观的反馈，确保逻辑分析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逻辑分析仪项目在文档编制与审查方面建立了严格的管理机制，通过规范的流程和多维度的审查，确保逻辑分析仪项目文档的质量、准确性和可靠性，为逻辑分析仪项目的顺利推进提供了有力支持。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https://d.book118.com/957066031133006053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逻辑分析仪项目规划设计方案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逻辑分析仪项目规划设计方案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逻辑分析仪项目规划设计方案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逻辑分析仪项目规划设计方案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逻辑分析仪项目规划设计方案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逻辑分析仪项目规划设计方案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逻辑分析仪项目规划设计方案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逻辑分析仪项目规划设计方案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逻辑分析仪项目规划设计方案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逻辑分析仪项目规划设计方案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逻辑分析仪项目规划设计方案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逻辑分析仪项目规划设计方案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逻辑分析仪项目规划设计方案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逻辑分析仪项目规划设计方案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逻辑分析仪项目规划设计方案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逻辑分析仪项目规划设计方案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逻辑分析仪项目规划设计方案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9746C2"/>
    <w:rsid w:val="669746C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706603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2024-03-05T20:34:00Z</dcterms:created>
  <dcterms:modified xsi:type="dcterms:W3CDTF">2024-03-05T20:34:16Z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5332EC87405743B29239025A9C588D6A_11</vt:lpwstr>
  </property>
  <property fmtid="{D5CDD505-2E9C-101B-9397-08002B2CF9AE}" pid="3" name="KSOProductBuildVer">
    <vt:lpwstr>2052-12.1.0.16388</vt:lpwstr>
  </property>
</Properties>
</file>