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金属非切削、成形加工机械合作协议书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04" w:history="1">
        <w:r>
          <w:rPr>
            <w:rFonts w:ascii="仿宋" w:eastAsia="仿宋" w:hAnsi="仿宋" w:cs="仿宋" w:hint="eastAsia"/>
            <w:lang w:eastAsia="zh-CN"/>
          </w:rPr>
          <w:t>概论</w:t>
        </w:r>
        <w:r>
          <w:tab/>
        </w:r>
        <w:r>
          <w:fldChar w:fldCharType="begin"/>
        </w:r>
        <w:r>
          <w:instrText xml:space="preserve"> PAGEREF _Toc28704 \h </w:instrText>
        </w:r>
        <w:r>
          <w:fldChar w:fldCharType="separate"/>
        </w:r>
        <w:r>
          <w:t>3</w:t>
        </w:r>
        <w:r>
          <w:fldChar w:fldCharType="end"/>
        </w:r>
      </w:hyperlink>
    </w:p>
    <w:p>
      <w:pPr>
        <w:pStyle w:val="TOC1"/>
        <w:tabs>
          <w:tab w:val="right" w:leader="dot" w:pos="8306"/>
        </w:tabs>
      </w:pPr>
      <w:hyperlink w:anchor="_Toc15060" w:history="1">
        <w:r>
          <w:rPr>
            <w:rFonts w:ascii="仿宋" w:eastAsia="仿宋" w:hAnsi="仿宋" w:cs="仿宋" w:hint="eastAsia"/>
            <w:lang w:eastAsia="zh-CN"/>
          </w:rPr>
          <w:t>一、金属非切削、成形加工机械项目概论</w:t>
        </w:r>
        <w:r>
          <w:tab/>
        </w:r>
        <w:r>
          <w:fldChar w:fldCharType="begin"/>
        </w:r>
        <w:r>
          <w:instrText xml:space="preserve"> PAGEREF _Toc15060 \h </w:instrText>
        </w:r>
        <w:r>
          <w:fldChar w:fldCharType="separate"/>
        </w:r>
        <w:r>
          <w:t>3</w:t>
        </w:r>
        <w:r>
          <w:fldChar w:fldCharType="end"/>
        </w:r>
      </w:hyperlink>
    </w:p>
    <w:p>
      <w:pPr>
        <w:pStyle w:val="TOC2"/>
        <w:tabs>
          <w:tab w:val="right" w:leader="dot" w:pos="8306"/>
        </w:tabs>
      </w:pPr>
      <w:hyperlink w:anchor="_Toc1967" w:history="1">
        <w:r>
          <w:rPr>
            <w:rFonts w:ascii="仿宋" w:eastAsia="仿宋" w:hAnsi="仿宋" w:cs="仿宋" w:hint="eastAsia"/>
            <w:lang w:eastAsia="zh-CN"/>
          </w:rPr>
          <w:t>(一)、创新计划及金属非切削、成形加工机械项目性质</w:t>
        </w:r>
        <w:r>
          <w:tab/>
        </w:r>
        <w:r>
          <w:fldChar w:fldCharType="begin"/>
        </w:r>
        <w:r>
          <w:instrText xml:space="preserve"> PAGEREF _Toc1967 \h </w:instrText>
        </w:r>
        <w:r>
          <w:fldChar w:fldCharType="separate"/>
        </w:r>
        <w:r>
          <w:t>3</w:t>
        </w:r>
        <w:r>
          <w:fldChar w:fldCharType="end"/>
        </w:r>
      </w:hyperlink>
    </w:p>
    <w:p>
      <w:pPr>
        <w:pStyle w:val="TOC2"/>
        <w:tabs>
          <w:tab w:val="right" w:leader="dot" w:pos="8306"/>
        </w:tabs>
      </w:pPr>
      <w:hyperlink w:anchor="_Toc6509" w:history="1">
        <w:r>
          <w:rPr>
            <w:rFonts w:ascii="仿宋" w:eastAsia="仿宋" w:hAnsi="仿宋" w:cs="仿宋" w:hint="eastAsia"/>
            <w:lang w:eastAsia="zh-CN"/>
          </w:rPr>
          <w:t>(二)、主管单位与金属非切削、成形加工机械项目执行方</w:t>
        </w:r>
        <w:r>
          <w:tab/>
        </w:r>
        <w:r>
          <w:fldChar w:fldCharType="begin"/>
        </w:r>
        <w:r>
          <w:instrText xml:space="preserve"> PAGEREF _Toc6509 \h </w:instrText>
        </w:r>
        <w:r>
          <w:fldChar w:fldCharType="separate"/>
        </w:r>
        <w:r>
          <w:t>3</w:t>
        </w:r>
        <w:r>
          <w:fldChar w:fldCharType="end"/>
        </w:r>
      </w:hyperlink>
    </w:p>
    <w:p>
      <w:pPr>
        <w:pStyle w:val="TOC2"/>
        <w:tabs>
          <w:tab w:val="right" w:leader="dot" w:pos="8306"/>
        </w:tabs>
      </w:pPr>
      <w:hyperlink w:anchor="_Toc15801" w:history="1">
        <w:r>
          <w:rPr>
            <w:rFonts w:ascii="仿宋" w:eastAsia="仿宋" w:hAnsi="仿宋" w:cs="仿宋" w:hint="eastAsia"/>
            <w:lang w:eastAsia="zh-CN"/>
          </w:rPr>
          <w:t>(三)、战略协作伙伴</w:t>
        </w:r>
        <w:r>
          <w:tab/>
        </w:r>
        <w:r>
          <w:fldChar w:fldCharType="begin"/>
        </w:r>
        <w:r>
          <w:instrText xml:space="preserve"> PAGEREF _Toc15801 \h </w:instrText>
        </w:r>
        <w:r>
          <w:fldChar w:fldCharType="separate"/>
        </w:r>
        <w:r>
          <w:t>4</w:t>
        </w:r>
        <w:r>
          <w:fldChar w:fldCharType="end"/>
        </w:r>
      </w:hyperlink>
    </w:p>
    <w:p>
      <w:pPr>
        <w:pStyle w:val="TOC2"/>
        <w:tabs>
          <w:tab w:val="right" w:leader="dot" w:pos="8306"/>
        </w:tabs>
      </w:pPr>
      <w:hyperlink w:anchor="_Toc15600" w:history="1">
        <w:r>
          <w:rPr>
            <w:rFonts w:ascii="仿宋" w:eastAsia="仿宋" w:hAnsi="仿宋" w:cs="仿宋" w:hint="eastAsia"/>
            <w:lang w:eastAsia="zh-CN"/>
          </w:rPr>
          <w:t>(四)、金属非切削、成形加工机械项目提出背景和合理性</w:t>
        </w:r>
        <w:r>
          <w:tab/>
        </w:r>
        <w:r>
          <w:fldChar w:fldCharType="begin"/>
        </w:r>
        <w:r>
          <w:instrText xml:space="preserve"> PAGEREF _Toc15600 \h </w:instrText>
        </w:r>
        <w:r>
          <w:fldChar w:fldCharType="separate"/>
        </w:r>
        <w:r>
          <w:t>6</w:t>
        </w:r>
        <w:r>
          <w:fldChar w:fldCharType="end"/>
        </w:r>
      </w:hyperlink>
    </w:p>
    <w:p>
      <w:pPr>
        <w:pStyle w:val="TOC2"/>
        <w:tabs>
          <w:tab w:val="right" w:leader="dot" w:pos="8306"/>
        </w:tabs>
      </w:pPr>
      <w:hyperlink w:anchor="_Toc20709" w:history="1">
        <w:r>
          <w:rPr>
            <w:rFonts w:ascii="仿宋" w:eastAsia="仿宋" w:hAnsi="仿宋" w:cs="仿宋" w:hint="eastAsia"/>
            <w:lang w:eastAsia="zh-CN"/>
          </w:rPr>
          <w:t>(五)、金属非切削、成形加工机械项目选址和土地综合评估</w:t>
        </w:r>
        <w:r>
          <w:tab/>
        </w:r>
        <w:r>
          <w:fldChar w:fldCharType="begin"/>
        </w:r>
        <w:r>
          <w:instrText xml:space="preserve"> PAGEREF _Toc20709 \h </w:instrText>
        </w:r>
        <w:r>
          <w:fldChar w:fldCharType="separate"/>
        </w:r>
        <w:r>
          <w:t>7</w:t>
        </w:r>
        <w:r>
          <w:fldChar w:fldCharType="end"/>
        </w:r>
      </w:hyperlink>
    </w:p>
    <w:p>
      <w:pPr>
        <w:pStyle w:val="TOC2"/>
        <w:tabs>
          <w:tab w:val="right" w:leader="dot" w:pos="8306"/>
        </w:tabs>
      </w:pPr>
      <w:hyperlink w:anchor="_Toc7786" w:history="1">
        <w:r>
          <w:rPr>
            <w:rFonts w:ascii="仿宋" w:eastAsia="仿宋" w:hAnsi="仿宋" w:cs="仿宋" w:hint="eastAsia"/>
            <w:lang w:eastAsia="zh-CN"/>
          </w:rPr>
          <w:t>(六)、土木工程建设目标</w:t>
        </w:r>
        <w:r>
          <w:tab/>
        </w:r>
        <w:r>
          <w:fldChar w:fldCharType="begin"/>
        </w:r>
        <w:r>
          <w:instrText xml:space="preserve"> PAGEREF _Toc7786 \h </w:instrText>
        </w:r>
        <w:r>
          <w:fldChar w:fldCharType="separate"/>
        </w:r>
        <w:r>
          <w:t>8</w:t>
        </w:r>
        <w:r>
          <w:fldChar w:fldCharType="end"/>
        </w:r>
      </w:hyperlink>
    </w:p>
    <w:p>
      <w:pPr>
        <w:pStyle w:val="TOC2"/>
        <w:tabs>
          <w:tab w:val="right" w:leader="dot" w:pos="8306"/>
        </w:tabs>
      </w:pPr>
      <w:hyperlink w:anchor="_Toc7970" w:history="1">
        <w:r>
          <w:rPr>
            <w:rFonts w:ascii="仿宋" w:eastAsia="仿宋" w:hAnsi="仿宋" w:cs="仿宋" w:hint="eastAsia"/>
            <w:lang w:eastAsia="zh-CN"/>
          </w:rPr>
          <w:t>(七)、设备采购计划</w:t>
        </w:r>
        <w:r>
          <w:tab/>
        </w:r>
        <w:r>
          <w:fldChar w:fldCharType="begin"/>
        </w:r>
        <w:r>
          <w:instrText xml:space="preserve"> PAGEREF _Toc7970 \h </w:instrText>
        </w:r>
        <w:r>
          <w:fldChar w:fldCharType="separate"/>
        </w:r>
        <w:r>
          <w:t>9</w:t>
        </w:r>
        <w:r>
          <w:fldChar w:fldCharType="end"/>
        </w:r>
      </w:hyperlink>
    </w:p>
    <w:p>
      <w:pPr>
        <w:pStyle w:val="TOC2"/>
        <w:tabs>
          <w:tab w:val="right" w:leader="dot" w:pos="8306"/>
        </w:tabs>
      </w:pPr>
      <w:hyperlink w:anchor="_Toc4306" w:history="1">
        <w:r>
          <w:rPr>
            <w:rFonts w:ascii="仿宋" w:eastAsia="仿宋" w:hAnsi="仿宋" w:cs="仿宋" w:hint="eastAsia"/>
            <w:lang w:eastAsia="zh-CN"/>
          </w:rPr>
          <w:t>(八)、产品规划与开发方案</w:t>
        </w:r>
        <w:r>
          <w:tab/>
        </w:r>
        <w:r>
          <w:fldChar w:fldCharType="begin"/>
        </w:r>
        <w:r>
          <w:instrText xml:space="preserve"> PAGEREF _Toc4306 \h </w:instrText>
        </w:r>
        <w:r>
          <w:fldChar w:fldCharType="separate"/>
        </w:r>
        <w:r>
          <w:t>9</w:t>
        </w:r>
        <w:r>
          <w:fldChar w:fldCharType="end"/>
        </w:r>
      </w:hyperlink>
    </w:p>
    <w:p>
      <w:pPr>
        <w:pStyle w:val="TOC2"/>
        <w:tabs>
          <w:tab w:val="right" w:leader="dot" w:pos="8306"/>
        </w:tabs>
      </w:pPr>
      <w:hyperlink w:anchor="_Toc4395" w:history="1">
        <w:r>
          <w:rPr>
            <w:rFonts w:ascii="仿宋" w:eastAsia="仿宋" w:hAnsi="仿宋" w:cs="仿宋" w:hint="eastAsia"/>
            <w:lang w:eastAsia="zh-CN"/>
          </w:rPr>
          <w:t>(九)、原材料供应保障</w:t>
        </w:r>
        <w:r>
          <w:tab/>
        </w:r>
        <w:r>
          <w:fldChar w:fldCharType="begin"/>
        </w:r>
        <w:r>
          <w:instrText xml:space="preserve"> PAGEREF _Toc4395 \h </w:instrText>
        </w:r>
        <w:r>
          <w:fldChar w:fldCharType="separate"/>
        </w:r>
        <w:r>
          <w:t>9</w:t>
        </w:r>
        <w:r>
          <w:fldChar w:fldCharType="end"/>
        </w:r>
      </w:hyperlink>
    </w:p>
    <w:p>
      <w:pPr>
        <w:pStyle w:val="TOC2"/>
        <w:tabs>
          <w:tab w:val="right" w:leader="dot" w:pos="8306"/>
        </w:tabs>
      </w:pPr>
      <w:hyperlink w:anchor="_Toc15636" w:history="1">
        <w:r>
          <w:rPr>
            <w:rFonts w:ascii="仿宋" w:eastAsia="仿宋" w:hAnsi="仿宋" w:cs="仿宋" w:hint="eastAsia"/>
            <w:lang w:eastAsia="zh-CN"/>
          </w:rPr>
          <w:t>(十)、金属非切削、成形加工机械项目能源消耗分析</w:t>
        </w:r>
        <w:r>
          <w:tab/>
        </w:r>
        <w:r>
          <w:fldChar w:fldCharType="begin"/>
        </w:r>
        <w:r>
          <w:instrText xml:space="preserve"> PAGEREF _Toc15636 \h </w:instrText>
        </w:r>
        <w:r>
          <w:fldChar w:fldCharType="separate"/>
        </w:r>
        <w:r>
          <w:t>10</w:t>
        </w:r>
        <w:r>
          <w:fldChar w:fldCharType="end"/>
        </w:r>
      </w:hyperlink>
    </w:p>
    <w:p>
      <w:pPr>
        <w:pStyle w:val="TOC2"/>
        <w:tabs>
          <w:tab w:val="right" w:leader="dot" w:pos="8306"/>
        </w:tabs>
      </w:pPr>
      <w:hyperlink w:anchor="_Toc27373" w:history="1">
        <w:r>
          <w:rPr>
            <w:rFonts w:ascii="仿宋" w:eastAsia="仿宋" w:hAnsi="仿宋" w:cs="仿宋" w:hint="eastAsia"/>
            <w:lang w:eastAsia="zh-CN"/>
          </w:rPr>
          <w:t>(十一)、环境保护</w:t>
        </w:r>
        <w:r>
          <w:tab/>
        </w:r>
        <w:r>
          <w:fldChar w:fldCharType="begin"/>
        </w:r>
        <w:r>
          <w:instrText xml:space="preserve"> PAGEREF _Toc27373 \h </w:instrText>
        </w:r>
        <w:r>
          <w:fldChar w:fldCharType="separate"/>
        </w:r>
        <w:r>
          <w:t>11</w:t>
        </w:r>
        <w:r>
          <w:fldChar w:fldCharType="end"/>
        </w:r>
      </w:hyperlink>
    </w:p>
    <w:p>
      <w:pPr>
        <w:pStyle w:val="TOC2"/>
        <w:tabs>
          <w:tab w:val="right" w:leader="dot" w:pos="8306"/>
        </w:tabs>
      </w:pPr>
      <w:hyperlink w:anchor="_Toc25425" w:history="1">
        <w:r>
          <w:rPr>
            <w:rFonts w:ascii="仿宋" w:eastAsia="仿宋" w:hAnsi="仿宋" w:cs="仿宋" w:hint="eastAsia"/>
            <w:lang w:eastAsia="zh-CN"/>
          </w:rPr>
          <w:t>(十二)、金属非切削、成形加工机械项目进度规划与执行</w:t>
        </w:r>
        <w:r>
          <w:tab/>
        </w:r>
        <w:r>
          <w:fldChar w:fldCharType="begin"/>
        </w:r>
        <w:r>
          <w:instrText xml:space="preserve"> PAGEREF _Toc25425 \h </w:instrText>
        </w:r>
        <w:r>
          <w:fldChar w:fldCharType="separate"/>
        </w:r>
        <w:r>
          <w:t>12</w:t>
        </w:r>
        <w:r>
          <w:fldChar w:fldCharType="end"/>
        </w:r>
      </w:hyperlink>
    </w:p>
    <w:p>
      <w:pPr>
        <w:pStyle w:val="TOC2"/>
        <w:tabs>
          <w:tab w:val="right" w:leader="dot" w:pos="8306"/>
        </w:tabs>
      </w:pPr>
      <w:hyperlink w:anchor="_Toc28747" w:history="1">
        <w:r>
          <w:rPr>
            <w:rFonts w:ascii="仿宋" w:eastAsia="仿宋" w:hAnsi="仿宋" w:cs="仿宋" w:hint="eastAsia"/>
            <w:lang w:eastAsia="zh-CN"/>
          </w:rPr>
          <w:t>(十三)、经济效益分析与投资预估</w:t>
        </w:r>
        <w:r>
          <w:tab/>
        </w:r>
        <w:r>
          <w:fldChar w:fldCharType="begin"/>
        </w:r>
        <w:r>
          <w:instrText xml:space="preserve"> PAGEREF _Toc28747 \h </w:instrText>
        </w:r>
        <w:r>
          <w:fldChar w:fldCharType="separate"/>
        </w:r>
        <w:r>
          <w:t>14</w:t>
        </w:r>
        <w:r>
          <w:fldChar w:fldCharType="end"/>
        </w:r>
      </w:hyperlink>
    </w:p>
    <w:p>
      <w:pPr>
        <w:pStyle w:val="TOC2"/>
        <w:tabs>
          <w:tab w:val="right" w:leader="dot" w:pos="8306"/>
        </w:tabs>
      </w:pPr>
      <w:hyperlink w:anchor="_Toc13085" w:history="1">
        <w:r>
          <w:rPr>
            <w:rFonts w:ascii="仿宋" w:eastAsia="仿宋" w:hAnsi="仿宋" w:cs="仿宋" w:hint="eastAsia"/>
            <w:lang w:eastAsia="zh-CN"/>
          </w:rPr>
          <w:t>(十四)、报告详解与解释</w:t>
        </w:r>
        <w:r>
          <w:tab/>
        </w:r>
        <w:r>
          <w:fldChar w:fldCharType="begin"/>
        </w:r>
        <w:r>
          <w:instrText xml:space="preserve"> PAGEREF _Toc13085 \h </w:instrText>
        </w:r>
        <w:r>
          <w:fldChar w:fldCharType="separate"/>
        </w:r>
        <w:r>
          <w:t>15</w:t>
        </w:r>
        <w:r>
          <w:fldChar w:fldCharType="end"/>
        </w:r>
      </w:hyperlink>
    </w:p>
    <w:p>
      <w:pPr>
        <w:pStyle w:val="TOC1"/>
        <w:tabs>
          <w:tab w:val="right" w:leader="dot" w:pos="8306"/>
        </w:tabs>
      </w:pPr>
      <w:hyperlink w:anchor="_Toc2261" w:history="1">
        <w:r>
          <w:rPr>
            <w:rFonts w:ascii="仿宋" w:eastAsia="仿宋" w:hAnsi="仿宋" w:cs="仿宋" w:hint="eastAsia"/>
            <w:lang w:eastAsia="zh-CN"/>
          </w:rPr>
          <w:t>二、金属非切削、成形加工机械项目建设地分析</w:t>
        </w:r>
        <w:r>
          <w:tab/>
        </w:r>
        <w:r>
          <w:fldChar w:fldCharType="begin"/>
        </w:r>
        <w:r>
          <w:instrText xml:space="preserve"> PAGEREF _Toc2261 \h </w:instrText>
        </w:r>
        <w:r>
          <w:fldChar w:fldCharType="separate"/>
        </w:r>
        <w:r>
          <w:t>16</w:t>
        </w:r>
        <w:r>
          <w:fldChar w:fldCharType="end"/>
        </w:r>
      </w:hyperlink>
    </w:p>
    <w:p>
      <w:pPr>
        <w:pStyle w:val="TOC2"/>
        <w:tabs>
          <w:tab w:val="right" w:leader="dot" w:pos="8306"/>
        </w:tabs>
      </w:pPr>
      <w:hyperlink w:anchor="_Toc23246" w:history="1">
        <w:r>
          <w:rPr>
            <w:rFonts w:ascii="仿宋" w:eastAsia="仿宋" w:hAnsi="仿宋" w:cs="仿宋" w:hint="eastAsia"/>
            <w:lang w:eastAsia="zh-CN"/>
          </w:rPr>
          <w:t>(一)、金属非切削、成形加工机械项目选址原则</w:t>
        </w:r>
        <w:r>
          <w:tab/>
        </w:r>
        <w:r>
          <w:fldChar w:fldCharType="begin"/>
        </w:r>
        <w:r>
          <w:instrText xml:space="preserve"> PAGEREF _Toc23246 \h </w:instrText>
        </w:r>
        <w:r>
          <w:fldChar w:fldCharType="separate"/>
        </w:r>
        <w:r>
          <w:t>16</w:t>
        </w:r>
        <w:r>
          <w:fldChar w:fldCharType="end"/>
        </w:r>
      </w:hyperlink>
    </w:p>
    <w:p>
      <w:pPr>
        <w:pStyle w:val="TOC2"/>
        <w:tabs>
          <w:tab w:val="right" w:leader="dot" w:pos="8306"/>
        </w:tabs>
      </w:pPr>
      <w:hyperlink w:anchor="_Toc8816" w:history="1">
        <w:r>
          <w:rPr>
            <w:rFonts w:ascii="仿宋" w:eastAsia="仿宋" w:hAnsi="仿宋" w:cs="仿宋" w:hint="eastAsia"/>
            <w:lang w:eastAsia="zh-CN"/>
          </w:rPr>
          <w:t>(二)、金属非切削、成形加工机械项目选址</w:t>
        </w:r>
        <w:r>
          <w:tab/>
        </w:r>
        <w:r>
          <w:fldChar w:fldCharType="begin"/>
        </w:r>
        <w:r>
          <w:instrText xml:space="preserve"> PAGEREF _Toc8816 \h </w:instrText>
        </w:r>
        <w:r>
          <w:fldChar w:fldCharType="separate"/>
        </w:r>
        <w:r>
          <w:t>17</w:t>
        </w:r>
        <w:r>
          <w:fldChar w:fldCharType="end"/>
        </w:r>
      </w:hyperlink>
    </w:p>
    <w:p>
      <w:pPr>
        <w:pStyle w:val="TOC2"/>
        <w:tabs>
          <w:tab w:val="right" w:leader="dot" w:pos="8306"/>
        </w:tabs>
      </w:pPr>
      <w:hyperlink w:anchor="_Toc11795" w:history="1">
        <w:r>
          <w:rPr>
            <w:rFonts w:ascii="仿宋" w:eastAsia="仿宋" w:hAnsi="仿宋" w:cs="仿宋" w:hint="eastAsia"/>
            <w:lang w:eastAsia="zh-CN"/>
          </w:rPr>
          <w:t>(三)、建设条件分析</w:t>
        </w:r>
        <w:r>
          <w:tab/>
        </w:r>
        <w:r>
          <w:fldChar w:fldCharType="begin"/>
        </w:r>
        <w:r>
          <w:instrText xml:space="preserve"> PAGEREF _Toc11795 \h </w:instrText>
        </w:r>
        <w:r>
          <w:fldChar w:fldCharType="separate"/>
        </w:r>
        <w:r>
          <w:t>18</w:t>
        </w:r>
        <w:r>
          <w:fldChar w:fldCharType="end"/>
        </w:r>
      </w:hyperlink>
    </w:p>
    <w:p>
      <w:pPr>
        <w:pStyle w:val="TOC2"/>
        <w:tabs>
          <w:tab w:val="right" w:leader="dot" w:pos="8306"/>
        </w:tabs>
      </w:pPr>
      <w:hyperlink w:anchor="_Toc20992" w:history="1">
        <w:r>
          <w:rPr>
            <w:rFonts w:ascii="仿宋" w:eastAsia="仿宋" w:hAnsi="仿宋" w:cs="仿宋" w:hint="eastAsia"/>
            <w:lang w:eastAsia="zh-CN"/>
          </w:rPr>
          <w:t>(四)、用地控制指标</w:t>
        </w:r>
        <w:r>
          <w:tab/>
        </w:r>
        <w:r>
          <w:fldChar w:fldCharType="begin"/>
        </w:r>
        <w:r>
          <w:instrText xml:space="preserve"> PAGEREF _Toc20992 \h </w:instrText>
        </w:r>
        <w:r>
          <w:fldChar w:fldCharType="separate"/>
        </w:r>
        <w:r>
          <w:t>19</w:t>
        </w:r>
        <w:r>
          <w:fldChar w:fldCharType="end"/>
        </w:r>
      </w:hyperlink>
    </w:p>
    <w:p>
      <w:pPr>
        <w:pStyle w:val="TOC2"/>
        <w:tabs>
          <w:tab w:val="right" w:leader="dot" w:pos="8306"/>
        </w:tabs>
      </w:pPr>
      <w:hyperlink w:anchor="_Toc1642" w:history="1">
        <w:r>
          <w:rPr>
            <w:rFonts w:ascii="仿宋" w:eastAsia="仿宋" w:hAnsi="仿宋" w:cs="仿宋" w:hint="eastAsia"/>
            <w:lang w:eastAsia="zh-CN"/>
          </w:rPr>
          <w:t>(五)、用地总体要求</w:t>
        </w:r>
        <w:r>
          <w:tab/>
        </w:r>
        <w:r>
          <w:fldChar w:fldCharType="begin"/>
        </w:r>
        <w:r>
          <w:instrText xml:space="preserve"> PAGEREF _Toc1642 \h </w:instrText>
        </w:r>
        <w:r>
          <w:fldChar w:fldCharType="separate"/>
        </w:r>
        <w:r>
          <w:t>20</w:t>
        </w:r>
        <w:r>
          <w:fldChar w:fldCharType="end"/>
        </w:r>
      </w:hyperlink>
    </w:p>
    <w:p>
      <w:pPr>
        <w:pStyle w:val="TOC2"/>
        <w:tabs>
          <w:tab w:val="right" w:leader="dot" w:pos="8306"/>
        </w:tabs>
      </w:pPr>
      <w:hyperlink w:anchor="_Toc27276" w:history="1">
        <w:r>
          <w:rPr>
            <w:rFonts w:ascii="仿宋" w:eastAsia="仿宋" w:hAnsi="仿宋" w:cs="仿宋" w:hint="eastAsia"/>
            <w:lang w:eastAsia="zh-CN"/>
          </w:rPr>
          <w:t>(六)、节约用地措施</w:t>
        </w:r>
        <w:r>
          <w:tab/>
        </w:r>
        <w:r>
          <w:fldChar w:fldCharType="begin"/>
        </w:r>
        <w:r>
          <w:instrText xml:space="preserve"> PAGEREF _Toc27276 \h </w:instrText>
        </w:r>
        <w:r>
          <w:fldChar w:fldCharType="separate"/>
        </w:r>
        <w:r>
          <w:t>21</w:t>
        </w:r>
        <w:r>
          <w:fldChar w:fldCharType="end"/>
        </w:r>
      </w:hyperlink>
    </w:p>
    <w:p>
      <w:pPr>
        <w:pStyle w:val="TOC2"/>
        <w:tabs>
          <w:tab w:val="right" w:leader="dot" w:pos="8306"/>
        </w:tabs>
      </w:pPr>
      <w:hyperlink w:anchor="_Toc21557" w:history="1">
        <w:r>
          <w:rPr>
            <w:rFonts w:ascii="仿宋" w:eastAsia="仿宋" w:hAnsi="仿宋" w:cs="仿宋" w:hint="eastAsia"/>
            <w:lang w:eastAsia="zh-CN"/>
          </w:rPr>
          <w:t>(七)、总图布置方案</w:t>
        </w:r>
        <w:r>
          <w:tab/>
        </w:r>
        <w:r>
          <w:fldChar w:fldCharType="begin"/>
        </w:r>
        <w:r>
          <w:instrText xml:space="preserve"> PAGEREF _Toc21557 \h </w:instrText>
        </w:r>
        <w:r>
          <w:fldChar w:fldCharType="separate"/>
        </w:r>
        <w:r>
          <w:t>23</w:t>
        </w:r>
        <w:r>
          <w:fldChar w:fldCharType="end"/>
        </w:r>
      </w:hyperlink>
    </w:p>
    <w:p>
      <w:pPr>
        <w:pStyle w:val="TOC2"/>
        <w:tabs>
          <w:tab w:val="right" w:leader="dot" w:pos="8306"/>
        </w:tabs>
      </w:pPr>
      <w:hyperlink w:anchor="_Toc18049" w:history="1">
        <w:r>
          <w:rPr>
            <w:rFonts w:ascii="仿宋" w:eastAsia="仿宋" w:hAnsi="仿宋" w:cs="仿宋" w:hint="eastAsia"/>
            <w:lang w:eastAsia="zh-CN"/>
          </w:rPr>
          <w:t>(八)、运输组成</w:t>
        </w:r>
        <w:r>
          <w:tab/>
        </w:r>
        <w:r>
          <w:fldChar w:fldCharType="begin"/>
        </w:r>
        <w:r>
          <w:instrText xml:space="preserve"> PAGEREF _Toc18049 \h </w:instrText>
        </w:r>
        <w:r>
          <w:fldChar w:fldCharType="separate"/>
        </w:r>
        <w:r>
          <w:t>25</w:t>
        </w:r>
        <w:r>
          <w:fldChar w:fldCharType="end"/>
        </w:r>
      </w:hyperlink>
    </w:p>
    <w:p>
      <w:pPr>
        <w:pStyle w:val="TOC2"/>
        <w:tabs>
          <w:tab w:val="right" w:leader="dot" w:pos="8306"/>
        </w:tabs>
      </w:pPr>
      <w:hyperlink w:anchor="_Toc19830" w:history="1">
        <w:r>
          <w:rPr>
            <w:rFonts w:ascii="仿宋" w:eastAsia="仿宋" w:hAnsi="仿宋" w:cs="仿宋" w:hint="eastAsia"/>
            <w:lang w:eastAsia="zh-CN"/>
          </w:rPr>
          <w:t>(九)、选址综合评价</w:t>
        </w:r>
        <w:r>
          <w:tab/>
        </w:r>
        <w:r>
          <w:fldChar w:fldCharType="begin"/>
        </w:r>
        <w:r>
          <w:instrText xml:space="preserve"> PAGEREF _Toc19830 \h </w:instrText>
        </w:r>
        <w:r>
          <w:fldChar w:fldCharType="separate"/>
        </w:r>
        <w:r>
          <w:t>27</w:t>
        </w:r>
        <w:r>
          <w:fldChar w:fldCharType="end"/>
        </w:r>
      </w:hyperlink>
    </w:p>
    <w:p>
      <w:pPr>
        <w:pStyle w:val="TOC1"/>
        <w:tabs>
          <w:tab w:val="right" w:leader="dot" w:pos="8306"/>
        </w:tabs>
      </w:pPr>
      <w:hyperlink w:anchor="_Toc7159" w:history="1">
        <w:r>
          <w:rPr>
            <w:rFonts w:ascii="仿宋" w:eastAsia="仿宋" w:hAnsi="仿宋" w:cs="仿宋" w:hint="eastAsia"/>
            <w:lang w:eastAsia="zh-CN"/>
          </w:rPr>
          <w:t>三、建设规划分析</w:t>
        </w:r>
        <w:r>
          <w:tab/>
        </w:r>
        <w:r>
          <w:fldChar w:fldCharType="begin"/>
        </w:r>
        <w:r>
          <w:instrText xml:space="preserve"> PAGEREF _Toc7159 \h </w:instrText>
        </w:r>
        <w:r>
          <w:fldChar w:fldCharType="separate"/>
        </w:r>
        <w:r>
          <w:t>28</w:t>
        </w:r>
        <w:r>
          <w:fldChar w:fldCharType="end"/>
        </w:r>
      </w:hyperlink>
    </w:p>
    <w:p>
      <w:pPr>
        <w:pStyle w:val="TOC2"/>
        <w:tabs>
          <w:tab w:val="right" w:leader="dot" w:pos="8306"/>
        </w:tabs>
      </w:pPr>
      <w:hyperlink w:anchor="_Toc20356" w:history="1">
        <w:r>
          <w:rPr>
            <w:rFonts w:ascii="仿宋" w:eastAsia="仿宋" w:hAnsi="仿宋" w:cs="仿宋" w:hint="eastAsia"/>
            <w:lang w:eastAsia="zh-CN"/>
          </w:rPr>
          <w:t>(一)、产品规划</w:t>
        </w:r>
        <w:r>
          <w:tab/>
        </w:r>
        <w:r>
          <w:fldChar w:fldCharType="begin"/>
        </w:r>
        <w:r>
          <w:instrText xml:space="preserve"> PAGEREF _Toc20356 \h </w:instrText>
        </w:r>
        <w:r>
          <w:fldChar w:fldCharType="separate"/>
        </w:r>
        <w:r>
          <w:t>28</w:t>
        </w:r>
        <w:r>
          <w:fldChar w:fldCharType="end"/>
        </w:r>
      </w:hyperlink>
    </w:p>
    <w:p>
      <w:pPr>
        <w:pStyle w:val="TOC2"/>
        <w:tabs>
          <w:tab w:val="right" w:leader="dot" w:pos="8306"/>
        </w:tabs>
      </w:pPr>
      <w:hyperlink w:anchor="_Toc15393" w:history="1">
        <w:r>
          <w:rPr>
            <w:rFonts w:ascii="仿宋" w:eastAsia="仿宋" w:hAnsi="仿宋" w:cs="仿宋" w:hint="eastAsia"/>
            <w:lang w:eastAsia="zh-CN"/>
          </w:rPr>
          <w:t>(二)、建设规模</w:t>
        </w:r>
        <w:r>
          <w:tab/>
        </w:r>
        <w:r>
          <w:fldChar w:fldCharType="begin"/>
        </w:r>
        <w:r>
          <w:instrText xml:space="preserve"> PAGEREF _Toc15393 \h </w:instrText>
        </w:r>
        <w:r>
          <w:fldChar w:fldCharType="separate"/>
        </w:r>
        <w:r>
          <w:t>29</w:t>
        </w:r>
        <w:r>
          <w:fldChar w:fldCharType="end"/>
        </w:r>
      </w:hyperlink>
    </w:p>
    <w:p>
      <w:pPr>
        <w:pStyle w:val="TOC1"/>
        <w:tabs>
          <w:tab w:val="right" w:leader="dot" w:pos="8306"/>
        </w:tabs>
      </w:pPr>
      <w:hyperlink w:anchor="_Toc29484" w:history="1">
        <w:r>
          <w:rPr>
            <w:rFonts w:ascii="仿宋" w:eastAsia="仿宋" w:hAnsi="仿宋" w:cs="仿宋" w:hint="eastAsia"/>
            <w:lang w:eastAsia="zh-CN"/>
          </w:rPr>
          <w:t>四、工艺先进性</w:t>
        </w:r>
        <w:r>
          <w:tab/>
        </w:r>
        <w:r>
          <w:fldChar w:fldCharType="begin"/>
        </w:r>
        <w:r>
          <w:instrText xml:space="preserve"> PAGEREF _Toc29484 \h </w:instrText>
        </w:r>
        <w:r>
          <w:fldChar w:fldCharType="separate"/>
        </w:r>
        <w:r>
          <w:t>30</w:t>
        </w:r>
        <w:r>
          <w:fldChar w:fldCharType="end"/>
        </w:r>
      </w:hyperlink>
    </w:p>
    <w:p>
      <w:pPr>
        <w:pStyle w:val="TOC2"/>
        <w:tabs>
          <w:tab w:val="right" w:leader="dot" w:pos="8306"/>
        </w:tabs>
      </w:pPr>
      <w:hyperlink w:anchor="_Toc24409" w:history="1">
        <w:r>
          <w:rPr>
            <w:rFonts w:ascii="仿宋" w:eastAsia="仿宋" w:hAnsi="仿宋" w:cs="仿宋" w:hint="eastAsia"/>
            <w:lang w:eastAsia="zh-CN"/>
          </w:rPr>
          <w:t>(一)、金属非切削、成形加工机械项目建设期的原辅材料保障</w:t>
        </w:r>
        <w:r>
          <w:tab/>
        </w:r>
        <w:r>
          <w:fldChar w:fldCharType="begin"/>
        </w:r>
        <w:r>
          <w:instrText xml:space="preserve"> PAGEREF _Toc24409 \h </w:instrText>
        </w:r>
        <w:r>
          <w:fldChar w:fldCharType="separate"/>
        </w:r>
        <w:r>
          <w:t>30</w:t>
        </w:r>
        <w:r>
          <w:fldChar w:fldCharType="end"/>
        </w:r>
      </w:hyperlink>
    </w:p>
    <w:p>
      <w:pPr>
        <w:pStyle w:val="TOC2"/>
        <w:tabs>
          <w:tab w:val="right" w:leader="dot" w:pos="8306"/>
        </w:tabs>
      </w:pPr>
      <w:hyperlink w:anchor="_Toc3869" w:history="1">
        <w:r>
          <w:rPr>
            <w:rFonts w:ascii="仿宋" w:eastAsia="仿宋" w:hAnsi="仿宋" w:cs="仿宋" w:hint="eastAsia"/>
            <w:lang w:eastAsia="zh-CN"/>
          </w:rPr>
          <w:t>(二)、金属非切削、成形加工机械项目运营期的原辅材料采购与管理</w:t>
        </w:r>
        <w:r>
          <w:tab/>
        </w:r>
        <w:r>
          <w:fldChar w:fldCharType="begin"/>
        </w:r>
        <w:r>
          <w:instrText xml:space="preserve"> PAGEREF _Toc3869 \h </w:instrText>
        </w:r>
        <w:r>
          <w:fldChar w:fldCharType="separate"/>
        </w:r>
        <w:r>
          <w:t>31</w:t>
        </w:r>
        <w:r>
          <w:fldChar w:fldCharType="end"/>
        </w:r>
      </w:hyperlink>
    </w:p>
    <w:p>
      <w:pPr>
        <w:pStyle w:val="TOC2"/>
        <w:tabs>
          <w:tab w:val="right" w:leader="dot" w:pos="8306"/>
        </w:tabs>
      </w:pPr>
      <w:hyperlink w:anchor="_Toc27231" w:history="1">
        <w:r>
          <w:rPr>
            <w:rFonts w:ascii="仿宋" w:eastAsia="仿宋" w:hAnsi="仿宋" w:cs="仿宋" w:hint="eastAsia"/>
            <w:lang w:eastAsia="zh-CN"/>
          </w:rPr>
          <w:t>(三)、技术管理的独特特色</w:t>
        </w:r>
        <w:r>
          <w:tab/>
        </w:r>
        <w:r>
          <w:fldChar w:fldCharType="begin"/>
        </w:r>
        <w:r>
          <w:instrText xml:space="preserve"> PAGEREF _Toc27231 \h </w:instrText>
        </w:r>
        <w:r>
          <w:fldChar w:fldCharType="separate"/>
        </w:r>
        <w:r>
          <w:t>32</w:t>
        </w:r>
        <w:r>
          <w:fldChar w:fldCharType="end"/>
        </w:r>
      </w:hyperlink>
    </w:p>
    <w:p>
      <w:pPr>
        <w:pStyle w:val="TOC2"/>
        <w:tabs>
          <w:tab w:val="right" w:leader="dot" w:pos="8306"/>
        </w:tabs>
      </w:pPr>
      <w:hyperlink w:anchor="_Toc668" w:history="1">
        <w:r>
          <w:rPr>
            <w:rFonts w:ascii="仿宋" w:eastAsia="仿宋" w:hAnsi="仿宋" w:cs="仿宋" w:hint="eastAsia"/>
            <w:lang w:eastAsia="zh-CN"/>
          </w:rPr>
          <w:t>(四)、金属非切削、成形加工机械项目工艺技术设计方案</w:t>
        </w:r>
        <w:r>
          <w:tab/>
        </w:r>
        <w:r>
          <w:fldChar w:fldCharType="begin"/>
        </w:r>
        <w:r>
          <w:instrText xml:space="preserve"> PAGEREF _Toc668 \h </w:instrText>
        </w:r>
        <w:r>
          <w:fldChar w:fldCharType="separate"/>
        </w:r>
        <w:r>
          <w:t>34</w:t>
        </w:r>
        <w:r>
          <w:fldChar w:fldCharType="end"/>
        </w:r>
      </w:hyperlink>
    </w:p>
    <w:p>
      <w:pPr>
        <w:pStyle w:val="TOC2"/>
        <w:tabs>
          <w:tab w:val="right" w:leader="dot" w:pos="8306"/>
        </w:tabs>
      </w:pPr>
      <w:hyperlink w:anchor="_Toc16073" w:history="1">
        <w:r>
          <w:rPr>
            <w:rFonts w:ascii="仿宋" w:eastAsia="仿宋" w:hAnsi="仿宋" w:cs="仿宋" w:hint="eastAsia"/>
            <w:lang w:eastAsia="zh-CN"/>
          </w:rPr>
          <w:t>(五)、设备选型的智能化方案</w:t>
        </w:r>
        <w:r>
          <w:tab/>
        </w:r>
        <w:r>
          <w:fldChar w:fldCharType="begin"/>
        </w:r>
        <w:r>
          <w:instrText xml:space="preserve"> PAGEREF _Toc16073 \h </w:instrText>
        </w:r>
        <w:r>
          <w:fldChar w:fldCharType="separate"/>
        </w:r>
        <w:r>
          <w:t>35</w:t>
        </w:r>
        <w:r>
          <w:fldChar w:fldCharType="end"/>
        </w:r>
      </w:hyperlink>
    </w:p>
    <w:p>
      <w:pPr>
        <w:pStyle w:val="TOC1"/>
        <w:tabs>
          <w:tab w:val="right" w:leader="dot" w:pos="8306"/>
        </w:tabs>
      </w:pPr>
      <w:hyperlink w:anchor="_Toc12997" w:history="1">
        <w:r>
          <w:rPr>
            <w:rFonts w:ascii="仿宋" w:eastAsia="仿宋" w:hAnsi="仿宋" w:cs="仿宋" w:hint="eastAsia"/>
            <w:lang w:eastAsia="zh-CN"/>
          </w:rPr>
          <w:t>五、危机管理与应急响应</w:t>
        </w:r>
        <w:r>
          <w:tab/>
        </w:r>
        <w:r>
          <w:fldChar w:fldCharType="begin"/>
        </w:r>
        <w:r>
          <w:instrText xml:space="preserve"> PAGEREF _Toc12997 \h </w:instrText>
        </w:r>
        <w:r>
          <w:fldChar w:fldCharType="separate"/>
        </w:r>
        <w:r>
          <w:t>36</w:t>
        </w:r>
        <w:r>
          <w:fldChar w:fldCharType="end"/>
        </w:r>
      </w:hyperlink>
    </w:p>
    <w:p>
      <w:pPr>
        <w:pStyle w:val="TOC2"/>
        <w:tabs>
          <w:tab w:val="right" w:leader="dot" w:pos="8306"/>
        </w:tabs>
      </w:pPr>
      <w:hyperlink w:anchor="_Toc30645" w:history="1">
        <w:r>
          <w:rPr>
            <w:rFonts w:ascii="仿宋" w:eastAsia="仿宋" w:hAnsi="仿宋" w:cs="仿宋" w:hint="eastAsia"/>
            <w:lang w:eastAsia="zh-CN"/>
          </w:rPr>
          <w:t>(一)、危机管理计划制定</w:t>
        </w:r>
        <w:r>
          <w:tab/>
        </w:r>
        <w:r>
          <w:fldChar w:fldCharType="begin"/>
        </w:r>
        <w:r>
          <w:instrText xml:space="preserve"> PAGEREF _Toc30645 \h </w:instrText>
        </w:r>
        <w:r>
          <w:fldChar w:fldCharType="separate"/>
        </w:r>
        <w:r>
          <w:t>36</w:t>
        </w:r>
        <w:r>
          <w:fldChar w:fldCharType="end"/>
        </w:r>
      </w:hyperlink>
    </w:p>
    <w:p>
      <w:pPr>
        <w:pStyle w:val="TOC2"/>
        <w:tabs>
          <w:tab w:val="right" w:leader="dot" w:pos="8306"/>
        </w:tabs>
      </w:pPr>
      <w:hyperlink w:anchor="_Toc14056" w:history="1">
        <w:r>
          <w:rPr>
            <w:rFonts w:ascii="仿宋" w:eastAsia="仿宋" w:hAnsi="仿宋" w:cs="仿宋" w:hint="eastAsia"/>
            <w:lang w:eastAsia="zh-CN"/>
          </w:rPr>
          <w:t>(二)、应急响应流程</w:t>
        </w:r>
        <w:r>
          <w:tab/>
        </w:r>
        <w:r>
          <w:fldChar w:fldCharType="begin"/>
        </w:r>
        <w:r>
          <w:instrText xml:space="preserve"> PAGEREF _Toc14056 \h </w:instrText>
        </w:r>
        <w:r>
          <w:fldChar w:fldCharType="separate"/>
        </w:r>
        <w:r>
          <w:t>37</w:t>
        </w:r>
        <w:r>
          <w:fldChar w:fldCharType="end"/>
        </w:r>
      </w:hyperlink>
    </w:p>
    <w:p>
      <w:pPr>
        <w:pStyle w:val="TOC2"/>
        <w:tabs>
          <w:tab w:val="right" w:leader="dot" w:pos="8306"/>
        </w:tabs>
      </w:pPr>
      <w:hyperlink w:anchor="_Toc15670" w:history="1">
        <w:r>
          <w:rPr>
            <w:rFonts w:ascii="仿宋" w:eastAsia="仿宋" w:hAnsi="仿宋" w:cs="仿宋" w:hint="eastAsia"/>
            <w:lang w:eastAsia="zh-CN"/>
          </w:rPr>
          <w:t>(三)、危机公关与舆情管理</w:t>
        </w:r>
        <w:r>
          <w:tab/>
        </w:r>
        <w:r>
          <w:fldChar w:fldCharType="begin"/>
        </w:r>
        <w:r>
          <w:instrText xml:space="preserve"> PAGEREF _Toc15670 \h </w:instrText>
        </w:r>
        <w:r>
          <w:fldChar w:fldCharType="separate"/>
        </w:r>
        <w:r>
          <w:t>38</w:t>
        </w:r>
        <w:r>
          <w:fldChar w:fldCharType="end"/>
        </w:r>
      </w:hyperlink>
    </w:p>
    <w:p>
      <w:pPr>
        <w:pStyle w:val="TOC2"/>
        <w:tabs>
          <w:tab w:val="right" w:leader="dot" w:pos="8306"/>
        </w:tabs>
      </w:pPr>
      <w:hyperlink w:anchor="_Toc21702" w:history="1">
        <w:r>
          <w:rPr>
            <w:rFonts w:ascii="仿宋" w:eastAsia="仿宋" w:hAnsi="仿宋" w:cs="仿宋" w:hint="eastAsia"/>
            <w:lang w:eastAsia="zh-CN"/>
          </w:rPr>
          <w:t>(四)、事故调查与报告</w:t>
        </w:r>
        <w:r>
          <w:tab/>
        </w:r>
        <w:r>
          <w:fldChar w:fldCharType="begin"/>
        </w:r>
        <w:r>
          <w:instrText xml:space="preserve"> PAGEREF _Toc21702 \h </w:instrText>
        </w:r>
        <w:r>
          <w:fldChar w:fldCharType="separate"/>
        </w:r>
        <w:r>
          <w:t>39</w:t>
        </w:r>
        <w:r>
          <w:fldChar w:fldCharType="end"/>
        </w:r>
      </w:hyperlink>
    </w:p>
    <w:p>
      <w:pPr>
        <w:pStyle w:val="TOC1"/>
        <w:tabs>
          <w:tab w:val="right" w:leader="dot" w:pos="8306"/>
        </w:tabs>
      </w:pPr>
      <w:hyperlink w:anchor="_Toc27677" w:history="1">
        <w:r>
          <w:rPr>
            <w:rFonts w:ascii="仿宋" w:eastAsia="仿宋" w:hAnsi="仿宋" w:cs="仿宋" w:hint="eastAsia"/>
            <w:lang w:eastAsia="zh-CN"/>
          </w:rPr>
          <w:t>六、科技创新与研发</w:t>
        </w:r>
        <w:r>
          <w:tab/>
        </w:r>
        <w:r>
          <w:fldChar w:fldCharType="begin"/>
        </w:r>
        <w:r>
          <w:instrText xml:space="preserve"> PAGEREF _Toc27677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36" w:history="1">
        <w:r>
          <w:rPr>
            <w:rFonts w:ascii="仿宋" w:eastAsia="仿宋" w:hAnsi="仿宋" w:cs="仿宋" w:hint="eastAsia"/>
            <w:lang w:eastAsia="zh-CN"/>
          </w:rPr>
          <w:t>(一)、科技创新战略规划</w:t>
        </w:r>
        <w:r>
          <w:tab/>
        </w:r>
        <w:r>
          <w:fldChar w:fldCharType="begin"/>
        </w:r>
        <w:r>
          <w:instrText xml:space="preserve"> PAGEREF _Toc13236 \h </w:instrText>
        </w:r>
        <w:r>
          <w:fldChar w:fldCharType="separate"/>
        </w:r>
        <w:r>
          <w:t>40</w:t>
        </w:r>
        <w:r>
          <w:fldChar w:fldCharType="end"/>
        </w:r>
      </w:hyperlink>
    </w:p>
    <w:p>
      <w:pPr>
        <w:pStyle w:val="TOC2"/>
        <w:tabs>
          <w:tab w:val="right" w:leader="dot" w:pos="8306"/>
        </w:tabs>
      </w:pPr>
      <w:hyperlink w:anchor="_Toc32006" w:history="1">
        <w:r>
          <w:rPr>
            <w:rFonts w:ascii="仿宋" w:eastAsia="仿宋" w:hAnsi="仿宋" w:cs="仿宋" w:hint="eastAsia"/>
            <w:lang w:eastAsia="zh-CN"/>
          </w:rPr>
          <w:t>(二)、研发团队建设</w:t>
        </w:r>
        <w:r>
          <w:tab/>
        </w:r>
        <w:r>
          <w:fldChar w:fldCharType="begin"/>
        </w:r>
        <w:r>
          <w:instrText xml:space="preserve"> PAGEREF _Toc32006 \h </w:instrText>
        </w:r>
        <w:r>
          <w:fldChar w:fldCharType="separate"/>
        </w:r>
        <w:r>
          <w:t>41</w:t>
        </w:r>
        <w:r>
          <w:fldChar w:fldCharType="end"/>
        </w:r>
      </w:hyperlink>
    </w:p>
    <w:p>
      <w:pPr>
        <w:pStyle w:val="TOC2"/>
        <w:tabs>
          <w:tab w:val="right" w:leader="dot" w:pos="8306"/>
        </w:tabs>
      </w:pPr>
      <w:hyperlink w:anchor="_Toc9722" w:history="1">
        <w:r>
          <w:rPr>
            <w:rFonts w:ascii="仿宋" w:eastAsia="仿宋" w:hAnsi="仿宋" w:cs="仿宋" w:hint="eastAsia"/>
            <w:lang w:eastAsia="zh-CN"/>
          </w:rPr>
          <w:t>(三)、知识产权保护机制</w:t>
        </w:r>
        <w:r>
          <w:tab/>
        </w:r>
        <w:r>
          <w:fldChar w:fldCharType="begin"/>
        </w:r>
        <w:r>
          <w:instrText xml:space="preserve"> PAGEREF _Toc9722 \h </w:instrText>
        </w:r>
        <w:r>
          <w:fldChar w:fldCharType="separate"/>
        </w:r>
        <w:r>
          <w:t>42</w:t>
        </w:r>
        <w:r>
          <w:fldChar w:fldCharType="end"/>
        </w:r>
      </w:hyperlink>
    </w:p>
    <w:p>
      <w:pPr>
        <w:pStyle w:val="TOC2"/>
        <w:tabs>
          <w:tab w:val="right" w:leader="dot" w:pos="8306"/>
        </w:tabs>
      </w:pPr>
      <w:hyperlink w:anchor="_Toc11476" w:history="1">
        <w:r>
          <w:rPr>
            <w:rFonts w:ascii="仿宋" w:eastAsia="仿宋" w:hAnsi="仿宋" w:cs="仿宋" w:hint="eastAsia"/>
            <w:lang w:eastAsia="zh-CN"/>
          </w:rPr>
          <w:t>(四)、技术引进与应用</w:t>
        </w:r>
        <w:r>
          <w:tab/>
        </w:r>
        <w:r>
          <w:fldChar w:fldCharType="begin"/>
        </w:r>
        <w:r>
          <w:instrText xml:space="preserve"> PAGEREF _Toc11476 \h </w:instrText>
        </w:r>
        <w:r>
          <w:fldChar w:fldCharType="separate"/>
        </w:r>
        <w:r>
          <w:t>44</w:t>
        </w:r>
        <w:r>
          <w:fldChar w:fldCharType="end"/>
        </w:r>
      </w:hyperlink>
    </w:p>
    <w:p>
      <w:pPr>
        <w:pStyle w:val="TOC1"/>
        <w:tabs>
          <w:tab w:val="right" w:leader="dot" w:pos="8306"/>
        </w:tabs>
      </w:pPr>
      <w:hyperlink w:anchor="_Toc8665" w:history="1">
        <w:r>
          <w:rPr>
            <w:rFonts w:ascii="仿宋" w:eastAsia="仿宋" w:hAnsi="仿宋" w:cs="仿宋" w:hint="eastAsia"/>
            <w:lang w:eastAsia="zh-CN"/>
          </w:rPr>
          <w:t>七、人员培训与发展</w:t>
        </w:r>
        <w:r>
          <w:tab/>
        </w:r>
        <w:r>
          <w:fldChar w:fldCharType="begin"/>
        </w:r>
        <w:r>
          <w:instrText xml:space="preserve"> PAGEREF _Toc8665 \h </w:instrText>
        </w:r>
        <w:r>
          <w:fldChar w:fldCharType="separate"/>
        </w:r>
        <w:r>
          <w:t>45</w:t>
        </w:r>
        <w:r>
          <w:fldChar w:fldCharType="end"/>
        </w:r>
      </w:hyperlink>
    </w:p>
    <w:p>
      <w:pPr>
        <w:pStyle w:val="TOC2"/>
        <w:tabs>
          <w:tab w:val="right" w:leader="dot" w:pos="8306"/>
        </w:tabs>
      </w:pPr>
      <w:hyperlink w:anchor="_Toc14846" w:history="1">
        <w:r>
          <w:rPr>
            <w:rFonts w:ascii="仿宋" w:eastAsia="仿宋" w:hAnsi="仿宋" w:cs="仿宋" w:hint="eastAsia"/>
            <w:lang w:eastAsia="zh-CN"/>
          </w:rPr>
          <w:t>(一)、培训需求分析</w:t>
        </w:r>
        <w:r>
          <w:tab/>
        </w:r>
        <w:r>
          <w:fldChar w:fldCharType="begin"/>
        </w:r>
        <w:r>
          <w:instrText xml:space="preserve"> PAGEREF _Toc14846 \h </w:instrText>
        </w:r>
        <w:r>
          <w:fldChar w:fldCharType="separate"/>
        </w:r>
        <w:r>
          <w:t>45</w:t>
        </w:r>
        <w:r>
          <w:fldChar w:fldCharType="end"/>
        </w:r>
      </w:hyperlink>
    </w:p>
    <w:p>
      <w:pPr>
        <w:pStyle w:val="TOC2"/>
        <w:tabs>
          <w:tab w:val="right" w:leader="dot" w:pos="8306"/>
        </w:tabs>
      </w:pPr>
      <w:hyperlink w:anchor="_Toc4133" w:history="1">
        <w:r>
          <w:rPr>
            <w:rFonts w:ascii="仿宋" w:eastAsia="仿宋" w:hAnsi="仿宋" w:cs="仿宋" w:hint="eastAsia"/>
            <w:lang w:eastAsia="zh-CN"/>
          </w:rPr>
          <w:t>(二)、培训计划制定</w:t>
        </w:r>
        <w:r>
          <w:tab/>
        </w:r>
        <w:r>
          <w:fldChar w:fldCharType="begin"/>
        </w:r>
        <w:r>
          <w:instrText xml:space="preserve"> PAGEREF _Toc4133 \h </w:instrText>
        </w:r>
        <w:r>
          <w:fldChar w:fldCharType="separate"/>
        </w:r>
        <w:r>
          <w:t>46</w:t>
        </w:r>
        <w:r>
          <w:fldChar w:fldCharType="end"/>
        </w:r>
      </w:hyperlink>
    </w:p>
    <w:p>
      <w:pPr>
        <w:pStyle w:val="TOC2"/>
        <w:tabs>
          <w:tab w:val="right" w:leader="dot" w:pos="8306"/>
        </w:tabs>
      </w:pPr>
      <w:hyperlink w:anchor="_Toc25950" w:history="1">
        <w:r>
          <w:rPr>
            <w:rFonts w:ascii="仿宋" w:eastAsia="仿宋" w:hAnsi="仿宋" w:cs="仿宋" w:hint="eastAsia"/>
            <w:lang w:eastAsia="zh-CN"/>
          </w:rPr>
          <w:t>(三)、培训执行与评估</w:t>
        </w:r>
        <w:r>
          <w:tab/>
        </w:r>
        <w:r>
          <w:fldChar w:fldCharType="begin"/>
        </w:r>
        <w:r>
          <w:instrText xml:space="preserve"> PAGEREF _Toc25950 \h </w:instrText>
        </w:r>
        <w:r>
          <w:fldChar w:fldCharType="separate"/>
        </w:r>
        <w:r>
          <w:t>47</w:t>
        </w:r>
        <w:r>
          <w:fldChar w:fldCharType="end"/>
        </w:r>
      </w:hyperlink>
    </w:p>
    <w:p>
      <w:pPr>
        <w:pStyle w:val="TOC2"/>
        <w:tabs>
          <w:tab w:val="right" w:leader="dot" w:pos="8306"/>
        </w:tabs>
      </w:pPr>
      <w:hyperlink w:anchor="_Toc1113" w:history="1">
        <w:r>
          <w:rPr>
            <w:rFonts w:ascii="仿宋" w:eastAsia="仿宋" w:hAnsi="仿宋" w:cs="仿宋" w:hint="eastAsia"/>
            <w:lang w:eastAsia="zh-CN"/>
          </w:rPr>
          <w:t>(四)、员工职业发展规划</w:t>
        </w:r>
        <w:r>
          <w:tab/>
        </w:r>
        <w:r>
          <w:fldChar w:fldCharType="begin"/>
        </w:r>
        <w:r>
          <w:instrText xml:space="preserve"> PAGEREF _Toc1113 \h </w:instrText>
        </w:r>
        <w:r>
          <w:fldChar w:fldCharType="separate"/>
        </w:r>
        <w:r>
          <w:t>48</w:t>
        </w:r>
        <w:r>
          <w:fldChar w:fldCharType="end"/>
        </w:r>
      </w:hyperlink>
    </w:p>
    <w:p>
      <w:pPr>
        <w:pStyle w:val="TOC1"/>
        <w:tabs>
          <w:tab w:val="right" w:leader="dot" w:pos="8306"/>
        </w:tabs>
      </w:pPr>
      <w:hyperlink w:anchor="_Toc6754" w:history="1">
        <w:r>
          <w:rPr>
            <w:rFonts w:ascii="仿宋" w:eastAsia="仿宋" w:hAnsi="仿宋" w:cs="仿宋" w:hint="eastAsia"/>
            <w:lang w:eastAsia="zh-CN"/>
          </w:rPr>
          <w:t>八、质量管理与监督</w:t>
        </w:r>
        <w:r>
          <w:tab/>
        </w:r>
        <w:r>
          <w:fldChar w:fldCharType="begin"/>
        </w:r>
        <w:r>
          <w:instrText xml:space="preserve"> PAGEREF _Toc6754 \h </w:instrText>
        </w:r>
        <w:r>
          <w:fldChar w:fldCharType="separate"/>
        </w:r>
        <w:r>
          <w:t>50</w:t>
        </w:r>
        <w:r>
          <w:fldChar w:fldCharType="end"/>
        </w:r>
      </w:hyperlink>
    </w:p>
    <w:p>
      <w:pPr>
        <w:pStyle w:val="TOC2"/>
        <w:tabs>
          <w:tab w:val="right" w:leader="dot" w:pos="8306"/>
        </w:tabs>
      </w:pPr>
      <w:hyperlink w:anchor="_Toc21127" w:history="1">
        <w:r>
          <w:rPr>
            <w:rFonts w:ascii="仿宋" w:eastAsia="仿宋" w:hAnsi="仿宋" w:cs="仿宋" w:hint="eastAsia"/>
            <w:lang w:eastAsia="zh-CN"/>
          </w:rPr>
          <w:t>(一)、质量管理原则</w:t>
        </w:r>
        <w:r>
          <w:tab/>
        </w:r>
        <w:r>
          <w:fldChar w:fldCharType="begin"/>
        </w:r>
        <w:r>
          <w:instrText xml:space="preserve"> PAGEREF _Toc21127 \h </w:instrText>
        </w:r>
        <w:r>
          <w:fldChar w:fldCharType="separate"/>
        </w:r>
        <w:r>
          <w:t>50</w:t>
        </w:r>
        <w:r>
          <w:fldChar w:fldCharType="end"/>
        </w:r>
      </w:hyperlink>
    </w:p>
    <w:p>
      <w:pPr>
        <w:pStyle w:val="TOC2"/>
        <w:tabs>
          <w:tab w:val="right" w:leader="dot" w:pos="8306"/>
        </w:tabs>
      </w:pPr>
      <w:hyperlink w:anchor="_Toc458" w:history="1">
        <w:r>
          <w:rPr>
            <w:rFonts w:ascii="仿宋" w:eastAsia="仿宋" w:hAnsi="仿宋" w:cs="仿宋" w:hint="eastAsia"/>
            <w:lang w:eastAsia="zh-CN"/>
          </w:rPr>
          <w:t>(二)、质量控制措施</w:t>
        </w:r>
        <w:r>
          <w:tab/>
        </w:r>
        <w:r>
          <w:fldChar w:fldCharType="begin"/>
        </w:r>
        <w:r>
          <w:instrText xml:space="preserve"> PAGEREF _Toc458 \h </w:instrText>
        </w:r>
        <w:r>
          <w:fldChar w:fldCharType="separate"/>
        </w:r>
        <w:r>
          <w:t>52</w:t>
        </w:r>
        <w:r>
          <w:fldChar w:fldCharType="end"/>
        </w:r>
      </w:hyperlink>
    </w:p>
    <w:p>
      <w:pPr>
        <w:pStyle w:val="TOC2"/>
        <w:tabs>
          <w:tab w:val="right" w:leader="dot" w:pos="8306"/>
        </w:tabs>
      </w:pPr>
      <w:hyperlink w:anchor="_Toc22936" w:history="1">
        <w:r>
          <w:rPr>
            <w:rFonts w:ascii="仿宋" w:eastAsia="仿宋" w:hAnsi="仿宋" w:cs="仿宋" w:hint="eastAsia"/>
            <w:lang w:eastAsia="zh-CN"/>
          </w:rPr>
          <w:t>(三)、监督与评估机制</w:t>
        </w:r>
        <w:r>
          <w:tab/>
        </w:r>
        <w:r>
          <w:fldChar w:fldCharType="begin"/>
        </w:r>
        <w:r>
          <w:instrText xml:space="preserve"> PAGEREF _Toc22936 \h </w:instrText>
        </w:r>
        <w:r>
          <w:fldChar w:fldCharType="separate"/>
        </w:r>
        <w:r>
          <w:t>53</w:t>
        </w:r>
        <w:r>
          <w:fldChar w:fldCharType="end"/>
        </w:r>
      </w:hyperlink>
    </w:p>
    <w:p>
      <w:pPr>
        <w:pStyle w:val="TOC2"/>
        <w:tabs>
          <w:tab w:val="right" w:leader="dot" w:pos="8306"/>
        </w:tabs>
      </w:pPr>
      <w:hyperlink w:anchor="_Toc7005" w:history="1">
        <w:r>
          <w:rPr>
            <w:rFonts w:ascii="仿宋" w:eastAsia="仿宋" w:hAnsi="仿宋" w:cs="仿宋" w:hint="eastAsia"/>
            <w:lang w:eastAsia="zh-CN"/>
          </w:rPr>
          <w:t>(四)、持续改进与反馈</w:t>
        </w:r>
        <w:r>
          <w:tab/>
        </w:r>
        <w:r>
          <w:fldChar w:fldCharType="begin"/>
        </w:r>
        <w:r>
          <w:instrText xml:space="preserve"> PAGEREF _Toc7005 \h </w:instrText>
        </w:r>
        <w:r>
          <w:fldChar w:fldCharType="separate"/>
        </w:r>
        <w:r>
          <w:t>55</w:t>
        </w:r>
        <w:r>
          <w:fldChar w:fldCharType="end"/>
        </w:r>
      </w:hyperlink>
    </w:p>
    <w:p>
      <w:pPr>
        <w:pStyle w:val="TOC1"/>
        <w:tabs>
          <w:tab w:val="right" w:leader="dot" w:pos="8306"/>
        </w:tabs>
      </w:pPr>
      <w:hyperlink w:anchor="_Toc19634" w:history="1">
        <w:r>
          <w:rPr>
            <w:rFonts w:ascii="仿宋" w:eastAsia="仿宋" w:hAnsi="仿宋" w:cs="仿宋" w:hint="eastAsia"/>
            <w:lang w:eastAsia="zh-CN"/>
          </w:rPr>
          <w:t>九、员工福利与团队建设</w:t>
        </w:r>
        <w:r>
          <w:tab/>
        </w:r>
        <w:r>
          <w:fldChar w:fldCharType="begin"/>
        </w:r>
        <w:r>
          <w:instrText xml:space="preserve"> PAGEREF _Toc19634 \h </w:instrText>
        </w:r>
        <w:r>
          <w:fldChar w:fldCharType="separate"/>
        </w:r>
        <w:r>
          <w:t>58</w:t>
        </w:r>
        <w:r>
          <w:fldChar w:fldCharType="end"/>
        </w:r>
      </w:hyperlink>
    </w:p>
    <w:p>
      <w:pPr>
        <w:pStyle w:val="TOC2"/>
        <w:tabs>
          <w:tab w:val="right" w:leader="dot" w:pos="8306"/>
        </w:tabs>
      </w:pPr>
      <w:hyperlink w:anchor="_Toc7735" w:history="1">
        <w:r>
          <w:rPr>
            <w:rFonts w:ascii="仿宋" w:eastAsia="仿宋" w:hAnsi="仿宋" w:cs="仿宋" w:hint="eastAsia"/>
            <w:lang w:eastAsia="zh-CN"/>
          </w:rPr>
          <w:t>(一)、员工福利政策制定</w:t>
        </w:r>
        <w:r>
          <w:tab/>
        </w:r>
        <w:r>
          <w:fldChar w:fldCharType="begin"/>
        </w:r>
        <w:r>
          <w:instrText xml:space="preserve"> PAGEREF _Toc7735 \h </w:instrText>
        </w:r>
        <w:r>
          <w:fldChar w:fldCharType="separate"/>
        </w:r>
        <w:r>
          <w:t>58</w:t>
        </w:r>
        <w:r>
          <w:fldChar w:fldCharType="end"/>
        </w:r>
      </w:hyperlink>
    </w:p>
    <w:p>
      <w:pPr>
        <w:pStyle w:val="TOC2"/>
        <w:tabs>
          <w:tab w:val="right" w:leader="dot" w:pos="8306"/>
        </w:tabs>
      </w:pPr>
      <w:hyperlink w:anchor="_Toc23753" w:history="1">
        <w:r>
          <w:rPr>
            <w:rFonts w:ascii="仿宋" w:eastAsia="仿宋" w:hAnsi="仿宋" w:cs="仿宋" w:hint="eastAsia"/>
            <w:lang w:eastAsia="zh-CN"/>
          </w:rPr>
          <w:t>(二)、团队建设活动规划</w:t>
        </w:r>
        <w:r>
          <w:tab/>
        </w:r>
        <w:r>
          <w:fldChar w:fldCharType="begin"/>
        </w:r>
        <w:r>
          <w:instrText xml:space="preserve"> PAGEREF _Toc23753 \h </w:instrText>
        </w:r>
        <w:r>
          <w:fldChar w:fldCharType="separate"/>
        </w:r>
        <w:r>
          <w:t>59</w:t>
        </w:r>
        <w:r>
          <w:fldChar w:fldCharType="end"/>
        </w:r>
      </w:hyperlink>
    </w:p>
    <w:p>
      <w:pPr>
        <w:pStyle w:val="TOC2"/>
        <w:tabs>
          <w:tab w:val="right" w:leader="dot" w:pos="8306"/>
        </w:tabs>
      </w:pPr>
      <w:hyperlink w:anchor="_Toc7330" w:history="1">
        <w:r>
          <w:rPr>
            <w:rFonts w:ascii="仿宋" w:eastAsia="仿宋" w:hAnsi="仿宋" w:cs="仿宋" w:hint="eastAsia"/>
            <w:lang w:eastAsia="zh-CN"/>
          </w:rPr>
          <w:t>(三)、员工关怀与激励措施</w:t>
        </w:r>
        <w:r>
          <w:tab/>
        </w:r>
        <w:r>
          <w:fldChar w:fldCharType="begin"/>
        </w:r>
        <w:r>
          <w:instrText xml:space="preserve"> PAGEREF _Toc7330 \h </w:instrText>
        </w:r>
        <w:r>
          <w:fldChar w:fldCharType="separate"/>
        </w:r>
        <w:r>
          <w:t>59</w:t>
        </w:r>
        <w:r>
          <w:fldChar w:fldCharType="end"/>
        </w:r>
      </w:hyperlink>
    </w:p>
    <w:p>
      <w:pPr>
        <w:pStyle w:val="TOC2"/>
        <w:tabs>
          <w:tab w:val="right" w:leader="dot" w:pos="8306"/>
        </w:tabs>
      </w:pPr>
      <w:hyperlink w:anchor="_Toc27546" w:history="1">
        <w:r>
          <w:rPr>
            <w:rFonts w:ascii="仿宋" w:eastAsia="仿宋" w:hAnsi="仿宋" w:cs="仿宋" w:hint="eastAsia"/>
            <w:lang w:eastAsia="zh-CN"/>
          </w:rPr>
          <w:t>(四)、团队文化与价值观塑造</w:t>
        </w:r>
        <w:r>
          <w:tab/>
        </w:r>
        <w:r>
          <w:fldChar w:fldCharType="begin"/>
        </w:r>
        <w:r>
          <w:instrText xml:space="preserve"> PAGEREF _Toc27546 \h </w:instrText>
        </w:r>
        <w:r>
          <w:fldChar w:fldCharType="separate"/>
        </w:r>
        <w:r>
          <w:t>61</w:t>
        </w:r>
        <w:r>
          <w:fldChar w:fldCharType="end"/>
        </w:r>
      </w:hyperlink>
    </w:p>
    <w:p>
      <w:pPr>
        <w:pStyle w:val="TOC1"/>
        <w:tabs>
          <w:tab w:val="right" w:leader="dot" w:pos="8306"/>
        </w:tabs>
      </w:pPr>
      <w:hyperlink w:anchor="_Toc3991" w:history="1">
        <w:r>
          <w:rPr>
            <w:rFonts w:ascii="仿宋" w:eastAsia="仿宋" w:hAnsi="仿宋" w:cs="仿宋" w:hint="eastAsia"/>
            <w:lang w:eastAsia="zh-CN"/>
          </w:rPr>
          <w:t>十、成本控制与效益提升</w:t>
        </w:r>
        <w:r>
          <w:tab/>
        </w:r>
        <w:r>
          <w:fldChar w:fldCharType="begin"/>
        </w:r>
        <w:r>
          <w:instrText xml:space="preserve"> PAGEREF _Toc3991 \h </w:instrText>
        </w:r>
        <w:r>
          <w:fldChar w:fldCharType="separate"/>
        </w:r>
        <w:r>
          <w:t>62</w:t>
        </w:r>
        <w:r>
          <w:fldChar w:fldCharType="end"/>
        </w:r>
      </w:hyperlink>
    </w:p>
    <w:p>
      <w:pPr>
        <w:pStyle w:val="TOC2"/>
        <w:tabs>
          <w:tab w:val="right" w:leader="dot" w:pos="8306"/>
        </w:tabs>
      </w:pPr>
      <w:hyperlink w:anchor="_Toc31654" w:history="1">
        <w:r>
          <w:rPr>
            <w:rFonts w:ascii="仿宋" w:eastAsia="仿宋" w:hAnsi="仿宋" w:cs="仿宋" w:hint="eastAsia"/>
            <w:lang w:eastAsia="zh-CN"/>
          </w:rPr>
          <w:t>(一)、成本核算与预算管理</w:t>
        </w:r>
        <w:r>
          <w:tab/>
        </w:r>
        <w:r>
          <w:fldChar w:fldCharType="begin"/>
        </w:r>
        <w:r>
          <w:instrText xml:space="preserve"> PAGEREF _Toc31654 \h </w:instrText>
        </w:r>
        <w:r>
          <w:fldChar w:fldCharType="separate"/>
        </w:r>
        <w:r>
          <w:t>62</w:t>
        </w:r>
        <w:r>
          <w:fldChar w:fldCharType="end"/>
        </w:r>
      </w:hyperlink>
    </w:p>
    <w:p>
      <w:pPr>
        <w:pStyle w:val="TOC2"/>
        <w:tabs>
          <w:tab w:val="right" w:leader="dot" w:pos="8306"/>
        </w:tabs>
      </w:pPr>
      <w:hyperlink w:anchor="_Toc20308" w:history="1">
        <w:r>
          <w:rPr>
            <w:rFonts w:ascii="仿宋" w:eastAsia="仿宋" w:hAnsi="仿宋" w:cs="仿宋" w:hint="eastAsia"/>
            <w:lang w:eastAsia="zh-CN"/>
          </w:rPr>
          <w:t>(二)、资源利用效率评估</w:t>
        </w:r>
        <w:r>
          <w:tab/>
        </w:r>
        <w:r>
          <w:fldChar w:fldCharType="begin"/>
        </w:r>
        <w:r>
          <w:instrText xml:space="preserve"> PAGEREF _Toc20308 \h </w:instrText>
        </w:r>
        <w:r>
          <w:fldChar w:fldCharType="separate"/>
        </w:r>
        <w:r>
          <w:t>64</w:t>
        </w:r>
        <w:r>
          <w:fldChar w:fldCharType="end"/>
        </w:r>
      </w:hyperlink>
    </w:p>
    <w:p>
      <w:pPr>
        <w:pStyle w:val="TOC2"/>
        <w:tabs>
          <w:tab w:val="right" w:leader="dot" w:pos="8306"/>
        </w:tabs>
      </w:pPr>
      <w:hyperlink w:anchor="_Toc27883" w:history="1">
        <w:r>
          <w:rPr>
            <w:rFonts w:ascii="仿宋" w:eastAsia="仿宋" w:hAnsi="仿宋" w:cs="仿宋" w:hint="eastAsia"/>
            <w:lang w:eastAsia="zh-CN"/>
          </w:rPr>
          <w:t>(三)、降本增效的具体措施</w:t>
        </w:r>
        <w:r>
          <w:tab/>
        </w:r>
        <w:r>
          <w:fldChar w:fldCharType="begin"/>
        </w:r>
        <w:r>
          <w:instrText xml:space="preserve"> PAGEREF _Toc27883 \h </w:instrText>
        </w:r>
        <w:r>
          <w:fldChar w:fldCharType="separate"/>
        </w:r>
        <w:r>
          <w:t>66</w:t>
        </w:r>
        <w:r>
          <w:fldChar w:fldCharType="end"/>
        </w:r>
      </w:hyperlink>
    </w:p>
    <w:p>
      <w:pPr>
        <w:pStyle w:val="TOC2"/>
        <w:tabs>
          <w:tab w:val="right" w:leader="dot" w:pos="8306"/>
        </w:tabs>
      </w:pPr>
      <w:hyperlink w:anchor="_Toc27059" w:history="1">
        <w:r>
          <w:rPr>
            <w:rFonts w:ascii="仿宋" w:eastAsia="仿宋" w:hAnsi="仿宋" w:cs="仿宋" w:hint="eastAsia"/>
            <w:lang w:eastAsia="zh-CN"/>
          </w:rPr>
          <w:t>(四)、成本与效益的平衡策略</w:t>
        </w:r>
        <w:r>
          <w:tab/>
        </w:r>
        <w:r>
          <w:fldChar w:fldCharType="begin"/>
        </w:r>
        <w:r>
          <w:instrText xml:space="preserve"> PAGEREF _Toc27059 \h </w:instrText>
        </w:r>
        <w:r>
          <w:fldChar w:fldCharType="separate"/>
        </w:r>
        <w:r>
          <w:t>68</w:t>
        </w:r>
        <w:r>
          <w:fldChar w:fldCharType="end"/>
        </w:r>
      </w:hyperlink>
    </w:p>
    <w:p>
      <w:pPr>
        <w:pStyle w:val="TOC1"/>
        <w:tabs>
          <w:tab w:val="right" w:leader="dot" w:pos="8306"/>
        </w:tabs>
      </w:pPr>
      <w:hyperlink w:anchor="_Toc21604" w:history="1">
        <w:r>
          <w:rPr>
            <w:rFonts w:ascii="仿宋" w:eastAsia="仿宋" w:hAnsi="仿宋" w:cs="仿宋" w:hint="eastAsia"/>
            <w:lang w:eastAsia="zh-CN"/>
          </w:rPr>
          <w:t>十一、供应链管理</w:t>
        </w:r>
        <w:r>
          <w:tab/>
        </w:r>
        <w:r>
          <w:fldChar w:fldCharType="begin"/>
        </w:r>
        <w:r>
          <w:instrText xml:space="preserve"> PAGEREF _Toc21604 \h </w:instrText>
        </w:r>
        <w:r>
          <w:fldChar w:fldCharType="separate"/>
        </w:r>
        <w:r>
          <w:t>69</w:t>
        </w:r>
        <w:r>
          <w:fldChar w:fldCharType="end"/>
        </w:r>
      </w:hyperlink>
    </w:p>
    <w:p>
      <w:pPr>
        <w:pStyle w:val="TOC2"/>
        <w:tabs>
          <w:tab w:val="right" w:leader="dot" w:pos="8306"/>
        </w:tabs>
      </w:pPr>
      <w:hyperlink w:anchor="_Toc3108" w:history="1">
        <w:r>
          <w:rPr>
            <w:rFonts w:ascii="仿宋" w:eastAsia="仿宋" w:hAnsi="仿宋" w:cs="仿宋" w:hint="eastAsia"/>
            <w:lang w:eastAsia="zh-CN"/>
          </w:rPr>
          <w:t>(一)、供应链战略规划</w:t>
        </w:r>
        <w:r>
          <w:tab/>
        </w:r>
        <w:r>
          <w:fldChar w:fldCharType="begin"/>
        </w:r>
        <w:r>
          <w:instrText xml:space="preserve"> PAGEREF _Toc3108 \h </w:instrText>
        </w:r>
        <w:r>
          <w:fldChar w:fldCharType="separate"/>
        </w:r>
        <w:r>
          <w:t>69</w:t>
        </w:r>
        <w:r>
          <w:fldChar w:fldCharType="end"/>
        </w:r>
      </w:hyperlink>
    </w:p>
    <w:p>
      <w:pPr>
        <w:pStyle w:val="TOC2"/>
        <w:tabs>
          <w:tab w:val="right" w:leader="dot" w:pos="8306"/>
        </w:tabs>
      </w:pPr>
      <w:hyperlink w:anchor="_Toc27807" w:history="1">
        <w:r>
          <w:rPr>
            <w:rFonts w:ascii="仿宋" w:eastAsia="仿宋" w:hAnsi="仿宋" w:cs="仿宋" w:hint="eastAsia"/>
            <w:lang w:eastAsia="zh-CN"/>
          </w:rPr>
          <w:t>(二)、供应商选择与评估</w:t>
        </w:r>
        <w:r>
          <w:tab/>
        </w:r>
        <w:r>
          <w:fldChar w:fldCharType="begin"/>
        </w:r>
        <w:r>
          <w:instrText xml:space="preserve"> PAGEREF _Toc27807 \h </w:instrText>
        </w:r>
        <w:r>
          <w:fldChar w:fldCharType="separate"/>
        </w:r>
        <w:r>
          <w:t>70</w:t>
        </w:r>
        <w:r>
          <w:fldChar w:fldCharType="end"/>
        </w:r>
      </w:hyperlink>
    </w:p>
    <w:p>
      <w:pPr>
        <w:pStyle w:val="TOC2"/>
        <w:tabs>
          <w:tab w:val="right" w:leader="dot" w:pos="8306"/>
        </w:tabs>
      </w:pPr>
      <w:hyperlink w:anchor="_Toc9840" w:history="1">
        <w:r>
          <w:rPr>
            <w:rFonts w:ascii="仿宋" w:eastAsia="仿宋" w:hAnsi="仿宋" w:cs="仿宋" w:hint="eastAsia"/>
            <w:lang w:eastAsia="zh-CN"/>
          </w:rPr>
          <w:t>(三)、物流与库存管理</w:t>
        </w:r>
        <w:r>
          <w:tab/>
        </w:r>
        <w:r>
          <w:fldChar w:fldCharType="begin"/>
        </w:r>
        <w:r>
          <w:instrText xml:space="preserve"> PAGEREF _Toc9840 \h </w:instrText>
        </w:r>
        <w:r>
          <w:fldChar w:fldCharType="separate"/>
        </w:r>
        <w:r>
          <w:t>71</w:t>
        </w:r>
        <w:r>
          <w:fldChar w:fldCharType="end"/>
        </w:r>
      </w:hyperlink>
    </w:p>
    <w:p>
      <w:pPr>
        <w:pStyle w:val="TOC2"/>
        <w:tabs>
          <w:tab w:val="right" w:leader="dot" w:pos="8306"/>
        </w:tabs>
      </w:pPr>
      <w:hyperlink w:anchor="_Toc20454" w:history="1">
        <w:r>
          <w:rPr>
            <w:rFonts w:ascii="仿宋" w:eastAsia="仿宋" w:hAnsi="仿宋" w:cs="仿宋" w:hint="eastAsia"/>
            <w:lang w:eastAsia="zh-CN"/>
          </w:rPr>
          <w:t>(四)、供应链风险管理</w:t>
        </w:r>
        <w:r>
          <w:tab/>
        </w:r>
        <w:r>
          <w:fldChar w:fldCharType="begin"/>
        </w:r>
        <w:r>
          <w:instrText xml:space="preserve"> PAGEREF _Toc20454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金属非切削、成形加工机械企业要想保持竞争力和持续增长，就必须进行战略层面的思考和规划。本方案提供了一个框架，帮助金属非切削、成形加工机械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15060"/>
      <w:r>
        <w:rPr>
          <w:rFonts w:ascii="仿宋" w:eastAsia="仿宋" w:hAnsi="仿宋" w:cs="仿宋" w:hint="eastAsia"/>
          <w:sz w:val="28"/>
          <w:lang w:eastAsia="zh-CN"/>
        </w:rPr>
        <w:t>一、金属非切削、成形加工机械项目概论</w:t>
      </w:r>
      <w:bookmarkEnd w:id="2"/>
    </w:p>
    <w:p>
      <w:pPr>
        <w:pStyle w:val="Heading2"/>
        <w:rPr>
          <w:rFonts w:ascii="仿宋" w:eastAsia="仿宋" w:hAnsi="仿宋" w:cs="仿宋" w:hint="eastAsia"/>
          <w:lang w:eastAsia="zh-CN"/>
        </w:rPr>
      </w:pPr>
      <w:bookmarkStart w:id="3" w:name="_Toc1967"/>
      <w:r>
        <w:rPr>
          <w:rFonts w:ascii="仿宋" w:eastAsia="仿宋" w:hAnsi="仿宋" w:cs="仿宋" w:hint="eastAsia"/>
          <w:lang w:eastAsia="zh-CN"/>
        </w:rPr>
        <w:t>(一)、创新计划及金属非切削、成形加工机械项目性质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XX金属非切削、成形加工机械项目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金属非切削、成形加工机械项目建设性质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金属非切削、成形加工机械项目为新建金属非切削、成形加工机械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6509"/>
      <w:r>
        <w:rPr>
          <w:rFonts w:ascii="仿宋" w:eastAsia="仿宋" w:hAnsi="仿宋" w:cs="仿宋" w:hint="eastAsia"/>
          <w:sz w:val="28"/>
          <w:lang w:eastAsia="zh-CN"/>
        </w:rPr>
        <w:t>(二)、主管单位与金属非切削、成形加工机械项目执行方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15801"/>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5600"/>
      <w:r>
        <w:rPr>
          <w:rFonts w:ascii="仿宋" w:eastAsia="仿宋" w:hAnsi="仿宋" w:cs="仿宋" w:hint="eastAsia"/>
          <w:sz w:val="28"/>
          <w:lang w:eastAsia="zh-CN"/>
        </w:rPr>
        <w:t>(四)、金属非切削、成形加工机械项目提出背景和合理性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金属非切削、成形加工机械项目背景分析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金属非切削、成形加工机械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金属非切削、成形加工机械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金属非切削、成形加工机械项目中取得显著的业绩。金属非切削、成形加工机械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非切削、成形加工机械项目提出之前，公司进行了全面的市场调研和前期验证工作。这包括对潜在市场的需求分析、竞争对手的情报搜集、潜在客户的反馈等。通过这些工作，我们确信金属非切削、成形加工机械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金属非切削、成形加工机械项目提出起到了指导作用。金属非切削、成形加工机械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20709"/>
      <w:r>
        <w:rPr>
          <w:rFonts w:ascii="仿宋" w:eastAsia="仿宋" w:hAnsi="仿宋" w:cs="仿宋" w:hint="eastAsia"/>
          <w:sz w:val="28"/>
          <w:lang w:eastAsia="zh-CN"/>
        </w:rPr>
        <w:t>(五)、金属非切削、成形加工机械项目选址和土地综合评估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选址于xxx区，该区地理位置优越，便于物流和人员流动。地处交通枢纽，对于物资运输和市场覆盖都有明显的优势。同时，该区自然环境优美，有利于金属非切削、成形加工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金属非切削、成形加工机械项目提供了广阔的发展空间。区域内产业结构合理，对相关产业的支持和引导政策积极，为金属非切削、成形加工机械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选址用地面积为XXXX平方米，用地状况平整且面积充足，为金属非切削、成形加工机械项目建设提供了良好的条件。规划布局合理，充分考虑了未来的扩展和发展需求，确保金属非切削、成形加工机械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金属非切削、成形加工机械项目充分考虑生态环保和社会责任。通过采取现代化的环保技术和管理手段，确保金属非切削、成形加工机械项目对周边生态环境的影响最小。金属非切削、成形加工机械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金属非切削、成形加工机械项目提供了得天独厚的优势。用地规模适中，布局合理，有望成为金属非切削、成形加工机械项目长期稳健发展的有力支持。</w:t>
      </w:r>
    </w:p>
    <w:p>
      <w:pPr>
        <w:pStyle w:val="Heading2"/>
        <w:ind w:firstLine="560" w:firstLineChars="200"/>
        <w:rPr>
          <w:rFonts w:ascii="仿宋" w:eastAsia="仿宋" w:hAnsi="仿宋" w:cs="仿宋" w:hint="eastAsia"/>
          <w:sz w:val="28"/>
          <w:lang w:eastAsia="zh-CN"/>
        </w:rPr>
      </w:pPr>
      <w:bookmarkStart w:id="8" w:name="_Toc7786"/>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金属非切削、成形加工机械项目净用地面积为XXX平方米，建筑物基底占地面积XXX平方米，总建筑面积达到XXX平方米。其中，规划建设主体工程占地XXXX平方米，为金属非切削、成形加工机械项目的核心建设区域。此外，金属非切削、成形加工机械项目规划绿化面积为XXX平方米，通过合理规划和设计，将注重打造绿色、生态友好的金属非切削、成形加工机械项目环境。</w:t>
      </w:r>
    </w:p>
    <w:p>
      <w:pPr>
        <w:pStyle w:val="Heading2"/>
        <w:ind w:firstLine="560" w:firstLineChars="200"/>
        <w:rPr>
          <w:rFonts w:ascii="仿宋" w:eastAsia="仿宋" w:hAnsi="仿宋" w:cs="仿宋" w:hint="eastAsia"/>
          <w:sz w:val="28"/>
          <w:lang w:eastAsia="zh-CN"/>
        </w:rPr>
      </w:pPr>
      <w:bookmarkStart w:id="9" w:name="_Toc7970"/>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计划购置设备共计XXX台（套），主要包括：XXX生产线、XX设备、XX机、XX机、XXX仪等。设备购置费用为XXX万元，这些设备将在金属非切削、成形加工机械项目实施中发挥重要作用，支持金属非切削、成形加工机械项目的正常运营和生产。</w:t>
      </w:r>
    </w:p>
    <w:p>
      <w:pPr>
        <w:pStyle w:val="Heading2"/>
        <w:ind w:firstLine="560" w:firstLineChars="200"/>
        <w:rPr>
          <w:rFonts w:ascii="仿宋" w:eastAsia="仿宋" w:hAnsi="仿宋" w:cs="仿宋" w:hint="eastAsia"/>
          <w:sz w:val="28"/>
          <w:lang w:eastAsia="zh-CN"/>
        </w:rPr>
      </w:pPr>
      <w:bookmarkStart w:id="10" w:name="_Toc4306"/>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根据金属非切削、成形加工机械项目建设规划，达产年产品规划设计方案为XXX单位/年。这一方案综合考虑了XXX集团企业的发展战略、产品市场定位、资金筹措能力、产能发展需求、技术条件、销售渠道和策略、管理经验，以及相应的配套设备、人员素质，以及金属非切削、成形加工机械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金属非切削、成形加工机械项目采用规模化、流水线生产方式进行布局，秉持“循序渐进、量入而出”的原则。这样的布局有助于提高生产效率，优化生产流程，确保产品质量，同时也有利于实现金属非切削、成形加工机械项目的可持续发展。</w:t>
      </w:r>
    </w:p>
    <w:p>
      <w:pPr>
        <w:pStyle w:val="Heading2"/>
        <w:ind w:firstLine="560" w:firstLineChars="200"/>
        <w:rPr>
          <w:rFonts w:ascii="仿宋" w:eastAsia="仿宋" w:hAnsi="仿宋" w:cs="仿宋" w:hint="eastAsia"/>
          <w:sz w:val="28"/>
          <w:lang w:eastAsia="zh-CN"/>
        </w:rPr>
      </w:pPr>
      <w:bookmarkStart w:id="11" w:name="_Toc4395"/>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的基础依赖于一系列主要原材料及辅助材料，其中包括Xxx、xxx、xx、xxx、xx等关键成分。为了确保金属非切削、成形加工机械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金属非切削、成形加工机械项目对原辅材料高标准的要求。他们拥有强大的生产能力和供应链体系，能够灵活应对市场变化，确保在金属非切削、成形加工机械项目运营过程中不会出现原材料短缺或质量波动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金属非切削、成形加工机械项目未来扩大生产规模的需求。通过与这些供货商的密切合作，Xxx集团将确保金属非切削、成形加工机械项目在原材料供应方面具有高度的稳定性和可持续性，为金属非切削、成形加工机械项目的长期发展打下坚实的基础。这一战略性选择有助于提升金属非切削、成形加工机械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15636"/>
      <w:r>
        <w:rPr>
          <w:rFonts w:ascii="仿宋" w:eastAsia="仿宋" w:hAnsi="仿宋" w:cs="仿宋" w:hint="eastAsia"/>
          <w:sz w:val="28"/>
          <w:lang w:eastAsia="zh-CN"/>
        </w:rPr>
        <w:t>(十)、金属非切削、成形加工机械项目能源消耗分析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金属非切削、成形加工机械项目能耗概况：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金属非切削、成形加工机械项目年用电量达到XXX千瓦时，相当于消耗了XX吨标准煤。这一电力需求覆盖了XX金属非切削、成形加工机械项目的生产、办公以及公用设施等各方面的用电需求。通过合理的电力规划，确保金属非切削、成形加工机械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金属非切削、成形加工机械项目用水情况：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金属非切削、成形加工机械项目年总用水量达到XXX立方米，相当于消耗了XX吨标准煤。主要用水包括生产补给水和办公及生活用水。金属非切削、成形加工机械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金属非切削、成形加工机械项目年用电量和总用水量的综合总耗能量（当量值）为XX吨标准煤/年。在达产年，金属非切削、成形加工机械项目实现了XX吨标准煤/年的综合节能，总节能率达到了XX%。这意味着金属非切削、成形加工机械项目在能源利用方面取得了显著的效果，通过采取综合性的节能措施，为企业节省了大量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金属非切削、成形加工机械项目的能源需求和使用情况，还凸显了金属非切削、成形加工机械项目在能源管理和节能方面所取得的显著成就。通过细致的能耗统计和全面的节能措施，金属非切削、成形加工机械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27373"/>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的规划与设计充分契合xxx产业示范园区的发展方向，遵循了该园区的产业结构调整规划以及国家产业发展政策。我们深刻理解并积极响应国家对产业升级、结构优化的号召，确保金属非切削、成形加工机械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金属非切削、成形加工机械项目采取了全面而实际可行的治理措施，针对各类污染物制定了科学有效的控制方案，严格按照国家规定的排放标准执行。通过金属非切削、成形加工机械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非切削、成形加工机械项目设计中，我们强调了清洁生产的理念，采用了清洁生产工艺，并选择了清洁原材料，以生产环保型产品。同时，我们实施了全面而有效的清洁生产措施，以达到减少和消除污染的目标。在金属非切削、成形加工机械项目建成投产后，各项环境指标将严格符合国家和地方清洁生产的标准要求，确保金属非切削、成形加工机械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25425"/>
      <w:r>
        <w:rPr>
          <w:rFonts w:ascii="仿宋" w:eastAsia="仿宋" w:hAnsi="仿宋" w:cs="仿宋" w:hint="eastAsia"/>
          <w:sz w:val="28"/>
          <w:lang w:eastAsia="zh-CN"/>
        </w:rPr>
        <w:t>(十二)、金属非切削、成形加工机械项目进度规划与执行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工程金属非切削、成形加工机械项目建设期限规划：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金属非切削、成形加工机械项目的建设期限被规划为XX个月，这一时间框架是在综合考虑金属非切削、成形加工机械项目规模、复杂性、资源供给等多方面因素的基础上制定的。该期限的设定旨在充分保障金属非切削、成形加工机械项目的质量、安全和进度，同时满足相关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金属非切削、成形加工机械项目分期、分段建设：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更好地管理和控制金属非切削、成形加工机械项目，将整个金属非切削、成形加工机械项目划分为若干个阶段，并在每个阶段内进行分段建设。这种分期、分段的策略有助于降低金属非切削、成形加工机械项目的复杂性，使得每个阶段的目标更为清晰，易于实施。同时，也便于对每个分段进行有效的监督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金属非切削、成形加工机械项目分解和工期目标分解：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整个金属非切削、成形加工机械项目规划中，对金属非切削、成形加工机械项目进行详细的分解，将金属非切削、成形加工机械项目划分为各个子金属非切削、成形加工机械项目或主体工程，以便更好地管理各部分的施工。同时，明确各主体工程的工期目标，确保在规定的时间内完成相应的任务。这有助于提高工程的组织性和可控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施工期叉开实施：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确保金属非切削、成形加工机械项目整体的适应性，合理安排各主体工程的施工期，使得它们在时间上错开，降低了金属非切削、成形加工机械项目工程的集中度。这样的叉开实施有助于减轻资源压力，提高施工效率，确保整个金属非切削、成形加工机械项目能够在建设期限内达到预期的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8747"/>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金属非切削、成形加工机械项目总投资及资金构成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金属非切削、成形加工机械项目总投资预计为XXX万元，其中固定资产投资为XXX万元，占金属非切削、成形加工机械项目总投资的XX%；流动资金为XXX万元，占金属非切削、成形加工机械项目总投资的XX%。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目前，该金属非切削、成形加工机械项目的资金筹措阶段由企业自筹，通过内部资金和融资等方式满足金属非切削、成形加工机械项目启动和实施的资金需求。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金属非切削、成形加工机械项目预期经济效益规划目标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预期在达产年实现营业收入达XXX万元，总成本费用为XXX万元，税金及附加为XXX万元，实现利润总额为XXX万元，利税总额为XXX万元，税后净利润达XXX万元，达产年纳税总额为XXX万元。在达产年，金属非切削、成形加工机械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这些预期经济效益规划目标反映了金属非切削、成形加工机械项目在经济层面的可行性和潜在收益，为金属非切削、成形加工机械项目的推进和实施提供了有力的经济支持。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13085"/>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1、金属非切削、成形加工机械项目符合政策和示范园区发展需求：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金属非切削、成形加工机械项目不仅完全符合国家产业发展政策和规划要求，还与XXX产业示范园区及XXX产业示范园区的XX行业布局和结构调整政策相契合。金属非切削、成形加工机械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2、金属非切削、成形加工机械项目对示范园区经济的促进作用：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金属非切削、成形加工机械项目”。这一建设将不仅有力促进XXX产业示范园区的经济发展，创造了XX个就业职位，达产年纳税总额达到XX万元，更将通过金属非切削、成形加工机械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3、金属非切削、成形加工机械项目的经济效益和投资回报率：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金属非切削、成形加工机械项目达产年投资利润率高达XX%，投资利税率达到XX%，全部投资回报率为XX%，而全部投资回收期仅为XX年（含建设期）。这意味着金属非切削、成形加工机械项目不仅具备强大的盈利能力，同时展现了卓越的抗风险能力，为投资者带来了可观的经济回报，进一步确保了金属非切削、成形加工机械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金属非切削、成形加工机械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在经济效益、社会效益、环境保护和清洁生产等方面，本金属非切削、成形加工机械项目的建设和实施都呈现出积极而可行的前景。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2261"/>
      <w:r>
        <w:rPr>
          <w:rFonts w:ascii="仿宋" w:eastAsia="仿宋" w:hAnsi="仿宋" w:cs="仿宋" w:hint="eastAsia"/>
          <w:sz w:val="28"/>
          <w:lang w:eastAsia="zh-CN"/>
        </w:rPr>
        <w:t>二、金属非切削、成形加工机械项目建设地分析</w:t>
      </w:r>
      <w:bookmarkEnd w:id="17"/>
    </w:p>
    <w:p>
      <w:pPr>
        <w:pStyle w:val="Heading2"/>
        <w:rPr>
          <w:rFonts w:ascii="仿宋" w:eastAsia="仿宋" w:hAnsi="仿宋" w:cs="仿宋" w:hint="eastAsia"/>
          <w:lang w:eastAsia="zh-CN"/>
        </w:rPr>
      </w:pPr>
      <w:bookmarkStart w:id="18" w:name="_Toc23246"/>
      <w:r>
        <w:rPr>
          <w:rFonts w:ascii="仿宋" w:eastAsia="仿宋" w:hAnsi="仿宋" w:cs="仿宋" w:hint="eastAsia"/>
          <w:lang w:eastAsia="zh-CN"/>
        </w:rPr>
        <w:t>(一)、金属非切削、成形加工机械项目选址原则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确保金属非切削、成形加工机械项目建设不会对周围环境造成污染，或者任何潜在的污染都将控制在国家法律和标准允许的范围内。金属非切削、成形加工机械项目建设的区域将依据城市总体规划，以确保布局相对独立，便于进行科研、生产经营和管理活动。同时，金属非切削、成形加工机械项目建设区域与城市建设地的联系也将得到全面考虑，以促使金属非切削、成形加工机械项目与城市的发展更为协调。</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建设方案将在满足金属非切削、成形加工机械项目产品生产工艺、消防安全、环境保护卫生等要求的前提下，尽量合并建筑，以提高资源利用效率。在布置方面，将充分利用自然空间，贯彻执行“十分珍惜和合理利用土地”的基本国策，根据具体情况因地制宜，合理布置金属非切削、成形加工机械项目建设，确保土地利用的合理性和可持续性。这样的金属非切削、成形加工机械项目规划将确保在金属非切削、成形加工机械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9" w:name="_Toc8816"/>
      <w:r>
        <w:rPr>
          <w:rFonts w:ascii="仿宋" w:eastAsia="仿宋" w:hAnsi="仿宋" w:cs="仿宋" w:hint="eastAsia"/>
          <w:sz w:val="28"/>
          <w:lang w:eastAsia="zh-CN"/>
        </w:rPr>
        <w:t>(二)、金属非切削、成形加工机械项目选址</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金属非切削、成形加工机械项目选址在 xxx 产业示范园区，这一选址的决定经过了充分的论证和考量。首先，xxx 产业示范园区作为地区内产业发展的重要引擎，具备了先进的基础设施和产业配套条件，为金属非切削、成形加工机械项目的顺利开展提供了有力支持。其次，该示范园区拥有便捷的交通网络和优越的地理位置，有利于原材料供应、产品流通以及人员往来，提高了金属非切削、成形加工机械项目的运营效率。</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此外，xxx</w:t>
      </w:r>
      <w:r>
        <w:rPr>
          <w:rFonts w:ascii="仿宋" w:eastAsia="仿宋" w:hAnsi="仿宋" w:cs="仿宋" w:hint="eastAsia"/>
          <w:sz w:val="28"/>
          <w:lang w:eastAsia="zh-CN"/>
        </w:rPr>
        <w:t xml:space="preserve"> 产业示范园区还注重生态环保和绿色发展，与金属非切削、成形加工机械项目的环保理念高度契合。选址于示范园区，不仅可以有效整合各类资源，降低金属非切削、成形加工机械项目建设和运营的成本，同时也有助于提升金属非切削、成形加工机械项目的整体竞争力。综合考虑产业集聚效应、交通便捷性以及生态环保等多方面因素，选址于</w:t>
      </w:r>
      <w:r>
        <w:rPr>
          <w:rFonts w:ascii="仿宋" w:eastAsia="仿宋" w:hAnsi="仿宋" w:cs="仿宋" w:hint="eastAsia"/>
          <w:sz w:val="28"/>
          <w:lang w:eastAsia="zh-CN"/>
        </w:rPr>
        <w:t xml:space="preserve">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产业示范园区对金属非切削、成形加工机械项目的可持续发展具有积极的促进作用。</w:t>
      </w:r>
    </w:p>
    <w:p>
      <w:pPr>
        <w:pStyle w:val="Heading2"/>
        <w:ind w:firstLine="560" w:firstLineChars="200"/>
        <w:rPr>
          <w:rFonts w:ascii="仿宋" w:eastAsia="仿宋" w:hAnsi="仿宋" w:cs="仿宋" w:hint="eastAsia"/>
          <w:sz w:val="28"/>
          <w:lang w:eastAsia="zh-CN"/>
        </w:rPr>
      </w:pPr>
      <w:bookmarkStart w:id="20" w:name="_Toc11795"/>
      <w:r>
        <w:rPr>
          <w:rFonts w:ascii="仿宋" w:eastAsia="仿宋" w:hAnsi="仿宋" w:cs="仿宋" w:hint="eastAsia"/>
          <w:sz w:val="28"/>
          <w:lang w:eastAsia="zh-CN"/>
        </w:rPr>
        <w:t>(三)、建设条件分析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承办单位目前资产运营状况良好，财务管理制度健全且完善，企业财务雄厚。凭借卓越的产品质量、科学的管理模式以及灵活畅通的销售网络，该单位连年实现盈利，为金属非切削、成形加工机械项目建设提供充足的计划自筹资金。当地人民政府和主管部门高度重视金属非切削、成形加工机械项目建设，土地、规划、建设等管理部门提出了切实可行的实施方案和保障措施，并给予充分的认可。此外，金属非切削、成形加工机械项目建设区域拥有充足的水、电、气等资源供给，足以满足金属非切削、成形加工机械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金属非切削、成形加工机械项目可依托金属非切削、成形加工机械项目建设地成熟的公用工程、辅助工程、储运设施等富余资源，同时拥有丰富的劳动力资源和完善的社会服务体系。这将有助于加速金属非切削、成形加工机械项目建设进度，降低建设成本，实现金属非切削、成形加工机械项目投资的节约，提升金属非切削、成形加工机械项目承办单位的综合经济效益。</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承办单位具备一大批丰富经验的金属非切削、成形加工机械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金属非切削、成形加工机械项目承办单位还与多家科研院所建立了长期的合作关系，并设立了向科研开发倾斜的奖励机制，每年投入专项资金用于重点产品和关键工艺的研发奖励。这为金属非切削、成形加工机械项目的科研创新提供了有力的支持。</w:t>
      </w:r>
    </w:p>
    <w:p>
      <w:pPr>
        <w:pStyle w:val="Heading2"/>
        <w:ind w:firstLine="560" w:firstLineChars="200"/>
        <w:rPr>
          <w:rFonts w:ascii="仿宋" w:eastAsia="仿宋" w:hAnsi="仿宋" w:cs="仿宋" w:hint="eastAsia"/>
          <w:sz w:val="28"/>
          <w:lang w:eastAsia="zh-CN"/>
        </w:rPr>
      </w:pPr>
      <w:bookmarkStart w:id="21" w:name="_Toc20992"/>
      <w:r>
        <w:rPr>
          <w:rFonts w:ascii="仿宋" w:eastAsia="仿宋" w:hAnsi="仿宋" w:cs="仿宋" w:hint="eastAsia"/>
          <w:sz w:val="28"/>
          <w:lang w:eastAsia="zh-CN"/>
        </w:rPr>
        <w:t>(四)、用地控制指标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金属非切削、成形加工机械项目选址于 xxx 产业示范园区，关于用地控制指标的规划与管理，本金属非切削、成形加工机械项目将严格遵循国家和地方的相关法规和标准。用地控制指标包括但不限于以下几个方面：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金属非切削、成形加工机械项目将严格按照规划建设主体工程的需要，确保建筑物基底占地面积在符合法规的范围内，以最大限度地利用土地，提高用地利用效率。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根据示范园区的总体规划，金属非切削、成形加工机械项目将遵循相应的建筑密度标准，合理规划建设，保障金属非切削、成形加工机械项目建设的紧凑性和高效性。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在金属非切削、成形加工机械项目建设中，将注重绿化工作，确保绿化率达到或超过规划要求。通过科学合理的绿化设计，提升金属非切削、成形加工机械项目周边的生态环境，使其更加宜居宜业。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建筑高度：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https://d.book118.com/957102150045006036</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6C7261"/>
    <w:rsid w:val="2CCA2C19"/>
    <w:rsid w:val="596C7261"/>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957102150045006036"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2024-01-25T16:48:00Z</dcterms:created>
  <dcterms:modified xsi:type="dcterms:W3CDTF">2024-01-25T16:48:41Z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E13DB45112B2424DB7BE52A7AF56A86C_11</vt:lpwstr>
  </property>
  <property fmtid="{D5CDD505-2E9C-101B-9397-08002B2CF9AE}" pid="3" name="KSOProductBuildVer">
    <vt:lpwstr>2052-12.1.0.16120</vt:lpwstr>
  </property>
</Properties>
</file>