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防沉剂项目创业投资方案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5" w:history="1">
        <w:r>
          <w:rPr>
            <w:rFonts w:ascii="仿宋" w:eastAsia="仿宋" w:hAnsi="仿宋" w:cs="仿宋" w:hint="eastAsia"/>
            <w:lang w:eastAsia="zh-CN"/>
          </w:rPr>
          <w:t>一、防沉剂项目建设地方案</w:t>
        </w:r>
        <w:r>
          <w:tab/>
        </w:r>
        <w:r>
          <w:fldChar w:fldCharType="begin"/>
        </w:r>
        <w:r>
          <w:instrText xml:space="preserve"> PAGEREF _Toc11265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(一)、防沉剂项目选址原则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4" w:history="1">
        <w:r>
          <w:rPr>
            <w:rFonts w:ascii="仿宋" w:eastAsia="仿宋" w:hAnsi="仿宋" w:cs="仿宋" w:hint="eastAsia"/>
            <w:lang w:eastAsia="zh-CN"/>
          </w:rPr>
          <w:t>(二)、防沉剂项目选址</w:t>
        </w:r>
        <w:r>
          <w:tab/>
        </w:r>
        <w:r>
          <w:fldChar w:fldCharType="begin"/>
        </w:r>
        <w:r>
          <w:instrText xml:space="preserve"> PAGEREF _Toc17914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_Toc8558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_Toc27912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_Toc28553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3" w:history="1">
        <w:r>
          <w:rPr>
            <w:rFonts w:ascii="仿宋" w:eastAsia="仿宋" w:hAnsi="仿宋" w:cs="仿宋" w:hint="eastAsia"/>
            <w:lang w:eastAsia="zh-CN"/>
          </w:rPr>
          <w:t>二、防沉剂项目概况</w:t>
        </w:r>
        <w:r>
          <w:tab/>
        </w:r>
        <w:r>
          <w:fldChar w:fldCharType="begin"/>
        </w:r>
        <w:r>
          <w:instrText xml:space="preserve"> PAGEREF _Toc19833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_Toc23950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(二)、防沉剂项目提出的理由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(三)、防沉剂项目选址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_Toc24268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3" w:history="1">
        <w:r>
          <w:rPr>
            <w:rFonts w:ascii="仿宋" w:eastAsia="仿宋" w:hAnsi="仿宋" w:cs="仿宋" w:hint="eastAsia"/>
            <w:lang w:eastAsia="zh-CN"/>
          </w:rPr>
          <w:t>(六)、防沉剂项目投资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8" w:history="1">
        <w:r>
          <w:rPr>
            <w:rFonts w:ascii="仿宋" w:eastAsia="仿宋" w:hAnsi="仿宋" w:cs="仿宋" w:hint="eastAsia"/>
            <w:lang w:eastAsia="zh-CN"/>
          </w:rPr>
          <w:t>(七)、防沉剂项目进度规划</w:t>
        </w:r>
        <w:r>
          <w:tab/>
        </w:r>
        <w:r>
          <w:fldChar w:fldCharType="begin"/>
        </w:r>
        <w:r>
          <w:instrText xml:space="preserve"> PAGEREF _Toc24708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(九)、防沉剂项目综合评价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三、建设单位基本信息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(一)、防沉剂项目承办单位基本情况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_Toc5733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四、职业安全与劳动卫生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9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_Toc3939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4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3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_Toc19763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_Toc10935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五、背景及必要性分析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_Toc17850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5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_Toc21325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6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_Toc18086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1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_Toc20251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六、防沉剂概述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2" w:history="1">
        <w:r>
          <w:rPr>
            <w:rFonts w:ascii="仿宋" w:eastAsia="仿宋" w:hAnsi="仿宋" w:cs="仿宋" w:hint="eastAsia"/>
            <w:lang w:eastAsia="zh-CN"/>
          </w:rPr>
          <w:t>(一)、防沉剂项目名称及建设性质</w:t>
        </w:r>
        <w:r>
          <w:tab/>
        </w:r>
        <w:r>
          <w:fldChar w:fldCharType="begin"/>
        </w:r>
        <w:r>
          <w:instrText xml:space="preserve"> PAGEREF _Toc19292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3" w:history="1">
        <w:r>
          <w:rPr>
            <w:rFonts w:ascii="仿宋" w:eastAsia="仿宋" w:hAnsi="仿宋" w:cs="仿宋" w:hint="eastAsia"/>
            <w:lang w:eastAsia="zh-CN"/>
          </w:rPr>
          <w:t>(二)、防沉剂项目承办单位背景分析</w:t>
        </w:r>
        <w:r>
          <w:tab/>
        </w:r>
        <w:r>
          <w:fldChar w:fldCharType="begin"/>
        </w:r>
        <w:r>
          <w:instrText xml:space="preserve"> PAGEREF _Toc3713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9" w:history="1">
        <w:r>
          <w:rPr>
            <w:rFonts w:ascii="仿宋" w:eastAsia="仿宋" w:hAnsi="仿宋" w:cs="仿宋" w:hint="eastAsia"/>
            <w:lang w:eastAsia="zh-CN"/>
          </w:rPr>
          <w:t>(四)、防沉剂项目提出的理由</w:t>
        </w:r>
        <w:r>
          <w:tab/>
        </w:r>
        <w:r>
          <w:fldChar w:fldCharType="begin"/>
        </w:r>
        <w:r>
          <w:instrText xml:space="preserve"> PAGEREF _Toc6649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7" w:history="1">
        <w:r>
          <w:rPr>
            <w:rFonts w:ascii="仿宋" w:eastAsia="仿宋" w:hAnsi="仿宋" w:cs="仿宋" w:hint="eastAsia"/>
            <w:lang w:eastAsia="zh-CN"/>
          </w:rPr>
          <w:t>(五)、防沉剂项目选址及用地综述</w:t>
        </w:r>
        <w:r>
          <w:tab/>
        </w:r>
        <w:r>
          <w:fldChar w:fldCharType="begin"/>
        </w:r>
        <w:r>
          <w:instrText xml:space="preserve"> PAGEREF _Toc16087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7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_Toc8227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3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_Toc11193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(十)、防沉剂项目能耗分析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eastAsia="zh-CN"/>
          </w:rPr>
          <w:t>(十二)、防沉剂项目建设符合性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0" w:history="1">
        <w:r>
          <w:rPr>
            <w:rFonts w:ascii="仿宋" w:eastAsia="仿宋" w:hAnsi="仿宋" w:cs="仿宋" w:hint="eastAsia"/>
            <w:lang w:eastAsia="zh-CN"/>
          </w:rPr>
          <w:t>(十三)、防沉剂项目进度规划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(十六)、防沉剂项目评价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七、防沉剂行业行业特征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9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4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_Toc27941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8" w:history="1">
        <w:r>
          <w:rPr>
            <w:rFonts w:ascii="仿宋" w:eastAsia="仿宋" w:hAnsi="仿宋" w:cs="仿宋" w:hint="eastAsia"/>
            <w:lang w:eastAsia="zh-CN"/>
          </w:rPr>
          <w:t>八、防沉剂市场地位与竞争战略</w:t>
        </w:r>
        <w:r>
          <w:tab/>
        </w:r>
        <w:r>
          <w:fldChar w:fldCharType="begin"/>
        </w:r>
        <w:r>
          <w:instrText xml:space="preserve"> PAGEREF _Toc4528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1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_Toc29201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九、风险因素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_Toc17071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2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_Toc23452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9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_Toc22599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6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_Toc32266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2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_Toc23052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5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十、防沉剂行业定价策略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9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_Toc14439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358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_Toc16358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2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_Toc23062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_Toc458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5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_Toc8435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十二、投资方案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_Toc6137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6" w:history="1">
        <w:r>
          <w:rPr>
            <w:rFonts w:ascii="仿宋" w:eastAsia="仿宋" w:hAnsi="仿宋" w:cs="仿宋" w:hint="eastAsia"/>
            <w:lang w:eastAsia="zh-CN"/>
          </w:rPr>
          <w:t>(五)、防沉剂项目总投资</w:t>
        </w:r>
        <w:r>
          <w:tab/>
        </w:r>
        <w:r>
          <w:fldChar w:fldCharType="begin"/>
        </w:r>
        <w:r>
          <w:instrText xml:space="preserve"> PAGEREF _Toc12076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十三、投资方案计划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0" w:history="1">
        <w:r>
          <w:rPr>
            <w:rFonts w:ascii="仿宋" w:eastAsia="仿宋" w:hAnsi="仿宋" w:cs="仿宋" w:hint="eastAsia"/>
            <w:lang w:eastAsia="zh-CN"/>
          </w:rPr>
          <w:t>(一)、防沉剂项目估算说明</w:t>
        </w:r>
        <w:r>
          <w:tab/>
        </w:r>
        <w:r>
          <w:fldChar w:fldCharType="begin"/>
        </w:r>
        <w:r>
          <w:instrText xml:space="preserve"> PAGEREF _Toc20960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7" w:history="1">
        <w:r>
          <w:rPr>
            <w:rFonts w:ascii="仿宋" w:eastAsia="仿宋" w:hAnsi="仿宋" w:cs="仿宋" w:hint="eastAsia"/>
            <w:lang w:eastAsia="zh-CN"/>
          </w:rPr>
          <w:t>(二)、防沉剂项目总投资估算</w:t>
        </w:r>
        <w:r>
          <w:tab/>
        </w:r>
        <w:r>
          <w:fldChar w:fldCharType="begin"/>
        </w:r>
        <w:r>
          <w:instrText xml:space="preserve"> PAGEREF _Toc11087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十四、行业趋势与未来发展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7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_Toc26527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1" w:history="1">
        <w:r>
          <w:rPr>
            <w:rFonts w:ascii="仿宋" w:eastAsia="仿宋" w:hAnsi="仿宋" w:cs="仿宋" w:hint="eastAsia"/>
            <w:lang w:eastAsia="zh-CN"/>
          </w:rPr>
          <w:t>十五、战略和未来发展计划</w:t>
        </w:r>
        <w:r>
          <w:tab/>
        </w:r>
        <w:r>
          <w:fldChar w:fldCharType="begin"/>
        </w:r>
        <w:r>
          <w:instrText xml:space="preserve"> PAGEREF _Toc20901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5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_Toc4325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7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_Toc4117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eastAsia="zh-CN"/>
          </w:rPr>
          <w:t>十六、防沉剂行业背景分析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(一)、防沉剂行业创新驱动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1" w:history="1">
        <w:r>
          <w:rPr>
            <w:rFonts w:ascii="仿宋" w:eastAsia="仿宋" w:hAnsi="仿宋" w:cs="仿宋" w:hint="eastAsia"/>
            <w:lang w:eastAsia="zh-CN"/>
          </w:rPr>
          <w:t>(二)、防沉剂行业发展形势</w:t>
        </w:r>
        <w:r>
          <w:tab/>
        </w:r>
        <w:r>
          <w:fldChar w:fldCharType="begin"/>
        </w:r>
        <w:r>
          <w:instrText xml:space="preserve"> PAGEREF _Toc12691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(三)、防沉剂行业特征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(四)、防沉剂行业前景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7" w:history="1">
        <w:r>
          <w:rPr>
            <w:rFonts w:ascii="仿宋" w:eastAsia="仿宋" w:hAnsi="仿宋" w:cs="仿宋" w:hint="eastAsia"/>
            <w:lang w:eastAsia="zh-CN"/>
          </w:rPr>
          <w:t>十七、生产调度</w:t>
        </w:r>
        <w:r>
          <w:tab/>
        </w:r>
        <w:r>
          <w:fldChar w:fldCharType="begin"/>
        </w:r>
        <w:r>
          <w:instrText xml:space="preserve"> PAGEREF _Toc4307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9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_Toc11209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0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3" w:history="1">
        <w:r>
          <w:rPr>
            <w:rFonts w:ascii="仿宋" w:eastAsia="仿宋" w:hAnsi="仿宋" w:cs="仿宋" w:hint="eastAsia"/>
            <w:lang w:eastAsia="zh-CN"/>
          </w:rPr>
          <w:t>十八、未来展望与增长策略</w:t>
        </w:r>
        <w:r>
          <w:tab/>
        </w:r>
        <w:r>
          <w:fldChar w:fldCharType="begin"/>
        </w:r>
        <w:r>
          <w:instrText xml:space="preserve"> PAGEREF _Toc4493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_Toc9921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9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_Toc3749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4" w:history="1">
        <w:r>
          <w:rPr>
            <w:rFonts w:ascii="仿宋" w:eastAsia="仿宋" w:hAnsi="仿宋" w:cs="仿宋" w:hint="eastAsia"/>
            <w:lang w:eastAsia="zh-CN"/>
          </w:rPr>
          <w:t>十九、防沉剂供应链管理</w:t>
        </w:r>
        <w:r>
          <w:tab/>
        </w:r>
        <w:r>
          <w:fldChar w:fldCharType="begin"/>
        </w:r>
        <w:r>
          <w:instrText xml:space="preserve"> PAGEREF _Toc21974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8201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_Toc8201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_Toc8791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4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_Toc14234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6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_Toc25926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0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https://d.book118.com/957122164122006045</w:t>
        </w:r>
      </w:hyperlink>
    </w:p>
    <w:p/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防沉剂项目创业投资方案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294960"/>
    <w:rsid w:val="1229496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122164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2024-02-23T01:32:00Z</dcterms:created>
  <dcterms:modified xsi:type="dcterms:W3CDTF">2024-02-23T01:32:37Z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A572E341658B4729A526B2EFDF9492B1_11</vt:lpwstr>
  </property>
  <property fmtid="{D5CDD505-2E9C-101B-9397-08002B2CF9AE}" pid="3" name="KSOProductBuildVer">
    <vt:lpwstr>2052-12.1.0.16250</vt:lpwstr>
  </property>
</Properties>
</file>