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人工骨行业企业战略发展规划及建议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一、建设单位基本情况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9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_Toc25129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9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二、风险应对评估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三、SWOT分析说明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四、工艺技术分析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_Toc25534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(二)、人工骨项目技术工艺简要分析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(四)、人工骨项目技术流程简述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五、工艺先进性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(一)、人工骨项目建设期的原辅材料保障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eastAsia="zh-CN"/>
          </w:rPr>
          <w:t>(二)、人工骨项目运营期的原辅材料采购与管理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(四)、人工骨项目工艺技术设计方案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_Toc8601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六、人工骨项目危机管理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_Toc2430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_Toc16925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七、投资估算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(一)、人工骨项目总投资估算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八、合规性与法律事务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9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_Toc11359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3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_Toc8803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(二)、社会责任人工骨项目与计划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十、环境和生态影响分析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十一、供应链管理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_Toc4663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十二、投资方案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9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(五)、人工骨项目总投资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十三、人工骨项目收尾与总结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(一)、人工骨项目总结与经验分享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(二)、人工骨项目报告与归档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eastAsia="zh-CN"/>
          </w:rPr>
          <w:t>(三)、人工骨项目收尾与结算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_Toc31396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十四、风险管理策略和内部控制体系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1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十五、安全与环境问题的沟通与协调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1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_Toc3631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eastAsia="zh-CN"/>
          </w:rPr>
          <w:t>十六、市场营销与品牌推广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386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十七、人工骨项目招投标方案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(四)、人工骨项目招投标要求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(五)、人工骨项目招标方式和招标程序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十八、法律与合规性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(二)、人工骨项目合同管理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十九、资金筹措与投资分析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8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_Toc17898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3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二十一、必要性分析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二十二项目技术流程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84"/>
      <w:r>
        <w:rPr>
          <w:rFonts w:ascii="仿宋" w:eastAsia="仿宋" w:hAnsi="仿宋" w:cs="仿宋" w:hint="eastAsia"/>
          <w:sz w:val="28"/>
          <w:lang w:eastAsia="zh-CN"/>
        </w:rPr>
        <w:t>一、建设单位基本情况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18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我们是一家名为XXX投资管理公司的企业。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我们的法定代表人是XX先生/女士。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我们的统一社会信用代码是XXXXXXXXXXXXX。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登记机关是XXX市场监督管理局。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公司成立的日期是20XX-XX-XX。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我们的营业期限是20XX-XX-XX至无固定期限。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公司注册地址位于XX市XX区XX。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https://d.book118.com/957133052020006050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501EC0"/>
    <w:rsid w:val="25501EC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133052020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2024-02-23T11:08:00Z</dcterms:created>
  <dcterms:modified xsi:type="dcterms:W3CDTF">2024-02-23T11:08:17Z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D0C9A1F30A4444D8BC361A71FC6F50F5_11</vt:lpwstr>
  </property>
  <property fmtid="{D5CDD505-2E9C-101B-9397-08002B2CF9AE}" pid="3" name="KSOProductBuildVer">
    <vt:lpwstr>2052-12.1.0.16250</vt:lpwstr>
  </property>
</Properties>
</file>