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53" w:history="1">
        <w:r>
          <w:rPr>
            <w:rFonts w:ascii="仿宋" w:eastAsia="仿宋" w:hAnsi="仿宋" w:cs="仿宋" w:hint="eastAsia"/>
            <w:lang w:eastAsia="zh-CN"/>
          </w:rPr>
          <w:t>序言</w:t>
        </w:r>
        <w:r>
          <w:tab/>
        </w:r>
        <w:r>
          <w:fldChar w:fldCharType="begin"/>
        </w:r>
        <w:r>
          <w:instrText xml:space="preserve"> PAGEREF _Toc15653 \h </w:instrText>
        </w:r>
        <w:r>
          <w:fldChar w:fldCharType="separate"/>
        </w:r>
        <w:r>
          <w:t>3</w:t>
        </w:r>
        <w:r>
          <w:fldChar w:fldCharType="end"/>
        </w:r>
      </w:hyperlink>
    </w:p>
    <w:p>
      <w:pPr>
        <w:pStyle w:val="TOC1"/>
        <w:tabs>
          <w:tab w:val="right" w:leader="dot" w:pos="8306"/>
        </w:tabs>
      </w:pPr>
      <w:hyperlink w:anchor="_Toc1876" w:history="1">
        <w:r>
          <w:rPr>
            <w:rFonts w:ascii="仿宋" w:eastAsia="仿宋" w:hAnsi="仿宋" w:cs="仿宋" w:hint="eastAsia"/>
            <w:lang w:eastAsia="zh-CN"/>
          </w:rPr>
          <w:t>一、高纯硒项目可持续发展</w:t>
        </w:r>
        <w:r>
          <w:tab/>
        </w:r>
        <w:r>
          <w:fldChar w:fldCharType="begin"/>
        </w:r>
        <w:r>
          <w:instrText xml:space="preserve"> PAGEREF _Toc1876 \h </w:instrText>
        </w:r>
        <w:r>
          <w:fldChar w:fldCharType="separate"/>
        </w:r>
        <w:r>
          <w:t>3</w:t>
        </w:r>
        <w:r>
          <w:fldChar w:fldCharType="end"/>
        </w:r>
      </w:hyperlink>
    </w:p>
    <w:p>
      <w:pPr>
        <w:pStyle w:val="TOC2"/>
        <w:tabs>
          <w:tab w:val="right" w:leader="dot" w:pos="8306"/>
        </w:tabs>
      </w:pPr>
      <w:hyperlink w:anchor="_Toc14918" w:history="1">
        <w:r>
          <w:rPr>
            <w:rFonts w:ascii="仿宋" w:eastAsia="仿宋" w:hAnsi="仿宋" w:cs="仿宋" w:hint="eastAsia"/>
            <w:lang w:eastAsia="zh-CN"/>
          </w:rPr>
          <w:t>(一)、可持续战略与实践</w:t>
        </w:r>
        <w:r>
          <w:tab/>
        </w:r>
        <w:r>
          <w:fldChar w:fldCharType="begin"/>
        </w:r>
        <w:r>
          <w:instrText xml:space="preserve"> PAGEREF _Toc14918 \h </w:instrText>
        </w:r>
        <w:r>
          <w:fldChar w:fldCharType="separate"/>
        </w:r>
        <w:r>
          <w:t>3</w:t>
        </w:r>
        <w:r>
          <w:fldChar w:fldCharType="end"/>
        </w:r>
      </w:hyperlink>
    </w:p>
    <w:p>
      <w:pPr>
        <w:pStyle w:val="TOC2"/>
        <w:tabs>
          <w:tab w:val="right" w:leader="dot" w:pos="8306"/>
        </w:tabs>
      </w:pPr>
      <w:hyperlink w:anchor="_Toc8480" w:history="1">
        <w:r>
          <w:rPr>
            <w:rFonts w:ascii="仿宋" w:eastAsia="仿宋" w:hAnsi="仿宋" w:cs="仿宋" w:hint="eastAsia"/>
            <w:lang w:eastAsia="zh-CN"/>
          </w:rPr>
          <w:t>(二)、环保与社会责任</w:t>
        </w:r>
        <w:r>
          <w:tab/>
        </w:r>
        <w:r>
          <w:fldChar w:fldCharType="begin"/>
        </w:r>
        <w:r>
          <w:instrText xml:space="preserve"> PAGEREF _Toc8480 \h </w:instrText>
        </w:r>
        <w:r>
          <w:fldChar w:fldCharType="separate"/>
        </w:r>
        <w:r>
          <w:t>4</w:t>
        </w:r>
        <w:r>
          <w:fldChar w:fldCharType="end"/>
        </w:r>
      </w:hyperlink>
    </w:p>
    <w:p>
      <w:pPr>
        <w:pStyle w:val="TOC1"/>
        <w:tabs>
          <w:tab w:val="right" w:leader="dot" w:pos="8306"/>
        </w:tabs>
      </w:pPr>
      <w:hyperlink w:anchor="_Toc4332" w:history="1">
        <w:r>
          <w:rPr>
            <w:rFonts w:ascii="仿宋" w:eastAsia="仿宋" w:hAnsi="仿宋" w:cs="仿宋" w:hint="eastAsia"/>
            <w:lang w:eastAsia="zh-CN"/>
          </w:rPr>
          <w:t>二、产品规划分析</w:t>
        </w:r>
        <w:r>
          <w:tab/>
        </w:r>
        <w:r>
          <w:fldChar w:fldCharType="begin"/>
        </w:r>
        <w:r>
          <w:instrText xml:space="preserve"> PAGEREF _Toc4332 \h </w:instrText>
        </w:r>
        <w:r>
          <w:fldChar w:fldCharType="separate"/>
        </w:r>
        <w:r>
          <w:t>4</w:t>
        </w:r>
        <w:r>
          <w:fldChar w:fldCharType="end"/>
        </w:r>
      </w:hyperlink>
    </w:p>
    <w:p>
      <w:pPr>
        <w:pStyle w:val="TOC2"/>
        <w:tabs>
          <w:tab w:val="right" w:leader="dot" w:pos="8306"/>
        </w:tabs>
      </w:pPr>
      <w:hyperlink w:anchor="_Toc10796" w:history="1">
        <w:r>
          <w:rPr>
            <w:rFonts w:ascii="仿宋" w:eastAsia="仿宋" w:hAnsi="仿宋" w:cs="仿宋" w:hint="eastAsia"/>
            <w:lang w:eastAsia="zh-CN"/>
          </w:rPr>
          <w:t>(一)、产品规划</w:t>
        </w:r>
        <w:r>
          <w:tab/>
        </w:r>
        <w:r>
          <w:fldChar w:fldCharType="begin"/>
        </w:r>
        <w:r>
          <w:instrText xml:space="preserve"> PAGEREF _Toc10796 \h </w:instrText>
        </w:r>
        <w:r>
          <w:fldChar w:fldCharType="separate"/>
        </w:r>
        <w:r>
          <w:t>4</w:t>
        </w:r>
        <w:r>
          <w:fldChar w:fldCharType="end"/>
        </w:r>
      </w:hyperlink>
    </w:p>
    <w:p>
      <w:pPr>
        <w:pStyle w:val="TOC2"/>
        <w:tabs>
          <w:tab w:val="right" w:leader="dot" w:pos="8306"/>
        </w:tabs>
      </w:pPr>
      <w:hyperlink w:anchor="_Toc25458" w:history="1">
        <w:r>
          <w:rPr>
            <w:rFonts w:ascii="仿宋" w:eastAsia="仿宋" w:hAnsi="仿宋" w:cs="仿宋" w:hint="eastAsia"/>
            <w:lang w:eastAsia="zh-CN"/>
          </w:rPr>
          <w:t>(二)、建设规模</w:t>
        </w:r>
        <w:r>
          <w:tab/>
        </w:r>
        <w:r>
          <w:fldChar w:fldCharType="begin"/>
        </w:r>
        <w:r>
          <w:instrText xml:space="preserve"> PAGEREF _Toc25458 \h </w:instrText>
        </w:r>
        <w:r>
          <w:fldChar w:fldCharType="separate"/>
        </w:r>
        <w:r>
          <w:t>5</w:t>
        </w:r>
        <w:r>
          <w:fldChar w:fldCharType="end"/>
        </w:r>
      </w:hyperlink>
    </w:p>
    <w:p>
      <w:pPr>
        <w:pStyle w:val="TOC1"/>
        <w:tabs>
          <w:tab w:val="right" w:leader="dot" w:pos="8306"/>
        </w:tabs>
      </w:pPr>
      <w:hyperlink w:anchor="_Toc11197" w:history="1">
        <w:r>
          <w:rPr>
            <w:rFonts w:ascii="仿宋" w:eastAsia="仿宋" w:hAnsi="仿宋" w:cs="仿宋" w:hint="eastAsia"/>
            <w:lang w:eastAsia="zh-CN"/>
          </w:rPr>
          <w:t>三、市场分析、调研</w:t>
        </w:r>
        <w:r>
          <w:tab/>
        </w:r>
        <w:r>
          <w:fldChar w:fldCharType="begin"/>
        </w:r>
        <w:r>
          <w:instrText xml:space="preserve"> PAGEREF _Toc11197 \h </w:instrText>
        </w:r>
        <w:r>
          <w:fldChar w:fldCharType="separate"/>
        </w:r>
        <w:r>
          <w:t>6</w:t>
        </w:r>
        <w:r>
          <w:fldChar w:fldCharType="end"/>
        </w:r>
      </w:hyperlink>
    </w:p>
    <w:p>
      <w:pPr>
        <w:pStyle w:val="TOC2"/>
        <w:tabs>
          <w:tab w:val="right" w:leader="dot" w:pos="8306"/>
        </w:tabs>
      </w:pPr>
      <w:hyperlink w:anchor="_Toc11515" w:history="1">
        <w:r>
          <w:rPr>
            <w:rFonts w:ascii="仿宋" w:eastAsia="仿宋" w:hAnsi="仿宋" w:cs="仿宋" w:hint="eastAsia"/>
            <w:lang w:eastAsia="zh-CN"/>
          </w:rPr>
          <w:t>(一)、高纯硒行业分析</w:t>
        </w:r>
        <w:r>
          <w:tab/>
        </w:r>
        <w:r>
          <w:fldChar w:fldCharType="begin"/>
        </w:r>
        <w:r>
          <w:instrText xml:space="preserve"> PAGEREF _Toc11515 \h </w:instrText>
        </w:r>
        <w:r>
          <w:fldChar w:fldCharType="separate"/>
        </w:r>
        <w:r>
          <w:t>6</w:t>
        </w:r>
        <w:r>
          <w:fldChar w:fldCharType="end"/>
        </w:r>
      </w:hyperlink>
    </w:p>
    <w:p>
      <w:pPr>
        <w:pStyle w:val="TOC2"/>
        <w:tabs>
          <w:tab w:val="right" w:leader="dot" w:pos="8306"/>
        </w:tabs>
      </w:pPr>
      <w:hyperlink w:anchor="_Toc14228" w:history="1">
        <w:r>
          <w:rPr>
            <w:rFonts w:ascii="仿宋" w:eastAsia="仿宋" w:hAnsi="仿宋" w:cs="仿宋" w:hint="eastAsia"/>
            <w:lang w:eastAsia="zh-CN"/>
          </w:rPr>
          <w:t>(二)、高纯硒市场分析预测</w:t>
        </w:r>
        <w:r>
          <w:tab/>
        </w:r>
        <w:r>
          <w:fldChar w:fldCharType="begin"/>
        </w:r>
        <w:r>
          <w:instrText xml:space="preserve"> PAGEREF _Toc14228 \h </w:instrText>
        </w:r>
        <w:r>
          <w:fldChar w:fldCharType="separate"/>
        </w:r>
        <w:r>
          <w:t>7</w:t>
        </w:r>
        <w:r>
          <w:fldChar w:fldCharType="end"/>
        </w:r>
      </w:hyperlink>
    </w:p>
    <w:p>
      <w:pPr>
        <w:pStyle w:val="TOC1"/>
        <w:tabs>
          <w:tab w:val="right" w:leader="dot" w:pos="8306"/>
        </w:tabs>
      </w:pPr>
      <w:hyperlink w:anchor="_Toc22211" w:history="1">
        <w:r>
          <w:rPr>
            <w:rFonts w:ascii="仿宋" w:eastAsia="仿宋" w:hAnsi="仿宋" w:cs="仿宋" w:hint="eastAsia"/>
            <w:lang w:eastAsia="zh-CN"/>
          </w:rPr>
          <w:t>四、高纯硒项目文档管理</w:t>
        </w:r>
        <w:r>
          <w:tab/>
        </w:r>
        <w:r>
          <w:fldChar w:fldCharType="begin"/>
        </w:r>
        <w:r>
          <w:instrText xml:space="preserve"> PAGEREF _Toc22211 \h </w:instrText>
        </w:r>
        <w:r>
          <w:fldChar w:fldCharType="separate"/>
        </w:r>
        <w:r>
          <w:t>8</w:t>
        </w:r>
        <w:r>
          <w:fldChar w:fldCharType="end"/>
        </w:r>
      </w:hyperlink>
    </w:p>
    <w:p>
      <w:pPr>
        <w:pStyle w:val="TOC2"/>
        <w:tabs>
          <w:tab w:val="right" w:leader="dot" w:pos="8306"/>
        </w:tabs>
      </w:pPr>
      <w:hyperlink w:anchor="_Toc15988" w:history="1">
        <w:r>
          <w:rPr>
            <w:rFonts w:ascii="仿宋" w:eastAsia="仿宋" w:hAnsi="仿宋" w:cs="仿宋" w:hint="eastAsia"/>
            <w:lang w:eastAsia="zh-CN"/>
          </w:rPr>
          <w:t>(一)、文档编制与审查</w:t>
        </w:r>
        <w:r>
          <w:tab/>
        </w:r>
        <w:r>
          <w:fldChar w:fldCharType="begin"/>
        </w:r>
        <w:r>
          <w:instrText xml:space="preserve"> PAGEREF _Toc15988 \h </w:instrText>
        </w:r>
        <w:r>
          <w:fldChar w:fldCharType="separate"/>
        </w:r>
        <w:r>
          <w:t>8</w:t>
        </w:r>
        <w:r>
          <w:fldChar w:fldCharType="end"/>
        </w:r>
      </w:hyperlink>
    </w:p>
    <w:p>
      <w:pPr>
        <w:pStyle w:val="TOC2"/>
        <w:tabs>
          <w:tab w:val="right" w:leader="dot" w:pos="8306"/>
        </w:tabs>
      </w:pPr>
      <w:hyperlink w:anchor="_Toc28947" w:history="1">
        <w:r>
          <w:rPr>
            <w:rFonts w:ascii="仿宋" w:eastAsia="仿宋" w:hAnsi="仿宋" w:cs="仿宋" w:hint="eastAsia"/>
            <w:lang w:eastAsia="zh-CN"/>
          </w:rPr>
          <w:t>(二)、文档发布与分发</w:t>
        </w:r>
        <w:r>
          <w:tab/>
        </w:r>
        <w:r>
          <w:fldChar w:fldCharType="begin"/>
        </w:r>
        <w:r>
          <w:instrText xml:space="preserve"> PAGEREF _Toc28947 \h </w:instrText>
        </w:r>
        <w:r>
          <w:fldChar w:fldCharType="separate"/>
        </w:r>
        <w:r>
          <w:t>9</w:t>
        </w:r>
        <w:r>
          <w:fldChar w:fldCharType="end"/>
        </w:r>
      </w:hyperlink>
    </w:p>
    <w:p>
      <w:pPr>
        <w:pStyle w:val="TOC2"/>
        <w:tabs>
          <w:tab w:val="right" w:leader="dot" w:pos="8306"/>
        </w:tabs>
      </w:pPr>
      <w:hyperlink w:anchor="_Toc12241" w:history="1">
        <w:r>
          <w:rPr>
            <w:rFonts w:ascii="仿宋" w:eastAsia="仿宋" w:hAnsi="仿宋" w:cs="仿宋" w:hint="eastAsia"/>
            <w:lang w:eastAsia="zh-CN"/>
          </w:rPr>
          <w:t>(三)、文档存档与归档</w:t>
        </w:r>
        <w:r>
          <w:tab/>
        </w:r>
        <w:r>
          <w:fldChar w:fldCharType="begin"/>
        </w:r>
        <w:r>
          <w:instrText xml:space="preserve"> PAGEREF _Toc12241 \h </w:instrText>
        </w:r>
        <w:r>
          <w:fldChar w:fldCharType="separate"/>
        </w:r>
        <w:r>
          <w:t>10</w:t>
        </w:r>
        <w:r>
          <w:fldChar w:fldCharType="end"/>
        </w:r>
      </w:hyperlink>
    </w:p>
    <w:p>
      <w:pPr>
        <w:pStyle w:val="TOC1"/>
        <w:tabs>
          <w:tab w:val="right" w:leader="dot" w:pos="8306"/>
        </w:tabs>
      </w:pPr>
      <w:hyperlink w:anchor="_Toc29875" w:history="1">
        <w:r>
          <w:rPr>
            <w:rFonts w:ascii="仿宋" w:eastAsia="仿宋" w:hAnsi="仿宋" w:cs="仿宋" w:hint="eastAsia"/>
            <w:lang w:eastAsia="zh-CN"/>
          </w:rPr>
          <w:t>五、高纯硒项目建设背景及必要性分析</w:t>
        </w:r>
        <w:r>
          <w:tab/>
        </w:r>
        <w:r>
          <w:fldChar w:fldCharType="begin"/>
        </w:r>
        <w:r>
          <w:instrText xml:space="preserve"> PAGEREF _Toc29875 \h </w:instrText>
        </w:r>
        <w:r>
          <w:fldChar w:fldCharType="separate"/>
        </w:r>
        <w:r>
          <w:t>11</w:t>
        </w:r>
        <w:r>
          <w:fldChar w:fldCharType="end"/>
        </w:r>
      </w:hyperlink>
    </w:p>
    <w:p>
      <w:pPr>
        <w:pStyle w:val="TOC2"/>
        <w:tabs>
          <w:tab w:val="right" w:leader="dot" w:pos="8306"/>
        </w:tabs>
      </w:pPr>
      <w:hyperlink w:anchor="_Toc21486" w:history="1">
        <w:r>
          <w:rPr>
            <w:rFonts w:ascii="仿宋" w:eastAsia="仿宋" w:hAnsi="仿宋" w:cs="仿宋" w:hint="eastAsia"/>
            <w:lang w:eastAsia="zh-CN"/>
          </w:rPr>
          <w:t>(一)、高纯硒项目背景分析</w:t>
        </w:r>
        <w:r>
          <w:tab/>
        </w:r>
        <w:r>
          <w:fldChar w:fldCharType="begin"/>
        </w:r>
        <w:r>
          <w:instrText xml:space="preserve"> PAGEREF _Toc21486 \h </w:instrText>
        </w:r>
        <w:r>
          <w:fldChar w:fldCharType="separate"/>
        </w:r>
        <w:r>
          <w:t>11</w:t>
        </w:r>
        <w:r>
          <w:fldChar w:fldCharType="end"/>
        </w:r>
      </w:hyperlink>
    </w:p>
    <w:p>
      <w:pPr>
        <w:pStyle w:val="TOC2"/>
        <w:tabs>
          <w:tab w:val="right" w:leader="dot" w:pos="8306"/>
        </w:tabs>
      </w:pPr>
      <w:hyperlink w:anchor="_Toc22796" w:history="1">
        <w:r>
          <w:rPr>
            <w:rFonts w:ascii="仿宋" w:eastAsia="仿宋" w:hAnsi="仿宋" w:cs="仿宋" w:hint="eastAsia"/>
            <w:lang w:eastAsia="zh-CN"/>
          </w:rPr>
          <w:t>(二)、高纯硒项目建设必要性分析</w:t>
        </w:r>
        <w:r>
          <w:tab/>
        </w:r>
        <w:r>
          <w:fldChar w:fldCharType="begin"/>
        </w:r>
        <w:r>
          <w:instrText xml:space="preserve"> PAGEREF _Toc22796 \h </w:instrText>
        </w:r>
        <w:r>
          <w:fldChar w:fldCharType="separate"/>
        </w:r>
        <w:r>
          <w:t>13</w:t>
        </w:r>
        <w:r>
          <w:fldChar w:fldCharType="end"/>
        </w:r>
      </w:hyperlink>
    </w:p>
    <w:p>
      <w:pPr>
        <w:pStyle w:val="TOC1"/>
        <w:tabs>
          <w:tab w:val="right" w:leader="dot" w:pos="8306"/>
        </w:tabs>
      </w:pPr>
      <w:hyperlink w:anchor="_Toc7155" w:history="1">
        <w:r>
          <w:rPr>
            <w:rFonts w:ascii="仿宋" w:eastAsia="仿宋" w:hAnsi="仿宋" w:cs="仿宋" w:hint="eastAsia"/>
            <w:lang w:eastAsia="zh-CN"/>
          </w:rPr>
          <w:t>六、高纯硒项目选址可行性分析</w:t>
        </w:r>
        <w:r>
          <w:tab/>
        </w:r>
        <w:r>
          <w:fldChar w:fldCharType="begin"/>
        </w:r>
        <w:r>
          <w:instrText xml:space="preserve"> PAGEREF _Toc7155 \h </w:instrText>
        </w:r>
        <w:r>
          <w:fldChar w:fldCharType="separate"/>
        </w:r>
        <w:r>
          <w:t>14</w:t>
        </w:r>
        <w:r>
          <w:fldChar w:fldCharType="end"/>
        </w:r>
      </w:hyperlink>
    </w:p>
    <w:p>
      <w:pPr>
        <w:pStyle w:val="TOC2"/>
        <w:tabs>
          <w:tab w:val="right" w:leader="dot" w:pos="8306"/>
        </w:tabs>
      </w:pPr>
      <w:hyperlink w:anchor="_Toc27749" w:history="1">
        <w:r>
          <w:rPr>
            <w:rFonts w:ascii="仿宋" w:eastAsia="仿宋" w:hAnsi="仿宋" w:cs="仿宋" w:hint="eastAsia"/>
            <w:lang w:eastAsia="zh-CN"/>
          </w:rPr>
          <w:t>(一)、高纯硒项目选址</w:t>
        </w:r>
        <w:r>
          <w:tab/>
        </w:r>
        <w:r>
          <w:fldChar w:fldCharType="begin"/>
        </w:r>
        <w:r>
          <w:instrText xml:space="preserve"> PAGEREF _Toc27749 \h </w:instrText>
        </w:r>
        <w:r>
          <w:fldChar w:fldCharType="separate"/>
        </w:r>
        <w:r>
          <w:t>14</w:t>
        </w:r>
        <w:r>
          <w:fldChar w:fldCharType="end"/>
        </w:r>
      </w:hyperlink>
    </w:p>
    <w:p>
      <w:pPr>
        <w:pStyle w:val="TOC2"/>
        <w:tabs>
          <w:tab w:val="right" w:leader="dot" w:pos="8306"/>
        </w:tabs>
      </w:pPr>
      <w:hyperlink w:anchor="_Toc16331" w:history="1">
        <w:r>
          <w:rPr>
            <w:rFonts w:ascii="仿宋" w:eastAsia="仿宋" w:hAnsi="仿宋" w:cs="仿宋" w:hint="eastAsia"/>
            <w:lang w:eastAsia="zh-CN"/>
          </w:rPr>
          <w:t>(二)、用地控制指标</w:t>
        </w:r>
        <w:r>
          <w:tab/>
        </w:r>
        <w:r>
          <w:fldChar w:fldCharType="begin"/>
        </w:r>
        <w:r>
          <w:instrText xml:space="preserve"> PAGEREF _Toc16331 \h </w:instrText>
        </w:r>
        <w:r>
          <w:fldChar w:fldCharType="separate"/>
        </w:r>
        <w:r>
          <w:t>14</w:t>
        </w:r>
        <w:r>
          <w:fldChar w:fldCharType="end"/>
        </w:r>
      </w:hyperlink>
    </w:p>
    <w:p>
      <w:pPr>
        <w:pStyle w:val="TOC2"/>
        <w:tabs>
          <w:tab w:val="right" w:leader="dot" w:pos="8306"/>
        </w:tabs>
      </w:pPr>
      <w:hyperlink w:anchor="_Toc1747" w:history="1">
        <w:r>
          <w:rPr>
            <w:rFonts w:ascii="仿宋" w:eastAsia="仿宋" w:hAnsi="仿宋" w:cs="仿宋" w:hint="eastAsia"/>
            <w:lang w:eastAsia="zh-CN"/>
          </w:rPr>
          <w:t>(三)、节约用地措施</w:t>
        </w:r>
        <w:r>
          <w:tab/>
        </w:r>
        <w:r>
          <w:fldChar w:fldCharType="begin"/>
        </w:r>
        <w:r>
          <w:instrText xml:space="preserve"> PAGEREF _Toc1747 \h </w:instrText>
        </w:r>
        <w:r>
          <w:fldChar w:fldCharType="separate"/>
        </w:r>
        <w:r>
          <w:t>16</w:t>
        </w:r>
        <w:r>
          <w:fldChar w:fldCharType="end"/>
        </w:r>
      </w:hyperlink>
    </w:p>
    <w:p>
      <w:pPr>
        <w:pStyle w:val="TOC2"/>
        <w:tabs>
          <w:tab w:val="right" w:leader="dot" w:pos="8306"/>
        </w:tabs>
      </w:pPr>
      <w:hyperlink w:anchor="_Toc32706" w:history="1">
        <w:r>
          <w:rPr>
            <w:rFonts w:ascii="仿宋" w:eastAsia="仿宋" w:hAnsi="仿宋" w:cs="仿宋" w:hint="eastAsia"/>
            <w:lang w:eastAsia="zh-CN"/>
          </w:rPr>
          <w:t>(四)、总图布置方案</w:t>
        </w:r>
        <w:r>
          <w:tab/>
        </w:r>
        <w:r>
          <w:fldChar w:fldCharType="begin"/>
        </w:r>
        <w:r>
          <w:instrText xml:space="preserve"> PAGEREF _Toc32706 \h </w:instrText>
        </w:r>
        <w:r>
          <w:fldChar w:fldCharType="separate"/>
        </w:r>
        <w:r>
          <w:t>17</w:t>
        </w:r>
        <w:r>
          <w:fldChar w:fldCharType="end"/>
        </w:r>
      </w:hyperlink>
    </w:p>
    <w:p>
      <w:pPr>
        <w:pStyle w:val="TOC2"/>
        <w:tabs>
          <w:tab w:val="right" w:leader="dot" w:pos="8306"/>
        </w:tabs>
      </w:pPr>
      <w:hyperlink w:anchor="_Toc13777" w:history="1">
        <w:r>
          <w:rPr>
            <w:rFonts w:ascii="仿宋" w:eastAsia="仿宋" w:hAnsi="仿宋" w:cs="仿宋" w:hint="eastAsia"/>
            <w:lang w:eastAsia="zh-CN"/>
          </w:rPr>
          <w:t>(五)、选址综合评价</w:t>
        </w:r>
        <w:r>
          <w:tab/>
        </w:r>
        <w:r>
          <w:fldChar w:fldCharType="begin"/>
        </w:r>
        <w:r>
          <w:instrText xml:space="preserve"> PAGEREF _Toc13777 \h </w:instrText>
        </w:r>
        <w:r>
          <w:fldChar w:fldCharType="separate"/>
        </w:r>
        <w:r>
          <w:t>18</w:t>
        </w:r>
        <w:r>
          <w:fldChar w:fldCharType="end"/>
        </w:r>
      </w:hyperlink>
    </w:p>
    <w:p>
      <w:pPr>
        <w:pStyle w:val="TOC1"/>
        <w:tabs>
          <w:tab w:val="right" w:leader="dot" w:pos="8306"/>
        </w:tabs>
      </w:pPr>
      <w:hyperlink w:anchor="_Toc20538" w:history="1">
        <w:r>
          <w:rPr>
            <w:rFonts w:ascii="仿宋" w:eastAsia="仿宋" w:hAnsi="仿宋" w:cs="仿宋" w:hint="eastAsia"/>
            <w:lang w:eastAsia="zh-CN"/>
          </w:rPr>
          <w:t>七、高纯硒项目创新与研发</w:t>
        </w:r>
        <w:r>
          <w:tab/>
        </w:r>
        <w:r>
          <w:fldChar w:fldCharType="begin"/>
        </w:r>
        <w:r>
          <w:instrText xml:space="preserve"> PAGEREF _Toc20538 \h </w:instrText>
        </w:r>
        <w:r>
          <w:fldChar w:fldCharType="separate"/>
        </w:r>
        <w:r>
          <w:t>19</w:t>
        </w:r>
        <w:r>
          <w:fldChar w:fldCharType="end"/>
        </w:r>
      </w:hyperlink>
    </w:p>
    <w:p>
      <w:pPr>
        <w:pStyle w:val="TOC2"/>
        <w:tabs>
          <w:tab w:val="right" w:leader="dot" w:pos="8306"/>
        </w:tabs>
      </w:pPr>
      <w:hyperlink w:anchor="_Toc11695" w:history="1">
        <w:r>
          <w:rPr>
            <w:rFonts w:ascii="仿宋" w:eastAsia="仿宋" w:hAnsi="仿宋" w:cs="仿宋" w:hint="eastAsia"/>
            <w:lang w:eastAsia="zh-CN"/>
          </w:rPr>
          <w:t>(一)、创新策略与方向</w:t>
        </w:r>
        <w:r>
          <w:tab/>
        </w:r>
        <w:r>
          <w:fldChar w:fldCharType="begin"/>
        </w:r>
        <w:r>
          <w:instrText xml:space="preserve"> PAGEREF _Toc11695 \h </w:instrText>
        </w:r>
        <w:r>
          <w:fldChar w:fldCharType="separate"/>
        </w:r>
        <w:r>
          <w:t>19</w:t>
        </w:r>
        <w:r>
          <w:fldChar w:fldCharType="end"/>
        </w:r>
      </w:hyperlink>
    </w:p>
    <w:p>
      <w:pPr>
        <w:pStyle w:val="TOC2"/>
        <w:tabs>
          <w:tab w:val="right" w:leader="dot" w:pos="8306"/>
        </w:tabs>
      </w:pPr>
      <w:hyperlink w:anchor="_Toc10230" w:history="1">
        <w:r>
          <w:rPr>
            <w:rFonts w:ascii="仿宋" w:eastAsia="仿宋" w:hAnsi="仿宋" w:cs="仿宋" w:hint="eastAsia"/>
            <w:lang w:eastAsia="zh-CN"/>
          </w:rPr>
          <w:t>(二)、研发规划与投入</w:t>
        </w:r>
        <w:r>
          <w:tab/>
        </w:r>
        <w:r>
          <w:fldChar w:fldCharType="begin"/>
        </w:r>
        <w:r>
          <w:instrText xml:space="preserve"> PAGEREF _Toc10230 \h </w:instrText>
        </w:r>
        <w:r>
          <w:fldChar w:fldCharType="separate"/>
        </w:r>
        <w:r>
          <w:t>21</w:t>
        </w:r>
        <w:r>
          <w:fldChar w:fldCharType="end"/>
        </w:r>
      </w:hyperlink>
    </w:p>
    <w:p>
      <w:pPr>
        <w:pStyle w:val="TOC1"/>
        <w:tabs>
          <w:tab w:val="right" w:leader="dot" w:pos="8306"/>
        </w:tabs>
      </w:pPr>
      <w:hyperlink w:anchor="_Toc30498" w:history="1">
        <w:r>
          <w:rPr>
            <w:rFonts w:ascii="仿宋" w:eastAsia="仿宋" w:hAnsi="仿宋" w:cs="仿宋" w:hint="eastAsia"/>
            <w:lang w:eastAsia="zh-CN"/>
          </w:rPr>
          <w:t>八、高纯硒项目人力资源管理</w:t>
        </w:r>
        <w:r>
          <w:tab/>
        </w:r>
        <w:r>
          <w:fldChar w:fldCharType="begin"/>
        </w:r>
        <w:r>
          <w:instrText xml:space="preserve"> PAGEREF _Toc30498 \h </w:instrText>
        </w:r>
        <w:r>
          <w:fldChar w:fldCharType="separate"/>
        </w:r>
        <w:r>
          <w:t>22</w:t>
        </w:r>
        <w:r>
          <w:fldChar w:fldCharType="end"/>
        </w:r>
      </w:hyperlink>
    </w:p>
    <w:p>
      <w:pPr>
        <w:pStyle w:val="TOC2"/>
        <w:tabs>
          <w:tab w:val="right" w:leader="dot" w:pos="8306"/>
        </w:tabs>
      </w:pPr>
      <w:hyperlink w:anchor="_Toc11719" w:history="1">
        <w:r>
          <w:rPr>
            <w:rFonts w:ascii="仿宋" w:eastAsia="仿宋" w:hAnsi="仿宋" w:cs="仿宋" w:hint="eastAsia"/>
            <w:lang w:eastAsia="zh-CN"/>
          </w:rPr>
          <w:t>(一)、建立健全的预算管理制度</w:t>
        </w:r>
        <w:r>
          <w:tab/>
        </w:r>
        <w:r>
          <w:fldChar w:fldCharType="begin"/>
        </w:r>
        <w:r>
          <w:instrText xml:space="preserve"> PAGEREF _Toc11719 \h </w:instrText>
        </w:r>
        <w:r>
          <w:fldChar w:fldCharType="separate"/>
        </w:r>
        <w:r>
          <w:t>22</w:t>
        </w:r>
        <w:r>
          <w:fldChar w:fldCharType="end"/>
        </w:r>
      </w:hyperlink>
    </w:p>
    <w:p>
      <w:pPr>
        <w:pStyle w:val="TOC2"/>
        <w:tabs>
          <w:tab w:val="right" w:leader="dot" w:pos="8306"/>
        </w:tabs>
      </w:pPr>
      <w:hyperlink w:anchor="_Toc17096" w:history="1">
        <w:r>
          <w:rPr>
            <w:rFonts w:ascii="仿宋" w:eastAsia="仿宋" w:hAnsi="仿宋" w:cs="仿宋" w:hint="eastAsia"/>
            <w:lang w:eastAsia="zh-CN"/>
          </w:rPr>
          <w:t>(二)、加强资金流动监控</w:t>
        </w:r>
        <w:r>
          <w:tab/>
        </w:r>
        <w:r>
          <w:fldChar w:fldCharType="begin"/>
        </w:r>
        <w:r>
          <w:instrText xml:space="preserve"> PAGEREF _Toc17096 \h </w:instrText>
        </w:r>
        <w:r>
          <w:fldChar w:fldCharType="separate"/>
        </w:r>
        <w:r>
          <w:t>24</w:t>
        </w:r>
        <w:r>
          <w:fldChar w:fldCharType="end"/>
        </w:r>
      </w:hyperlink>
    </w:p>
    <w:p>
      <w:pPr>
        <w:pStyle w:val="TOC2"/>
        <w:tabs>
          <w:tab w:val="right" w:leader="dot" w:pos="8306"/>
        </w:tabs>
      </w:pPr>
      <w:hyperlink w:anchor="_Toc10406" w:history="1">
        <w:r>
          <w:rPr>
            <w:rFonts w:ascii="仿宋" w:eastAsia="仿宋" w:hAnsi="仿宋" w:cs="仿宋" w:hint="eastAsia"/>
            <w:lang w:eastAsia="zh-CN"/>
          </w:rPr>
          <w:t>(三)、制定完善的风险控制机制</w:t>
        </w:r>
        <w:r>
          <w:tab/>
        </w:r>
        <w:r>
          <w:fldChar w:fldCharType="begin"/>
        </w:r>
        <w:r>
          <w:instrText xml:space="preserve"> PAGEREF _Toc10406 \h </w:instrText>
        </w:r>
        <w:r>
          <w:fldChar w:fldCharType="separate"/>
        </w:r>
        <w:r>
          <w:t>25</w:t>
        </w:r>
        <w:r>
          <w:fldChar w:fldCharType="end"/>
        </w:r>
      </w:hyperlink>
    </w:p>
    <w:p>
      <w:pPr>
        <w:pStyle w:val="TOC2"/>
        <w:tabs>
          <w:tab w:val="right" w:leader="dot" w:pos="8306"/>
        </w:tabs>
      </w:pPr>
      <w:hyperlink w:anchor="_Toc22876" w:history="1">
        <w:r>
          <w:rPr>
            <w:rFonts w:ascii="仿宋" w:eastAsia="仿宋" w:hAnsi="仿宋" w:cs="仿宋" w:hint="eastAsia"/>
            <w:lang w:eastAsia="zh-CN"/>
          </w:rPr>
          <w:t>(四)、优化成本管理</w:t>
        </w:r>
        <w:r>
          <w:tab/>
        </w:r>
        <w:r>
          <w:fldChar w:fldCharType="begin"/>
        </w:r>
        <w:r>
          <w:instrText xml:space="preserve"> PAGEREF _Toc22876 \h </w:instrText>
        </w:r>
        <w:r>
          <w:fldChar w:fldCharType="separate"/>
        </w:r>
        <w:r>
          <w:t>26</w:t>
        </w:r>
        <w:r>
          <w:fldChar w:fldCharType="end"/>
        </w:r>
      </w:hyperlink>
    </w:p>
    <w:p>
      <w:pPr>
        <w:pStyle w:val="TOC1"/>
        <w:tabs>
          <w:tab w:val="right" w:leader="dot" w:pos="8306"/>
        </w:tabs>
      </w:pPr>
      <w:hyperlink w:anchor="_Toc28021" w:history="1">
        <w:r>
          <w:rPr>
            <w:rFonts w:ascii="仿宋" w:eastAsia="仿宋" w:hAnsi="仿宋" w:cs="仿宋" w:hint="eastAsia"/>
            <w:lang w:eastAsia="zh-CN"/>
          </w:rPr>
          <w:t>九、生产安全保护</w:t>
        </w:r>
        <w:r>
          <w:tab/>
        </w:r>
        <w:r>
          <w:fldChar w:fldCharType="begin"/>
        </w:r>
        <w:r>
          <w:instrText xml:space="preserve"> PAGEREF _Toc28021 \h </w:instrText>
        </w:r>
        <w:r>
          <w:fldChar w:fldCharType="separate"/>
        </w:r>
        <w:r>
          <w:t>28</w:t>
        </w:r>
        <w:r>
          <w:fldChar w:fldCharType="end"/>
        </w:r>
      </w:hyperlink>
    </w:p>
    <w:p>
      <w:pPr>
        <w:pStyle w:val="TOC2"/>
        <w:tabs>
          <w:tab w:val="right" w:leader="dot" w:pos="8306"/>
        </w:tabs>
      </w:pPr>
      <w:hyperlink w:anchor="_Toc5865" w:history="1">
        <w:r>
          <w:rPr>
            <w:rFonts w:ascii="仿宋" w:eastAsia="仿宋" w:hAnsi="仿宋" w:cs="仿宋" w:hint="eastAsia"/>
            <w:lang w:eastAsia="zh-CN"/>
          </w:rPr>
          <w:t>(一)、消防安全</w:t>
        </w:r>
        <w:r>
          <w:tab/>
        </w:r>
        <w:r>
          <w:fldChar w:fldCharType="begin"/>
        </w:r>
        <w:r>
          <w:instrText xml:space="preserve"> PAGEREF _Toc5865 \h </w:instrText>
        </w:r>
        <w:r>
          <w:fldChar w:fldCharType="separate"/>
        </w:r>
        <w:r>
          <w:t>28</w:t>
        </w:r>
        <w:r>
          <w:fldChar w:fldCharType="end"/>
        </w:r>
      </w:hyperlink>
    </w:p>
    <w:p>
      <w:pPr>
        <w:pStyle w:val="TOC2"/>
        <w:tabs>
          <w:tab w:val="right" w:leader="dot" w:pos="8306"/>
        </w:tabs>
      </w:pPr>
      <w:hyperlink w:anchor="_Toc8195" w:history="1">
        <w:r>
          <w:rPr>
            <w:rFonts w:ascii="仿宋" w:eastAsia="仿宋" w:hAnsi="仿宋" w:cs="仿宋" w:hint="eastAsia"/>
            <w:lang w:eastAsia="zh-CN"/>
          </w:rPr>
          <w:t>(二)、防火防爆总图布置措施</w:t>
        </w:r>
        <w:r>
          <w:tab/>
        </w:r>
        <w:r>
          <w:fldChar w:fldCharType="begin"/>
        </w:r>
        <w:r>
          <w:instrText xml:space="preserve"> PAGEREF _Toc8195 \h </w:instrText>
        </w:r>
        <w:r>
          <w:fldChar w:fldCharType="separate"/>
        </w:r>
        <w:r>
          <w:t>29</w:t>
        </w:r>
        <w:r>
          <w:fldChar w:fldCharType="end"/>
        </w:r>
      </w:hyperlink>
    </w:p>
    <w:p>
      <w:pPr>
        <w:pStyle w:val="TOC2"/>
        <w:tabs>
          <w:tab w:val="right" w:leader="dot" w:pos="8306"/>
        </w:tabs>
      </w:pPr>
      <w:hyperlink w:anchor="_Toc4162" w:history="1">
        <w:r>
          <w:rPr>
            <w:rFonts w:ascii="仿宋" w:eastAsia="仿宋" w:hAnsi="仿宋" w:cs="仿宋" w:hint="eastAsia"/>
            <w:lang w:eastAsia="zh-CN"/>
          </w:rPr>
          <w:t>(三)、自然灾害防范措施</w:t>
        </w:r>
        <w:r>
          <w:tab/>
        </w:r>
        <w:r>
          <w:fldChar w:fldCharType="begin"/>
        </w:r>
        <w:r>
          <w:instrText xml:space="preserve"> PAGEREF _Toc4162 \h </w:instrText>
        </w:r>
        <w:r>
          <w:fldChar w:fldCharType="separate"/>
        </w:r>
        <w:r>
          <w:t>30</w:t>
        </w:r>
        <w:r>
          <w:fldChar w:fldCharType="end"/>
        </w:r>
      </w:hyperlink>
    </w:p>
    <w:p>
      <w:pPr>
        <w:pStyle w:val="TOC2"/>
        <w:tabs>
          <w:tab w:val="right" w:leader="dot" w:pos="8306"/>
        </w:tabs>
      </w:pPr>
      <w:hyperlink w:anchor="_Toc2317" w:history="1">
        <w:r>
          <w:rPr>
            <w:rFonts w:ascii="仿宋" w:eastAsia="仿宋" w:hAnsi="仿宋" w:cs="仿宋" w:hint="eastAsia"/>
            <w:lang w:eastAsia="zh-CN"/>
          </w:rPr>
          <w:t>(四)、安全色及安全标志使用要求</w:t>
        </w:r>
        <w:r>
          <w:tab/>
        </w:r>
        <w:r>
          <w:fldChar w:fldCharType="begin"/>
        </w:r>
        <w:r>
          <w:instrText xml:space="preserve"> PAGEREF _Toc2317 \h </w:instrText>
        </w:r>
        <w:r>
          <w:fldChar w:fldCharType="separate"/>
        </w:r>
        <w:r>
          <w:t>31</w:t>
        </w:r>
        <w:r>
          <w:fldChar w:fldCharType="end"/>
        </w:r>
      </w:hyperlink>
    </w:p>
    <w:p>
      <w:pPr>
        <w:pStyle w:val="TOC2"/>
        <w:tabs>
          <w:tab w:val="right" w:leader="dot" w:pos="8306"/>
        </w:tabs>
      </w:pPr>
      <w:hyperlink w:anchor="_Toc15749" w:history="1">
        <w:r>
          <w:rPr>
            <w:rFonts w:ascii="仿宋" w:eastAsia="仿宋" w:hAnsi="仿宋" w:cs="仿宋" w:hint="eastAsia"/>
            <w:lang w:eastAsia="zh-CN"/>
          </w:rPr>
          <w:t>(五)、防尘防毒措施</w:t>
        </w:r>
        <w:r>
          <w:tab/>
        </w:r>
        <w:r>
          <w:fldChar w:fldCharType="begin"/>
        </w:r>
        <w:r>
          <w:instrText xml:space="preserve"> PAGEREF _Toc15749 \h </w:instrText>
        </w:r>
        <w:r>
          <w:fldChar w:fldCharType="separate"/>
        </w:r>
        <w:r>
          <w:t>32</w:t>
        </w:r>
        <w:r>
          <w:fldChar w:fldCharType="end"/>
        </w:r>
      </w:hyperlink>
    </w:p>
    <w:p>
      <w:pPr>
        <w:pStyle w:val="TOC2"/>
        <w:tabs>
          <w:tab w:val="right" w:leader="dot" w:pos="8306"/>
        </w:tabs>
      </w:pPr>
      <w:hyperlink w:anchor="_Toc4422" w:history="1">
        <w:r>
          <w:rPr>
            <w:rFonts w:ascii="仿宋" w:eastAsia="仿宋" w:hAnsi="仿宋" w:cs="仿宋" w:hint="eastAsia"/>
            <w:lang w:eastAsia="zh-CN"/>
          </w:rPr>
          <w:t>(六)、防静电、触电防护及防雷措施</w:t>
        </w:r>
        <w:r>
          <w:tab/>
        </w:r>
        <w:r>
          <w:fldChar w:fldCharType="begin"/>
        </w:r>
        <w:r>
          <w:instrText xml:space="preserve"> PAGEREF _Toc4422 \h </w:instrText>
        </w:r>
        <w:r>
          <w:fldChar w:fldCharType="separate"/>
        </w:r>
        <w:r>
          <w:t>33</w:t>
        </w:r>
        <w:r>
          <w:fldChar w:fldCharType="end"/>
        </w:r>
      </w:hyperlink>
    </w:p>
    <w:p>
      <w:pPr>
        <w:pStyle w:val="TOC2"/>
        <w:tabs>
          <w:tab w:val="right" w:leader="dot" w:pos="8306"/>
        </w:tabs>
      </w:pPr>
      <w:hyperlink w:anchor="_Toc6519" w:history="1">
        <w:r>
          <w:rPr>
            <w:rFonts w:ascii="仿宋" w:eastAsia="仿宋" w:hAnsi="仿宋" w:cs="仿宋" w:hint="eastAsia"/>
            <w:lang w:eastAsia="zh-CN"/>
          </w:rPr>
          <w:t>(七)、机械设备安全保障措施</w:t>
        </w:r>
        <w:r>
          <w:tab/>
        </w:r>
        <w:r>
          <w:fldChar w:fldCharType="begin"/>
        </w:r>
        <w:r>
          <w:instrText xml:space="preserve"> PAGEREF _Toc6519 \h </w:instrText>
        </w:r>
        <w:r>
          <w:fldChar w:fldCharType="separate"/>
        </w:r>
        <w:r>
          <w:t>34</w:t>
        </w:r>
        <w:r>
          <w:fldChar w:fldCharType="end"/>
        </w:r>
      </w:hyperlink>
    </w:p>
    <w:p>
      <w:pPr>
        <w:pStyle w:val="TOC1"/>
        <w:tabs>
          <w:tab w:val="right" w:leader="dot" w:pos="8306"/>
        </w:tabs>
      </w:pPr>
      <w:hyperlink w:anchor="_Toc12725" w:history="1">
        <w:r>
          <w:rPr>
            <w:rFonts w:ascii="仿宋" w:eastAsia="仿宋" w:hAnsi="仿宋" w:cs="仿宋" w:hint="eastAsia"/>
            <w:lang w:eastAsia="zh-CN"/>
          </w:rPr>
          <w:t>十、高纯硒项目人力资源培养与发展</w:t>
        </w:r>
        <w:r>
          <w:tab/>
        </w:r>
        <w:r>
          <w:fldChar w:fldCharType="begin"/>
        </w:r>
        <w:r>
          <w:instrText xml:space="preserve"> PAGEREF _Toc12725 \h </w:instrText>
        </w:r>
        <w:r>
          <w:fldChar w:fldCharType="separate"/>
        </w:r>
        <w:r>
          <w:t>36</w:t>
        </w:r>
        <w:r>
          <w:fldChar w:fldCharType="end"/>
        </w:r>
      </w:hyperlink>
    </w:p>
    <w:p>
      <w:pPr>
        <w:pStyle w:val="TOC2"/>
        <w:tabs>
          <w:tab w:val="right" w:leader="dot" w:pos="8306"/>
        </w:tabs>
      </w:pPr>
      <w:hyperlink w:anchor="_Toc25848" w:history="1">
        <w:r>
          <w:rPr>
            <w:rFonts w:ascii="仿宋" w:eastAsia="仿宋" w:hAnsi="仿宋" w:cs="仿宋" w:hint="eastAsia"/>
            <w:lang w:eastAsia="zh-CN"/>
          </w:rPr>
          <w:t>(一)、人才需求与规划</w:t>
        </w:r>
        <w:r>
          <w:tab/>
        </w:r>
        <w:r>
          <w:fldChar w:fldCharType="begin"/>
        </w:r>
        <w:r>
          <w:instrText xml:space="preserve"> PAGEREF _Toc25848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23" w:history="1">
        <w:r>
          <w:rPr>
            <w:rFonts w:ascii="仿宋" w:eastAsia="仿宋" w:hAnsi="仿宋" w:cs="仿宋" w:hint="eastAsia"/>
            <w:lang w:eastAsia="zh-CN"/>
          </w:rPr>
          <w:t>(二)、培训与发展计划</w:t>
        </w:r>
        <w:r>
          <w:tab/>
        </w:r>
        <w:r>
          <w:fldChar w:fldCharType="begin"/>
        </w:r>
        <w:r>
          <w:instrText xml:space="preserve"> PAGEREF _Toc27623 \h </w:instrText>
        </w:r>
        <w:r>
          <w:fldChar w:fldCharType="separate"/>
        </w:r>
        <w:r>
          <w:t>36</w:t>
        </w:r>
        <w:r>
          <w:fldChar w:fldCharType="end"/>
        </w:r>
      </w:hyperlink>
    </w:p>
    <w:p>
      <w:pPr>
        <w:pStyle w:val="TOC1"/>
        <w:tabs>
          <w:tab w:val="right" w:leader="dot" w:pos="8306"/>
        </w:tabs>
      </w:pPr>
      <w:hyperlink w:anchor="_Toc30435" w:history="1">
        <w:r>
          <w:rPr>
            <w:rFonts w:ascii="仿宋" w:eastAsia="仿宋" w:hAnsi="仿宋" w:cs="仿宋" w:hint="eastAsia"/>
            <w:lang w:eastAsia="zh-CN"/>
          </w:rPr>
          <w:t>十一、高纯硒项目经营效益</w:t>
        </w:r>
        <w:r>
          <w:tab/>
        </w:r>
        <w:r>
          <w:fldChar w:fldCharType="begin"/>
        </w:r>
        <w:r>
          <w:instrText xml:space="preserve"> PAGEREF _Toc30435 \h </w:instrText>
        </w:r>
        <w:r>
          <w:fldChar w:fldCharType="separate"/>
        </w:r>
        <w:r>
          <w:t>37</w:t>
        </w:r>
        <w:r>
          <w:fldChar w:fldCharType="end"/>
        </w:r>
      </w:hyperlink>
    </w:p>
    <w:p>
      <w:pPr>
        <w:pStyle w:val="TOC2"/>
        <w:tabs>
          <w:tab w:val="right" w:leader="dot" w:pos="8306"/>
        </w:tabs>
      </w:pPr>
      <w:hyperlink w:anchor="_Toc12484" w:history="1">
        <w:r>
          <w:rPr>
            <w:rFonts w:ascii="仿宋" w:eastAsia="仿宋" w:hAnsi="仿宋" w:cs="仿宋" w:hint="eastAsia"/>
            <w:lang w:eastAsia="zh-CN"/>
          </w:rPr>
          <w:t>(一)、经济评价财务测算</w:t>
        </w:r>
        <w:r>
          <w:tab/>
        </w:r>
        <w:r>
          <w:fldChar w:fldCharType="begin"/>
        </w:r>
        <w:r>
          <w:instrText xml:space="preserve"> PAGEREF _Toc12484 \h </w:instrText>
        </w:r>
        <w:r>
          <w:fldChar w:fldCharType="separate"/>
        </w:r>
        <w:r>
          <w:t>37</w:t>
        </w:r>
        <w:r>
          <w:fldChar w:fldCharType="end"/>
        </w:r>
      </w:hyperlink>
    </w:p>
    <w:p>
      <w:pPr>
        <w:pStyle w:val="TOC2"/>
        <w:tabs>
          <w:tab w:val="right" w:leader="dot" w:pos="8306"/>
        </w:tabs>
      </w:pPr>
      <w:hyperlink w:anchor="_Toc1040" w:history="1">
        <w:r>
          <w:rPr>
            <w:rFonts w:ascii="仿宋" w:eastAsia="仿宋" w:hAnsi="仿宋" w:cs="仿宋" w:hint="eastAsia"/>
            <w:lang w:eastAsia="zh-CN"/>
          </w:rPr>
          <w:t>(二)、高纯硒项目盈利能力分析</w:t>
        </w:r>
        <w:r>
          <w:tab/>
        </w:r>
        <w:r>
          <w:fldChar w:fldCharType="begin"/>
        </w:r>
        <w:r>
          <w:instrText xml:space="preserve"> PAGEREF _Toc1040 \h </w:instrText>
        </w:r>
        <w:r>
          <w:fldChar w:fldCharType="separate"/>
        </w:r>
        <w:r>
          <w:t>38</w:t>
        </w:r>
        <w:r>
          <w:fldChar w:fldCharType="end"/>
        </w:r>
      </w:hyperlink>
    </w:p>
    <w:p>
      <w:pPr>
        <w:pStyle w:val="TOC1"/>
        <w:tabs>
          <w:tab w:val="right" w:leader="dot" w:pos="8306"/>
        </w:tabs>
      </w:pPr>
      <w:hyperlink w:anchor="_Toc4880" w:history="1">
        <w:r>
          <w:rPr>
            <w:rFonts w:ascii="仿宋" w:eastAsia="仿宋" w:hAnsi="仿宋" w:cs="仿宋" w:hint="eastAsia"/>
            <w:lang w:eastAsia="zh-CN"/>
          </w:rPr>
          <w:t>十二、高纯硒项目计划安排</w:t>
        </w:r>
        <w:r>
          <w:tab/>
        </w:r>
        <w:r>
          <w:fldChar w:fldCharType="begin"/>
        </w:r>
        <w:r>
          <w:instrText xml:space="preserve"> PAGEREF _Toc4880 \h </w:instrText>
        </w:r>
        <w:r>
          <w:fldChar w:fldCharType="separate"/>
        </w:r>
        <w:r>
          <w:t>39</w:t>
        </w:r>
        <w:r>
          <w:fldChar w:fldCharType="end"/>
        </w:r>
      </w:hyperlink>
    </w:p>
    <w:p>
      <w:pPr>
        <w:pStyle w:val="TOC2"/>
        <w:tabs>
          <w:tab w:val="right" w:leader="dot" w:pos="8306"/>
        </w:tabs>
      </w:pPr>
      <w:hyperlink w:anchor="_Toc26712" w:history="1">
        <w:r>
          <w:rPr>
            <w:rFonts w:ascii="仿宋" w:eastAsia="仿宋" w:hAnsi="仿宋" w:cs="仿宋" w:hint="eastAsia"/>
            <w:lang w:eastAsia="zh-CN"/>
          </w:rPr>
          <w:t>(一)、建设周期</w:t>
        </w:r>
        <w:r>
          <w:tab/>
        </w:r>
        <w:r>
          <w:fldChar w:fldCharType="begin"/>
        </w:r>
        <w:r>
          <w:instrText xml:space="preserve"> PAGEREF _Toc26712 \h </w:instrText>
        </w:r>
        <w:r>
          <w:fldChar w:fldCharType="separate"/>
        </w:r>
        <w:r>
          <w:t>39</w:t>
        </w:r>
        <w:r>
          <w:fldChar w:fldCharType="end"/>
        </w:r>
      </w:hyperlink>
    </w:p>
    <w:p>
      <w:pPr>
        <w:pStyle w:val="TOC2"/>
        <w:tabs>
          <w:tab w:val="right" w:leader="dot" w:pos="8306"/>
        </w:tabs>
      </w:pPr>
      <w:hyperlink w:anchor="_Toc19157" w:history="1">
        <w:r>
          <w:rPr>
            <w:rFonts w:ascii="仿宋" w:eastAsia="仿宋" w:hAnsi="仿宋" w:cs="仿宋" w:hint="eastAsia"/>
            <w:lang w:eastAsia="zh-CN"/>
          </w:rPr>
          <w:t>(二)、建设进度</w:t>
        </w:r>
        <w:r>
          <w:tab/>
        </w:r>
        <w:r>
          <w:fldChar w:fldCharType="begin"/>
        </w:r>
        <w:r>
          <w:instrText xml:space="preserve"> PAGEREF _Toc19157 \h </w:instrText>
        </w:r>
        <w:r>
          <w:fldChar w:fldCharType="separate"/>
        </w:r>
        <w:r>
          <w:t>40</w:t>
        </w:r>
        <w:r>
          <w:fldChar w:fldCharType="end"/>
        </w:r>
      </w:hyperlink>
    </w:p>
    <w:p>
      <w:pPr>
        <w:pStyle w:val="TOC2"/>
        <w:tabs>
          <w:tab w:val="right" w:leader="dot" w:pos="8306"/>
        </w:tabs>
      </w:pPr>
      <w:hyperlink w:anchor="_Toc204" w:history="1">
        <w:r>
          <w:rPr>
            <w:rFonts w:ascii="仿宋" w:eastAsia="仿宋" w:hAnsi="仿宋" w:cs="仿宋" w:hint="eastAsia"/>
            <w:lang w:eastAsia="zh-CN"/>
          </w:rPr>
          <w:t>(三)、进度安排注意事项</w:t>
        </w:r>
        <w:r>
          <w:tab/>
        </w:r>
        <w:r>
          <w:fldChar w:fldCharType="begin"/>
        </w:r>
        <w:r>
          <w:instrText xml:space="preserve"> PAGEREF _Toc204 \h </w:instrText>
        </w:r>
        <w:r>
          <w:fldChar w:fldCharType="separate"/>
        </w:r>
        <w:r>
          <w:t>40</w:t>
        </w:r>
        <w:r>
          <w:fldChar w:fldCharType="end"/>
        </w:r>
      </w:hyperlink>
    </w:p>
    <w:p>
      <w:pPr>
        <w:pStyle w:val="TOC2"/>
        <w:tabs>
          <w:tab w:val="right" w:leader="dot" w:pos="8306"/>
        </w:tabs>
      </w:pPr>
      <w:hyperlink w:anchor="_Toc31057" w:history="1">
        <w:r>
          <w:rPr>
            <w:rFonts w:ascii="仿宋" w:eastAsia="仿宋" w:hAnsi="仿宋" w:cs="仿宋" w:hint="eastAsia"/>
            <w:lang w:eastAsia="zh-CN"/>
          </w:rPr>
          <w:t>(四)、人力资源配置</w:t>
        </w:r>
        <w:r>
          <w:tab/>
        </w:r>
        <w:r>
          <w:fldChar w:fldCharType="begin"/>
        </w:r>
        <w:r>
          <w:instrText xml:space="preserve"> PAGEREF _Toc31057 \h </w:instrText>
        </w:r>
        <w:r>
          <w:fldChar w:fldCharType="separate"/>
        </w:r>
        <w:r>
          <w:t>42</w:t>
        </w:r>
        <w:r>
          <w:fldChar w:fldCharType="end"/>
        </w:r>
      </w:hyperlink>
    </w:p>
    <w:p>
      <w:pPr>
        <w:pStyle w:val="TOC1"/>
        <w:tabs>
          <w:tab w:val="right" w:leader="dot" w:pos="8306"/>
        </w:tabs>
      </w:pPr>
      <w:hyperlink w:anchor="_Toc26742" w:history="1">
        <w:r>
          <w:rPr>
            <w:rFonts w:ascii="仿宋" w:eastAsia="仿宋" w:hAnsi="仿宋" w:cs="仿宋" w:hint="eastAsia"/>
            <w:lang w:eastAsia="zh-CN"/>
          </w:rPr>
          <w:t>十三、营销与推广策略</w:t>
        </w:r>
        <w:r>
          <w:tab/>
        </w:r>
        <w:r>
          <w:fldChar w:fldCharType="begin"/>
        </w:r>
        <w:r>
          <w:instrText xml:space="preserve"> PAGEREF _Toc26742 \h </w:instrText>
        </w:r>
        <w:r>
          <w:fldChar w:fldCharType="separate"/>
        </w:r>
        <w:r>
          <w:t>43</w:t>
        </w:r>
        <w:r>
          <w:fldChar w:fldCharType="end"/>
        </w:r>
      </w:hyperlink>
    </w:p>
    <w:p>
      <w:pPr>
        <w:pStyle w:val="TOC2"/>
        <w:tabs>
          <w:tab w:val="right" w:leader="dot" w:pos="8306"/>
        </w:tabs>
      </w:pPr>
      <w:hyperlink w:anchor="_Toc22811" w:history="1">
        <w:r>
          <w:rPr>
            <w:rFonts w:ascii="仿宋" w:eastAsia="仿宋" w:hAnsi="仿宋" w:cs="仿宋" w:hint="eastAsia"/>
            <w:lang w:eastAsia="zh-CN"/>
          </w:rPr>
          <w:t>(一)、产品/服务定位与特点</w:t>
        </w:r>
        <w:r>
          <w:tab/>
        </w:r>
        <w:r>
          <w:fldChar w:fldCharType="begin"/>
        </w:r>
        <w:r>
          <w:instrText xml:space="preserve"> PAGEREF _Toc22811 \h </w:instrText>
        </w:r>
        <w:r>
          <w:fldChar w:fldCharType="separate"/>
        </w:r>
        <w:r>
          <w:t>43</w:t>
        </w:r>
        <w:r>
          <w:fldChar w:fldCharType="end"/>
        </w:r>
      </w:hyperlink>
    </w:p>
    <w:p>
      <w:pPr>
        <w:pStyle w:val="TOC2"/>
        <w:tabs>
          <w:tab w:val="right" w:leader="dot" w:pos="8306"/>
        </w:tabs>
      </w:pPr>
      <w:hyperlink w:anchor="_Toc13411" w:history="1">
        <w:r>
          <w:rPr>
            <w:rFonts w:ascii="仿宋" w:eastAsia="仿宋" w:hAnsi="仿宋" w:cs="仿宋" w:hint="eastAsia"/>
            <w:lang w:eastAsia="zh-CN"/>
          </w:rPr>
          <w:t>(二)、市场定位与竞争分析</w:t>
        </w:r>
        <w:r>
          <w:tab/>
        </w:r>
        <w:r>
          <w:fldChar w:fldCharType="begin"/>
        </w:r>
        <w:r>
          <w:instrText xml:space="preserve"> PAGEREF _Toc13411 \h </w:instrText>
        </w:r>
        <w:r>
          <w:fldChar w:fldCharType="separate"/>
        </w:r>
        <w:r>
          <w:t>44</w:t>
        </w:r>
        <w:r>
          <w:fldChar w:fldCharType="end"/>
        </w:r>
      </w:hyperlink>
    </w:p>
    <w:p>
      <w:pPr>
        <w:pStyle w:val="TOC2"/>
        <w:tabs>
          <w:tab w:val="right" w:leader="dot" w:pos="8306"/>
        </w:tabs>
      </w:pPr>
      <w:hyperlink w:anchor="_Toc9365" w:history="1">
        <w:r>
          <w:rPr>
            <w:rFonts w:ascii="仿宋" w:eastAsia="仿宋" w:hAnsi="仿宋" w:cs="仿宋" w:hint="eastAsia"/>
            <w:lang w:eastAsia="zh-CN"/>
          </w:rPr>
          <w:t>(三)、营销渠道与策略</w:t>
        </w:r>
        <w:r>
          <w:tab/>
        </w:r>
        <w:r>
          <w:fldChar w:fldCharType="begin"/>
        </w:r>
        <w:r>
          <w:instrText xml:space="preserve"> PAGEREF _Toc9365 \h </w:instrText>
        </w:r>
        <w:r>
          <w:fldChar w:fldCharType="separate"/>
        </w:r>
        <w:r>
          <w:t>46</w:t>
        </w:r>
        <w:r>
          <w:fldChar w:fldCharType="end"/>
        </w:r>
      </w:hyperlink>
    </w:p>
    <w:p>
      <w:pPr>
        <w:pStyle w:val="TOC2"/>
        <w:tabs>
          <w:tab w:val="right" w:leader="dot" w:pos="8306"/>
        </w:tabs>
      </w:pPr>
      <w:hyperlink w:anchor="_Toc28876" w:history="1">
        <w:r>
          <w:rPr>
            <w:rFonts w:ascii="仿宋" w:eastAsia="仿宋" w:hAnsi="仿宋" w:cs="仿宋" w:hint="eastAsia"/>
            <w:lang w:eastAsia="zh-CN"/>
          </w:rPr>
          <w:t>(四)、推广与宣传活动</w:t>
        </w:r>
        <w:r>
          <w:tab/>
        </w:r>
        <w:r>
          <w:fldChar w:fldCharType="begin"/>
        </w:r>
        <w:r>
          <w:instrText xml:space="preserve"> PAGEREF _Toc28876 \h </w:instrText>
        </w:r>
        <w:r>
          <w:fldChar w:fldCharType="separate"/>
        </w:r>
        <w:r>
          <w:t>47</w:t>
        </w:r>
        <w:r>
          <w:fldChar w:fldCharType="end"/>
        </w:r>
      </w:hyperlink>
    </w:p>
    <w:p>
      <w:pPr>
        <w:pStyle w:val="TOC1"/>
        <w:tabs>
          <w:tab w:val="right" w:leader="dot" w:pos="8306"/>
        </w:tabs>
      </w:pPr>
      <w:hyperlink w:anchor="_Toc3316" w:history="1">
        <w:r>
          <w:rPr>
            <w:rFonts w:ascii="仿宋" w:eastAsia="仿宋" w:hAnsi="仿宋" w:cs="仿宋" w:hint="eastAsia"/>
            <w:lang w:eastAsia="zh-CN"/>
          </w:rPr>
          <w:t>十四、高纯硒项目工程方案分析</w:t>
        </w:r>
        <w:r>
          <w:tab/>
        </w:r>
        <w:r>
          <w:fldChar w:fldCharType="begin"/>
        </w:r>
        <w:r>
          <w:instrText xml:space="preserve"> PAGEREF _Toc3316 \h </w:instrText>
        </w:r>
        <w:r>
          <w:fldChar w:fldCharType="separate"/>
        </w:r>
        <w:r>
          <w:t>52</w:t>
        </w:r>
        <w:r>
          <w:fldChar w:fldCharType="end"/>
        </w:r>
      </w:hyperlink>
    </w:p>
    <w:p>
      <w:pPr>
        <w:pStyle w:val="TOC2"/>
        <w:tabs>
          <w:tab w:val="right" w:leader="dot" w:pos="8306"/>
        </w:tabs>
      </w:pPr>
      <w:hyperlink w:anchor="_Toc28808" w:history="1">
        <w:r>
          <w:rPr>
            <w:rFonts w:ascii="仿宋" w:eastAsia="仿宋" w:hAnsi="仿宋" w:cs="仿宋" w:hint="eastAsia"/>
            <w:lang w:eastAsia="zh-CN"/>
          </w:rPr>
          <w:t>(一)、建筑工程设计原则</w:t>
        </w:r>
        <w:r>
          <w:tab/>
        </w:r>
        <w:r>
          <w:fldChar w:fldCharType="begin"/>
        </w:r>
        <w:r>
          <w:instrText xml:space="preserve"> PAGEREF _Toc28808 \h </w:instrText>
        </w:r>
        <w:r>
          <w:fldChar w:fldCharType="separate"/>
        </w:r>
        <w:r>
          <w:t>52</w:t>
        </w:r>
        <w:r>
          <w:fldChar w:fldCharType="end"/>
        </w:r>
      </w:hyperlink>
    </w:p>
    <w:p>
      <w:pPr>
        <w:pStyle w:val="TOC2"/>
        <w:tabs>
          <w:tab w:val="right" w:leader="dot" w:pos="8306"/>
        </w:tabs>
      </w:pPr>
      <w:hyperlink w:anchor="_Toc11861" w:history="1">
        <w:r>
          <w:rPr>
            <w:rFonts w:ascii="仿宋" w:eastAsia="仿宋" w:hAnsi="仿宋" w:cs="仿宋" w:hint="eastAsia"/>
            <w:lang w:eastAsia="zh-CN"/>
          </w:rPr>
          <w:t>(二)、土建工程建设指标</w:t>
        </w:r>
        <w:r>
          <w:tab/>
        </w:r>
        <w:r>
          <w:fldChar w:fldCharType="begin"/>
        </w:r>
        <w:r>
          <w:instrText xml:space="preserve"> PAGEREF _Toc11861 \h </w:instrText>
        </w:r>
        <w:r>
          <w:fldChar w:fldCharType="separate"/>
        </w:r>
        <w:r>
          <w:t>55</w:t>
        </w:r>
        <w:r>
          <w:fldChar w:fldCharType="end"/>
        </w:r>
      </w:hyperlink>
    </w:p>
    <w:p>
      <w:pPr>
        <w:pStyle w:val="TOC1"/>
        <w:tabs>
          <w:tab w:val="right" w:leader="dot" w:pos="8306"/>
        </w:tabs>
      </w:pPr>
      <w:hyperlink w:anchor="_Toc18751" w:history="1">
        <w:r>
          <w:rPr>
            <w:rFonts w:ascii="仿宋" w:eastAsia="仿宋" w:hAnsi="仿宋" w:cs="仿宋" w:hint="eastAsia"/>
            <w:lang w:eastAsia="zh-CN"/>
          </w:rPr>
          <w:t>十五、高纯硒项目实施时间节点</w:t>
        </w:r>
        <w:r>
          <w:tab/>
        </w:r>
        <w:r>
          <w:fldChar w:fldCharType="begin"/>
        </w:r>
        <w:r>
          <w:instrText xml:space="preserve"> PAGEREF _Toc18751 \h </w:instrText>
        </w:r>
        <w:r>
          <w:fldChar w:fldCharType="separate"/>
        </w:r>
        <w:r>
          <w:t>57</w:t>
        </w:r>
        <w:r>
          <w:fldChar w:fldCharType="end"/>
        </w:r>
      </w:hyperlink>
    </w:p>
    <w:p>
      <w:pPr>
        <w:pStyle w:val="TOC2"/>
        <w:tabs>
          <w:tab w:val="right" w:leader="dot" w:pos="8306"/>
        </w:tabs>
      </w:pPr>
      <w:hyperlink w:anchor="_Toc4544" w:history="1">
        <w:r>
          <w:rPr>
            <w:rFonts w:ascii="仿宋" w:eastAsia="仿宋" w:hAnsi="仿宋" w:cs="仿宋" w:hint="eastAsia"/>
            <w:lang w:eastAsia="zh-CN"/>
          </w:rPr>
          <w:t>(一)、高纯硒项目启动阶段时间节点</w:t>
        </w:r>
        <w:r>
          <w:tab/>
        </w:r>
        <w:r>
          <w:fldChar w:fldCharType="begin"/>
        </w:r>
        <w:r>
          <w:instrText xml:space="preserve"> PAGEREF _Toc4544 \h </w:instrText>
        </w:r>
        <w:r>
          <w:fldChar w:fldCharType="separate"/>
        </w:r>
        <w:r>
          <w:t>57</w:t>
        </w:r>
        <w:r>
          <w:fldChar w:fldCharType="end"/>
        </w:r>
      </w:hyperlink>
    </w:p>
    <w:p>
      <w:pPr>
        <w:pStyle w:val="TOC2"/>
        <w:tabs>
          <w:tab w:val="right" w:leader="dot" w:pos="8306"/>
        </w:tabs>
      </w:pPr>
      <w:hyperlink w:anchor="_Toc27117" w:history="1">
        <w:r>
          <w:rPr>
            <w:rFonts w:ascii="仿宋" w:eastAsia="仿宋" w:hAnsi="仿宋" w:cs="仿宋" w:hint="eastAsia"/>
            <w:lang w:eastAsia="zh-CN"/>
          </w:rPr>
          <w:t>(二)、高纯硒项目执行阶段时间节点</w:t>
        </w:r>
        <w:r>
          <w:tab/>
        </w:r>
        <w:r>
          <w:fldChar w:fldCharType="begin"/>
        </w:r>
        <w:r>
          <w:instrText xml:space="preserve"> PAGEREF _Toc27117 \h </w:instrText>
        </w:r>
        <w:r>
          <w:fldChar w:fldCharType="separate"/>
        </w:r>
        <w:r>
          <w:t>58</w:t>
        </w:r>
        <w:r>
          <w:fldChar w:fldCharType="end"/>
        </w:r>
      </w:hyperlink>
    </w:p>
    <w:p>
      <w:pPr>
        <w:pStyle w:val="TOC2"/>
        <w:tabs>
          <w:tab w:val="right" w:leader="dot" w:pos="8306"/>
        </w:tabs>
      </w:pPr>
      <w:hyperlink w:anchor="_Toc5131" w:history="1">
        <w:r>
          <w:rPr>
            <w:rFonts w:ascii="仿宋" w:eastAsia="仿宋" w:hAnsi="仿宋" w:cs="仿宋" w:hint="eastAsia"/>
            <w:lang w:eastAsia="zh-CN"/>
          </w:rPr>
          <w:t>(三)、高纯硒项目完成阶段时间节点</w:t>
        </w:r>
        <w:r>
          <w:tab/>
        </w:r>
        <w:r>
          <w:fldChar w:fldCharType="begin"/>
        </w:r>
        <w:r>
          <w:instrText xml:space="preserve"> PAGEREF _Toc5131 \h </w:instrText>
        </w:r>
        <w:r>
          <w:fldChar w:fldCharType="separate"/>
        </w:r>
        <w:r>
          <w:t>59</w:t>
        </w:r>
        <w:r>
          <w:fldChar w:fldCharType="end"/>
        </w:r>
      </w:hyperlink>
    </w:p>
    <w:p>
      <w:pPr>
        <w:pStyle w:val="TOC1"/>
        <w:tabs>
          <w:tab w:val="right" w:leader="dot" w:pos="8306"/>
        </w:tabs>
      </w:pPr>
      <w:hyperlink w:anchor="_Toc26288" w:history="1">
        <w:r>
          <w:rPr>
            <w:rFonts w:ascii="仿宋" w:eastAsia="仿宋" w:hAnsi="仿宋" w:cs="仿宋" w:hint="eastAsia"/>
            <w:lang w:eastAsia="zh-CN"/>
          </w:rPr>
          <w:t>十六、风险识别与分类</w:t>
        </w:r>
        <w:r>
          <w:tab/>
        </w:r>
        <w:r>
          <w:fldChar w:fldCharType="begin"/>
        </w:r>
        <w:r>
          <w:instrText xml:space="preserve"> PAGEREF _Toc26288 \h </w:instrText>
        </w:r>
        <w:r>
          <w:fldChar w:fldCharType="separate"/>
        </w:r>
        <w:r>
          <w:t>60</w:t>
        </w:r>
        <w:r>
          <w:fldChar w:fldCharType="end"/>
        </w:r>
      </w:hyperlink>
    </w:p>
    <w:p>
      <w:pPr>
        <w:pStyle w:val="TOC2"/>
        <w:tabs>
          <w:tab w:val="right" w:leader="dot" w:pos="8306"/>
        </w:tabs>
      </w:pPr>
      <w:hyperlink w:anchor="_Toc243" w:history="1">
        <w:r>
          <w:rPr>
            <w:rFonts w:ascii="仿宋" w:eastAsia="仿宋" w:hAnsi="仿宋" w:cs="仿宋" w:hint="eastAsia"/>
            <w:lang w:eastAsia="zh-CN"/>
          </w:rPr>
          <w:t>(一)、风险识别</w:t>
        </w:r>
        <w:r>
          <w:tab/>
        </w:r>
        <w:r>
          <w:fldChar w:fldCharType="begin"/>
        </w:r>
        <w:r>
          <w:instrText xml:space="preserve"> PAGEREF _Toc243 \h </w:instrText>
        </w:r>
        <w:r>
          <w:fldChar w:fldCharType="separate"/>
        </w:r>
        <w:r>
          <w:t>60</w:t>
        </w:r>
        <w:r>
          <w:fldChar w:fldCharType="end"/>
        </w:r>
      </w:hyperlink>
    </w:p>
    <w:p>
      <w:pPr>
        <w:pStyle w:val="TOC2"/>
        <w:tabs>
          <w:tab w:val="right" w:leader="dot" w:pos="8306"/>
        </w:tabs>
      </w:pPr>
      <w:hyperlink w:anchor="_Toc11270" w:history="1">
        <w:r>
          <w:rPr>
            <w:rFonts w:ascii="仿宋" w:eastAsia="仿宋" w:hAnsi="仿宋" w:cs="仿宋" w:hint="eastAsia"/>
            <w:lang w:eastAsia="zh-CN"/>
          </w:rPr>
          <w:t>(二)、风险分类</w:t>
        </w:r>
        <w:r>
          <w:tab/>
        </w:r>
        <w:r>
          <w:fldChar w:fldCharType="begin"/>
        </w:r>
        <w:r>
          <w:instrText xml:space="preserve"> PAGEREF _Toc11270 \h </w:instrText>
        </w:r>
        <w:r>
          <w:fldChar w:fldCharType="separate"/>
        </w:r>
        <w:r>
          <w:t>61</w:t>
        </w:r>
        <w:r>
          <w:fldChar w:fldCharType="end"/>
        </w:r>
      </w:hyperlink>
    </w:p>
    <w:p>
      <w:pPr>
        <w:pStyle w:val="TOC1"/>
        <w:tabs>
          <w:tab w:val="right" w:leader="dot" w:pos="8306"/>
        </w:tabs>
      </w:pPr>
      <w:hyperlink w:anchor="_Toc27626" w:history="1">
        <w:r>
          <w:rPr>
            <w:rFonts w:ascii="仿宋" w:eastAsia="仿宋" w:hAnsi="仿宋" w:cs="仿宋" w:hint="eastAsia"/>
            <w:lang w:eastAsia="zh-CN"/>
          </w:rPr>
          <w:t>十七、利益相关者分析与沟通计划</w:t>
        </w:r>
        <w:r>
          <w:tab/>
        </w:r>
        <w:r>
          <w:fldChar w:fldCharType="begin"/>
        </w:r>
        <w:r>
          <w:instrText xml:space="preserve"> PAGEREF _Toc27626 \h </w:instrText>
        </w:r>
        <w:r>
          <w:fldChar w:fldCharType="separate"/>
        </w:r>
        <w:r>
          <w:t>63</w:t>
        </w:r>
        <w:r>
          <w:fldChar w:fldCharType="end"/>
        </w:r>
      </w:hyperlink>
    </w:p>
    <w:p>
      <w:pPr>
        <w:pStyle w:val="TOC2"/>
        <w:tabs>
          <w:tab w:val="right" w:leader="dot" w:pos="8306"/>
        </w:tabs>
      </w:pPr>
      <w:hyperlink w:anchor="_Toc7385" w:history="1">
        <w:r>
          <w:rPr>
            <w:rFonts w:ascii="仿宋" w:eastAsia="仿宋" w:hAnsi="仿宋" w:cs="仿宋" w:hint="eastAsia"/>
            <w:lang w:eastAsia="zh-CN"/>
          </w:rPr>
          <w:t>(一)、利益相关者分析</w:t>
        </w:r>
        <w:r>
          <w:tab/>
        </w:r>
        <w:r>
          <w:fldChar w:fldCharType="begin"/>
        </w:r>
        <w:r>
          <w:instrText xml:space="preserve"> PAGEREF _Toc7385 \h </w:instrText>
        </w:r>
        <w:r>
          <w:fldChar w:fldCharType="separate"/>
        </w:r>
        <w:r>
          <w:t>63</w:t>
        </w:r>
        <w:r>
          <w:fldChar w:fldCharType="end"/>
        </w:r>
      </w:hyperlink>
    </w:p>
    <w:p>
      <w:pPr>
        <w:pStyle w:val="TOC2"/>
        <w:tabs>
          <w:tab w:val="right" w:leader="dot" w:pos="8306"/>
        </w:tabs>
      </w:pPr>
      <w:hyperlink w:anchor="_Toc23657" w:history="1">
        <w:r>
          <w:rPr>
            <w:rFonts w:ascii="仿宋" w:eastAsia="仿宋" w:hAnsi="仿宋" w:cs="仿宋" w:hint="eastAsia"/>
            <w:lang w:eastAsia="zh-CN"/>
          </w:rPr>
          <w:t>(二)、沟通计划</w:t>
        </w:r>
        <w:r>
          <w:tab/>
        </w:r>
        <w:r>
          <w:fldChar w:fldCharType="begin"/>
        </w:r>
        <w:r>
          <w:instrText xml:space="preserve"> PAGEREF _Toc23657 \h </w:instrText>
        </w:r>
        <w:r>
          <w:fldChar w:fldCharType="separate"/>
        </w:r>
        <w:r>
          <w:t>64</w:t>
        </w:r>
        <w:r>
          <w:fldChar w:fldCharType="end"/>
        </w:r>
      </w:hyperlink>
    </w:p>
    <w:p>
      <w:pPr>
        <w:pStyle w:val="TOC1"/>
        <w:tabs>
          <w:tab w:val="right" w:leader="dot" w:pos="8306"/>
        </w:tabs>
      </w:pPr>
      <w:hyperlink w:anchor="_Toc31247" w:history="1">
        <w:r>
          <w:rPr>
            <w:rFonts w:ascii="仿宋" w:eastAsia="仿宋" w:hAnsi="仿宋" w:cs="仿宋" w:hint="eastAsia"/>
            <w:lang w:eastAsia="zh-CN"/>
          </w:rPr>
          <w:t>十八、供应链管理</w:t>
        </w:r>
        <w:r>
          <w:tab/>
        </w:r>
        <w:r>
          <w:fldChar w:fldCharType="begin"/>
        </w:r>
        <w:r>
          <w:instrText xml:space="preserve"> PAGEREF _Toc31247 \h </w:instrText>
        </w:r>
        <w:r>
          <w:fldChar w:fldCharType="separate"/>
        </w:r>
        <w:r>
          <w:t>65</w:t>
        </w:r>
        <w:r>
          <w:fldChar w:fldCharType="end"/>
        </w:r>
      </w:hyperlink>
    </w:p>
    <w:p>
      <w:pPr>
        <w:pStyle w:val="TOC2"/>
        <w:tabs>
          <w:tab w:val="right" w:leader="dot" w:pos="8306"/>
        </w:tabs>
      </w:pPr>
      <w:hyperlink w:anchor="_Toc20940" w:history="1">
        <w:r>
          <w:rPr>
            <w:rFonts w:ascii="仿宋" w:eastAsia="仿宋" w:hAnsi="仿宋" w:cs="仿宋" w:hint="eastAsia"/>
            <w:lang w:eastAsia="zh-CN"/>
          </w:rPr>
          <w:t>(一)、供应链战略规划</w:t>
        </w:r>
        <w:r>
          <w:tab/>
        </w:r>
        <w:r>
          <w:fldChar w:fldCharType="begin"/>
        </w:r>
        <w:r>
          <w:instrText xml:space="preserve"> PAGEREF _Toc20940 \h </w:instrText>
        </w:r>
        <w:r>
          <w:fldChar w:fldCharType="separate"/>
        </w:r>
        <w:r>
          <w:t>65</w:t>
        </w:r>
        <w:r>
          <w:fldChar w:fldCharType="end"/>
        </w:r>
      </w:hyperlink>
    </w:p>
    <w:p>
      <w:pPr>
        <w:pStyle w:val="TOC2"/>
        <w:tabs>
          <w:tab w:val="right" w:leader="dot" w:pos="8306"/>
        </w:tabs>
      </w:pPr>
      <w:hyperlink w:anchor="_Toc10104" w:history="1">
        <w:r>
          <w:rPr>
            <w:rFonts w:ascii="仿宋" w:eastAsia="仿宋" w:hAnsi="仿宋" w:cs="仿宋" w:hint="eastAsia"/>
            <w:lang w:eastAsia="zh-CN"/>
          </w:rPr>
          <w:t>(二)、供应商选择与合作</w:t>
        </w:r>
        <w:r>
          <w:tab/>
        </w:r>
        <w:r>
          <w:fldChar w:fldCharType="begin"/>
        </w:r>
        <w:r>
          <w:instrText xml:space="preserve"> PAGEREF _Toc10104 \h </w:instrText>
        </w:r>
        <w:r>
          <w:fldChar w:fldCharType="separate"/>
        </w:r>
        <w:r>
          <w:t>67</w:t>
        </w:r>
        <w:r>
          <w:fldChar w:fldCharType="end"/>
        </w:r>
      </w:hyperlink>
    </w:p>
    <w:p>
      <w:pPr>
        <w:pStyle w:val="TOC2"/>
        <w:tabs>
          <w:tab w:val="right" w:leader="dot" w:pos="8306"/>
        </w:tabs>
      </w:pPr>
      <w:hyperlink w:anchor="_Toc762" w:history="1">
        <w:r>
          <w:rPr>
            <w:rFonts w:ascii="仿宋" w:eastAsia="仿宋" w:hAnsi="仿宋" w:cs="仿宋" w:hint="eastAsia"/>
            <w:lang w:eastAsia="zh-CN"/>
          </w:rPr>
          <w:t>(三)、物流与库存管理</w:t>
        </w:r>
        <w:r>
          <w:tab/>
        </w:r>
        <w:r>
          <w:fldChar w:fldCharType="begin"/>
        </w:r>
        <w:r>
          <w:instrText xml:space="preserve"> PAGEREF _Toc762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76"/>
      <w:r>
        <w:rPr>
          <w:rFonts w:ascii="仿宋" w:eastAsia="仿宋" w:hAnsi="仿宋" w:cs="仿宋" w:hint="eastAsia"/>
          <w:sz w:val="28"/>
          <w:lang w:eastAsia="zh-CN"/>
        </w:rPr>
        <w:t>一、高纯硒项目可持续发展</w:t>
      </w:r>
      <w:bookmarkEnd w:id="2"/>
    </w:p>
    <w:p>
      <w:pPr>
        <w:pStyle w:val="Heading2"/>
        <w:rPr>
          <w:rFonts w:ascii="仿宋" w:eastAsia="仿宋" w:hAnsi="仿宋" w:cs="仿宋" w:hint="eastAsia"/>
          <w:lang w:eastAsia="zh-CN"/>
        </w:rPr>
      </w:pPr>
      <w:bookmarkStart w:id="3" w:name="_Toc1491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硒项目中，高纯硒项目团队着眼于未来，明确了可持续发展的战略方向。制定的具体可持续发展目标包括降低资源使用、采用环保技术、最大化社会效益等。这一步骤不仅有助于高纯硒项目在环保和社会责任方面达到最高标准，也为未来提供了明确的指引，确保高纯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可持续实践的融入高纯硒项目管理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高纯硒项目管理周期。从高纯硒项目规划开始，高纯硒项目团队就考虑了环境和社会的因素。在执行阶段，高纯硒项目团队积极推动绿色技术的应用，优化资源利用。此外，关注员工的社会责任，通过培训和沟通活动提高员工对可持续发展的认知，使他们能够在日常工作中践行可持续实践。这些举措不仅为高纯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48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扎根于高纯硒项目的可持续发展理念，我们深信环保与社会责任是高纯硒项目成功的关键支柱。在高纯硒项目的每一步，我们都致力于通过创新和实践，履行对环境和社会的坚定责任。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团队通过引入先进的环保技术、建立高效的废物处理系统以及推动能源节约措施，积极履行环保责任。定期的环保监测和评估确保高纯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不仅致力于自身可持续发展，还注重对社会的回馈。通过支持社区高纯硒项目、参与慈善事业、提供培训机会等方式，高纯硒项目积极履行社会责任。与当地社区建立积极互动，关注员工的工作与生活平衡，以及员工的身心健康，是高纯硒项目在社会责任层面的关键举措。这样的实践不仅增强了高纯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33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079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高纯硒项目的主要产品是XXXX，预计年产值为XXX万元。这一产品在市场中占据着重要的地位，其广泛的应用范围使得该高纯硒项目的市场前景非常广阔。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硒项目的xxx产品作为重要的原材料之一，将在多个领域发挥关键作用。其在建筑、交通、能源等方面的广泛应用将为整个产业链提供强大的支持，形成产业协同效应。高纯硒项目的年产值XXX万XXX万XXX万万元不仅反映了其在市场上的巨大潜力，更预示着它对国民经济的积极贡献。这种关联度高、涉及面广的产业关系，使得该高纯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45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总征地面积为XXXX平方米，相当于约XX.XX亩，其中净用地面积为XXXX平方米，红线范围内相当于约XX.XX亩。这一用地规模充分考虑了高纯硒项目的建设需求，保障了高纯硒项目在合适的空间内得以充分发展。高纯硒项目规划的总建筑面积为XXXX平方米，其中主体工程建设占XXXX平方米，计容建筑面积达XXXX平方米。预计建筑工程的投资将达到XXXX万元，为高纯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计划购置的设备共计XXXX台（套），设备购置费用为XXXX万元。这一设备购置计划充分考虑到高纯硒项目的生产需求和技术要求，确保了高纯硒项目在生产运营中具备先进的技术装备和高效的生产能力。设备的合理配置将为高纯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计划总投资为XXXX万元，预计年实现营业收入为XXXX万元。这一产能规模的设定旨在确保高纯硒项目能够在投资与回报之间取得平衡，实现长期可持续的发展。高纯硒项目的总投资充分考虑到各个方面的需求，包括用地建设、设备购置等多个环节，以确保高纯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119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1515"/>
      <w:r>
        <w:rPr>
          <w:rFonts w:ascii="仿宋" w:eastAsia="仿宋" w:hAnsi="仿宋" w:cs="仿宋" w:hint="eastAsia"/>
          <w:lang w:eastAsia="zh-CN"/>
        </w:rPr>
        <w:t>(一)、高纯硒行业分析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硒行业一直以来都是市场的关注焦点。行业内的发展趋势、竞争态势以及潜在机会都对高纯硒项目的推进产生深远的影响。通过深入研究行业的整体概貌，我们将更好地理解行业的核心特征，为高纯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硒行业，技术一直是推动创新和发展的关键因素。我们将对当前技术趋势进行详尽分析，包括但不限于人工智能、大数据应用、先进制造技术等。这有助于高纯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硒项目成功的基础。我们将对主要竞争对手进行深入研究，包括其市场份额、产品特点、市场定位等。通过全面了解竞争对手的优势和劣势，高纯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4228"/>
      <w:r>
        <w:rPr>
          <w:rFonts w:ascii="仿宋" w:eastAsia="仿宋" w:hAnsi="仿宋" w:cs="仿宋" w:hint="eastAsia"/>
          <w:sz w:val="28"/>
          <w:lang w:eastAsia="zh-CN"/>
        </w:rPr>
        <w:t>(二)、高纯硒市场分析预测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通过对市场规模的深入调研，我们将预测高纯硒市场未来的增长趋势。这包括市场的整体规模、各细分领域的发展趋势等。高纯硒项目可以根据市场的扩张速度和潜在机会，制定更符合市场需求的发展策略。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纯硒项目实施过程中需要充分考虑的因素。我们将对市场风险进行全面评估，包括但不限于政策法规风险、市场竞争风险、技术变革风险等。通过对潜在风险的深入分析，高纯硒项目可以制定相应的风险缓解策略，降低不确定性对高纯硒项目的影响。</w:t>
      </w:r>
    </w:p>
    <w:p>
      <w:pPr>
        <w:pStyle w:val="Heading1"/>
        <w:ind w:firstLine="560" w:firstLineChars="200"/>
        <w:rPr>
          <w:rFonts w:ascii="仿宋" w:eastAsia="仿宋" w:hAnsi="仿宋" w:cs="仿宋" w:hint="eastAsia"/>
          <w:sz w:val="28"/>
          <w:lang w:eastAsia="zh-CN"/>
        </w:rPr>
      </w:pPr>
      <w:bookmarkStart w:id="11" w:name="_Toc22211"/>
      <w:r>
        <w:rPr>
          <w:rFonts w:ascii="仿宋" w:eastAsia="仿宋" w:hAnsi="仿宋" w:cs="仿宋" w:hint="eastAsia"/>
          <w:sz w:val="28"/>
          <w:lang w:eastAsia="zh-CN"/>
        </w:rPr>
        <w:t>四、高纯硒项目文档管理</w:t>
      </w:r>
      <w:bookmarkEnd w:id="11"/>
    </w:p>
    <w:p>
      <w:pPr>
        <w:pStyle w:val="Heading2"/>
        <w:rPr>
          <w:rFonts w:ascii="仿宋" w:eastAsia="仿宋" w:hAnsi="仿宋" w:cs="仿宋" w:hint="eastAsia"/>
          <w:lang w:eastAsia="zh-CN"/>
        </w:rPr>
      </w:pPr>
      <w:bookmarkStart w:id="12" w:name="_Toc1598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高纯硒项目高度重视文档的质量和准确性，以支持高纯硒项目的各项活动和决策。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文档的编制始于高纯硒项目计划的初期，我们制定了详细的文档编制计划，明确了每个文档的内容、格式和编写责任人。在高纯硒项目启动阶段，我们首先编制了高纯硒项目章程，明确定义了高纯硒项目的目标、范围、风险等关键要素。随后，高纯硒项目团队根据计划陆续编制了需求文档、设计文档、测试文档等各类文档，确保高纯硒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纯硒项目管理中的重要环节，旨在确保高纯硒项目文档符合质量标准和高纯硒项目需求。在高纯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除了内部审查，我们还进行了外部审查，邀请高纯硒项目相关利益方和专业领域的专家对文档进行独立审查。这有助于获取更全面、客观的反馈，确保高纯硒项目文档不仅符合内部标准，也满足外部需求。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高纯硒项目在文档编制与审查方面建立了严格的管理机制，通过规范的流程和多维度的审查，确保高纯硒项目文档的质量、准确性和可靠性，为高纯硒项目的顺利推进提供了有力支持。</w:t>
      </w:r>
    </w:p>
    <w:p>
      <w:pPr>
        <w:pStyle w:val="Heading2"/>
        <w:ind w:firstLine="560" w:firstLineChars="200"/>
        <w:rPr>
          <w:rFonts w:ascii="仿宋" w:eastAsia="仿宋" w:hAnsi="仿宋" w:cs="仿宋" w:hint="eastAsia"/>
          <w:sz w:val="28"/>
          <w:lang w:eastAsia="zh-CN"/>
        </w:rPr>
      </w:pPr>
      <w:bookmarkStart w:id="13" w:name="_Toc2894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我们通过多渠道发布文档，包括电子邮件、高纯硒项目管理平台、内部网站等，以满足不同团队成员的偏好和需求。多渠道发布确保了信息的全面覆盖。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我们采用了精细的权限控制，确保只有授权人员可以访问敏感信息。这种安全措施保护了高纯硒项目文档的机密性，防止了未经授权的信息泄露。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224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文档存档与归档是高纯硒项目生命周期中一个至关重要的环节，直接关系到高纯硒项目信息的长期保存和历史记录的完整性。在高纯硒项目中，我们实施了一系列有效的文档存档与归档管理策略：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875"/>
      <w:r>
        <w:rPr>
          <w:rFonts w:ascii="仿宋" w:eastAsia="仿宋" w:hAnsi="仿宋" w:cs="仿宋" w:hint="eastAsia"/>
          <w:sz w:val="28"/>
          <w:lang w:eastAsia="zh-CN"/>
        </w:rPr>
        <w:t>五、高纯硒项目建设背景及必要性分析</w:t>
      </w:r>
      <w:bookmarkEnd w:id="15"/>
    </w:p>
    <w:p>
      <w:pPr>
        <w:pStyle w:val="Heading2"/>
        <w:rPr>
          <w:rFonts w:ascii="仿宋" w:eastAsia="仿宋" w:hAnsi="仿宋" w:cs="仿宋" w:hint="eastAsia"/>
          <w:lang w:eastAsia="zh-CN"/>
        </w:rPr>
      </w:pPr>
      <w:bookmarkStart w:id="16" w:name="_Toc21486"/>
      <w:r>
        <w:rPr>
          <w:rFonts w:ascii="仿宋" w:eastAsia="仿宋" w:hAnsi="仿宋" w:cs="仿宋" w:hint="eastAsia"/>
          <w:lang w:eastAsia="zh-CN"/>
        </w:rPr>
        <w:t>(一)、高纯硒项目背景分析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我们的背景分析将深入挖掘当前行业的发展趋势，通过对竞争态势的全面审视，找到高纯硒项目在这个潮流中的定位。同时，我们将关注行业内涌现的新兴机遇，以便高纯硒项目更好地融入行业发展的潮流中。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纯硒项目提供了强大的发展动力。我们将聚焦于行业内最新的技术发展趋势，包括但不限于人工智能、大数据分析、物联网等领域。通过深度的技术研究，我们将确保高纯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硒项目发展的源泉。我们将投入更多的精力对市场需求进行深入剖析，超越表面的需求，深入挖掘潜在的市场痛点和机遇。通过对市场需求的细致了解，高纯硒项目将更有针对性地设计解决方案，满足市场的多样化需求，从而更好地促进高纯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硒项目战略至关重要。我们将对竞争态势进行更为深入的分析，包括但不限于市场份额、产品特点、客户满意度等多个维度。通过深度的竞争分析，高纯硒项目将能够更准确地把握市场脉搏，制定具有竞争力的高纯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纯硒项目的发展具有直接的影响。我们将进行更为全面的法规和政策分析，了解行业发展中的潜在法律风险和合规挑战。通过充分了解和遵守相关法规，高纯硒项目将确保在法律框架内合法合规运营，为高纯硒项目的稳健发展提供有力支持。</w:t>
      </w:r>
    </w:p>
    <w:p>
      <w:pPr>
        <w:pStyle w:val="Heading2"/>
        <w:ind w:firstLine="560" w:firstLineChars="200"/>
        <w:rPr>
          <w:rFonts w:ascii="仿宋" w:eastAsia="仿宋" w:hAnsi="仿宋" w:cs="仿宋" w:hint="eastAsia"/>
          <w:sz w:val="28"/>
          <w:lang w:eastAsia="zh-CN"/>
        </w:rPr>
      </w:pPr>
      <w:bookmarkStart w:id="17" w:name="_Toc22796"/>
      <w:r>
        <w:rPr>
          <w:rFonts w:ascii="仿宋" w:eastAsia="仿宋" w:hAnsi="仿宋" w:cs="仿宋" w:hint="eastAsia"/>
          <w:sz w:val="28"/>
          <w:lang w:eastAsia="zh-CN"/>
        </w:rPr>
        <w:t>(二)、高纯硒项目建设必要性分析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建设的迫切性源于对行业发展趋势的深刻洞察。我们正处于一个行业变革的时代，科技创新、数字化转型成为企业发展的关键动力。高纯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建设不仅仅是为了跟上潮流，更是为了通过技术创新推动企业的持续发展。通过引入先进的技术和解决方案，高纯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纯硒项目的建设成为必然选择，通过提高产品质量、拓展服务领域，从而在竞争中获得更多的机会。高纯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纯硒项目建设的必要性体现在对客户需求更精准的满足。通过高纯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硒项目建设的背后是对企业持续创新的追求。只有通过不断创新，企业才能在竞争中立于不败之地。高纯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7155"/>
      <w:r>
        <w:rPr>
          <w:rFonts w:ascii="仿宋" w:eastAsia="仿宋" w:hAnsi="仿宋" w:cs="仿宋" w:hint="eastAsia"/>
          <w:sz w:val="28"/>
          <w:lang w:eastAsia="zh-CN"/>
        </w:rPr>
        <w:t>六、高纯硒项目选址可行性分析</w:t>
      </w:r>
      <w:bookmarkEnd w:id="18"/>
    </w:p>
    <w:p>
      <w:pPr>
        <w:pStyle w:val="Heading2"/>
        <w:rPr>
          <w:rFonts w:ascii="仿宋" w:eastAsia="仿宋" w:hAnsi="仿宋" w:cs="仿宋" w:hint="eastAsia"/>
          <w:lang w:eastAsia="zh-CN"/>
        </w:rPr>
      </w:pPr>
      <w:bookmarkStart w:id="19" w:name="_Toc27749"/>
      <w:r>
        <w:rPr>
          <w:rFonts w:ascii="仿宋" w:eastAsia="仿宋" w:hAnsi="仿宋" w:cs="仿宋" w:hint="eastAsia"/>
          <w:lang w:eastAsia="zh-CN"/>
        </w:rPr>
        <w:t>(一)、高纯硒项目选址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该高纯硒项目选址位于XX省XX市XX区XXX街道</w:t>
      </w:r>
    </w:p>
    <w:p>
      <w:pPr>
        <w:pStyle w:val="Heading2"/>
        <w:ind w:firstLine="560" w:firstLineChars="200"/>
        <w:rPr>
          <w:rFonts w:ascii="仿宋" w:eastAsia="仿宋" w:hAnsi="仿宋" w:cs="仿宋" w:hint="eastAsia"/>
          <w:sz w:val="28"/>
          <w:lang w:eastAsia="zh-CN"/>
        </w:rPr>
      </w:pPr>
      <w:bookmarkStart w:id="20" w:name="_Toc1633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高纯硒项目的征地面积将根据高纯硒项目的实际规模和需求进行精确规划。具体面积XXX平方米，旨在确保高纯硒项目不仅能够满足当前的发展需求，还能够预留空间以适应未来的扩展。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净用地面积是在征地面积基础上去除不可利用面积后的实际可开发用地。具体面积XXX平方米，考虑到环保、交通、安全等多方面因素，以确保高纯硒项目在整体利用效率上达到最优。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高纯硒项目计划建设的建筑总规模具体面积XXX平方米。这一规模的确定综合考虑了高纯硒项目的性质、规模，以及城市规划的相关要求，确保建筑布局与周边环境协调一致。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绿地率是高纯硒项目用地中被规划为绿地的比例。具体面积XXX平方米，旨在通过合理规划绿地，改善高纯硒项目周边环境，提升居民生活质量，并符合城市整体绿化规划。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确保高纯硒项目选址与当地城市规划相一致，具体面积XXX平方米。通过与城市规划部门深入沟通，确保高纯硒项目不仅符合城市的整体发展方向，还能够融入城市的发展布局，为城市的长远发展贡献力量。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充分了解并确保高纯硒项目选址符合当地产业政策，具体面积XXX平方米。这包括高纯硒项目对当地经济的促进作用，以及对相关产业的带动效应，确保高纯硒项目与地方政府的产业政策保持一致，促进共赢合作。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用地总体要求必须符合环保和可持续发展的原则，具体面积XXX平方米。通过采用绿色建筑设计、节能减排等措施，确保高纯硒项目在建设和运营过程中对环境的影响最小化，达到可持续发展的要求。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确保高纯硒项目选址具备必要的公共设施配套，具体面积XXX平方米。这包括交通便利性、教育、医疗等基础设施，以提高居民生活品质，使得高纯硒项目选址更具吸引力。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考虑用地总体要求对当地社会稳定性的影响，具体面积XXX平方米。通过深入了解当地社区反馈，确保高纯硒项目的选址和建设过程对当地社会和谐稳定产生积极作用。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纯硒项目选址不仅符合法规和规划，还在实际操作中具有可行性。这一全面规划将为高纯硒项目的成功实施提供坚实的基础，确保高纯硒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747"/>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https://d.book118.com/957136015145006026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151CA2"/>
    <w:rsid w:val="22151C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3601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2024-01-07T04:30:00Z</dcterms:created>
  <dcterms:modified xsi:type="dcterms:W3CDTF">2024-01-07T04:31:03Z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FEB35724CD2C41D9908B50ECFDA24BBF_11</vt:lpwstr>
  </property>
  <property fmtid="{D5CDD505-2E9C-101B-9397-08002B2CF9AE}" pid="3" name="KSOProductBuildVer">
    <vt:lpwstr>2052-12.1.0.16120</vt:lpwstr>
  </property>
</Properties>
</file>