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>
      <w:pPr>
        <w:keepLines w:val="0"/>
        <w:spacing w:after="400" w:line="360" w:lineRule="auto"/>
        <w:ind w:firstLine="120"/>
        <w:jc w:val="center"/>
        <w:rPr>
          <w:b/>
          <w:sz w:val="32"/>
        </w:rPr>
      </w:pPr>
      <w:r>
        <w:rPr>
          <w:b/>
          <w:sz w:val="32"/>
        </w:rPr>
        <w:t>PS第二套考证选择题</w:t>
      </w:r>
    </w:p>
    <w:p>
      <w:pPr>
        <w:keepLines w:val="0"/>
        <w:spacing w:line="360" w:lineRule="auto"/>
        <w:jc w:val="left"/>
        <w:rPr>
          <w:rFonts w:ascii="Microsoft YaHei" w:eastAsia="Microsoft YaHei" w:hAnsi="Microsoft YaHei" w:cs="Microsoft YaHei"/>
          <w:sz w:val="28"/>
        </w:rPr>
      </w:pPr>
    </w:p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[</w:t>
      </w:r>
      <w:r>
        <w:rPr>
          <w:rFonts w:ascii="PMingLiU" w:eastAsia="PMingLiU" w:hAnsi="PMingLiU" w:cs="PMingLiU"/>
        </w:rPr>
        <w:t>矩阵文本题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jc w:val="lef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Layout w:type="fixed"/>
        <w:tblCellMar>
          <w:top w:w="140" w:type="dxa"/>
          <w:left w:w="108" w:type="dxa"/>
          <w:right w:w="108" w:type="dxa"/>
        </w:tblCellMar>
      </w:tblPr>
      <w:tblGrid>
        <w:gridCol w:w="1236"/>
        <w:gridCol w:w="7620"/>
      </w:tblGrid>
      <w:tr>
        <w:tblPrEx>
          <w:tblW w:w="5000" w:type="pct"/>
          <w:jc w:val="left"/>
          <w:tblBorders>
            <w:top w:val="single" w:sz="4" w:space="0" w:color="D7D7D7"/>
            <w:left w:val="single" w:sz="4" w:space="0" w:color="D7D7D7"/>
            <w:bottom w:val="single" w:sz="4" w:space="0" w:color="D7D7D7"/>
            <w:right w:val="single" w:sz="4" w:space="0" w:color="D7D7D7"/>
            <w:insideH w:val="single" w:sz="4" w:space="0" w:color="D7D7D7"/>
            <w:insideV w:val="single" w:sz="4" w:space="0" w:color="D7D7D7"/>
          </w:tblBorders>
          <w:tblLayout w:type="fixed"/>
          <w:tblCellMar>
            <w:top w:w="140" w:type="dxa"/>
            <w:left w:w="108" w:type="dxa"/>
            <w:right w:w="108" w:type="dxa"/>
          </w:tblCellMar>
        </w:tblPrEx>
        <w:trPr>
          <w:trHeight w:val="360"/>
          <w:jc w:val="left"/>
        </w:trPr>
        <w:tc>
          <w:tcPr>
            <w:tcW w:w="1200" w:type="dxa"/>
            <w:shd w:val="clear" w:color="auto" w:fill="D9E5ED"/>
            <w:vAlign w:val="center"/>
          </w:tcPr>
          <w:p>
            <w:pPr>
              <w:jc w:val="center"/>
            </w:pPr>
          </w:p>
        </w:tc>
        <w:tc>
          <w:tcPr>
            <w:tcW w:w="7400" w:type="dxa"/>
            <w:shd w:val="clear" w:color="auto" w:fill="D9E5ED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W w:w="5000" w:type="pct"/>
          <w:jc w:val="left"/>
          <w:tblLayout w:type="fixed"/>
          <w:tblCellMar>
            <w:top w:w="140" w:type="dxa"/>
            <w:left w:w="108" w:type="dxa"/>
            <w:right w:w="108" w:type="dxa"/>
          </w:tblCellMar>
        </w:tblPrEx>
        <w:trPr>
          <w:trHeight w:val="360"/>
          <w:jc w:val="lef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班级</w:t>
            </w:r>
          </w:p>
        </w:tc>
        <w:tc>
          <w:tcPr>
            <w:tcW w:w="74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________________________</w:t>
            </w:r>
          </w:p>
        </w:tc>
      </w:tr>
      <w:tr>
        <w:tblPrEx>
          <w:tblW w:w="5000" w:type="pct"/>
          <w:jc w:val="left"/>
          <w:tblLayout w:type="fixed"/>
          <w:tblCellMar>
            <w:top w:w="140" w:type="dxa"/>
            <w:left w:w="108" w:type="dxa"/>
            <w:right w:w="108" w:type="dxa"/>
          </w:tblCellMar>
        </w:tblPrEx>
        <w:trPr>
          <w:trHeight w:val="360"/>
          <w:jc w:val="left"/>
        </w:trPr>
        <w:tc>
          <w:tcPr>
            <w:tcW w:w="12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姓名</w:t>
            </w:r>
          </w:p>
        </w:tc>
        <w:tc>
          <w:tcPr>
            <w:tcW w:w="7400" w:type="dxa"/>
            <w:shd w:val="clear" w:color="auto" w:fill="EFF6FB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________________________</w:t>
            </w:r>
          </w:p>
        </w:tc>
      </w:tr>
      <w:tr>
        <w:tblPrEx>
          <w:tblW w:w="5000" w:type="pct"/>
          <w:jc w:val="left"/>
          <w:tblLayout w:type="fixed"/>
          <w:tblCellMar>
            <w:top w:w="140" w:type="dxa"/>
            <w:left w:w="108" w:type="dxa"/>
            <w:right w:w="108" w:type="dxa"/>
          </w:tblCellMar>
        </w:tblPrEx>
        <w:trPr>
          <w:trHeight w:val="360"/>
          <w:jc w:val="left"/>
        </w:trPr>
        <w:tc>
          <w:tcPr>
            <w:tcW w:w="12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学号</w:t>
            </w:r>
          </w:p>
        </w:tc>
        <w:tc>
          <w:tcPr>
            <w:tcW w:w="7400" w:type="dxa"/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</w:rPr>
              <w:t>________________________</w:t>
            </w:r>
          </w:p>
        </w:tc>
      </w:tr>
    </w:tbl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PMingLiU" w:eastAsia="PMingLiU" w:hAnsi="PMingLiU" w:cs="PMingLiU"/>
        </w:rPr>
        <w:t>世界上公认的第一台电子计算机诞生的年代是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PMingLiU" w:eastAsia="PMingLiU" w:hAnsi="PMingLiU" w:cs="PMingLiU"/>
              </w:rPr>
              <w:t>世纪</w:t>
            </w:r>
            <w:r>
              <w:rPr>
                <w:rFonts w:ascii="Times New Roman" w:eastAsia="Times New Roman" w:hAnsi="Times New Roman" w:cs="Times New Roman"/>
              </w:rPr>
              <w:t>30</w:t>
            </w:r>
            <w:r>
              <w:rPr>
                <w:rFonts w:ascii="PMingLiU" w:eastAsia="PMingLiU" w:hAnsi="PMingLiU" w:cs="PMingLiU"/>
              </w:rPr>
              <w:t>年代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PMingLiU" w:eastAsia="PMingLiU" w:hAnsi="PMingLiU" w:cs="PMingLiU"/>
              </w:rPr>
              <w:t>世纪</w:t>
            </w:r>
            <w:r>
              <w:rPr>
                <w:rFonts w:ascii="Times New Roman" w:eastAsia="Times New Roman" w:hAnsi="Times New Roman" w:cs="Times New Roman"/>
              </w:rPr>
              <w:t>40</w:t>
            </w:r>
            <w:r>
              <w:rPr>
                <w:rFonts w:ascii="PMingLiU" w:eastAsia="PMingLiU" w:hAnsi="PMingLiU" w:cs="PMingLiU"/>
              </w:rPr>
              <w:t>年代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PMingLiU" w:eastAsia="PMingLiU" w:hAnsi="PMingLiU" w:cs="PMingLiU"/>
              </w:rPr>
              <w:t>世纪</w:t>
            </w:r>
            <w:r>
              <w:rPr>
                <w:rFonts w:ascii="Times New Roman" w:eastAsia="Times New Roman" w:hAnsi="Times New Roman" w:cs="Times New Roman"/>
              </w:rPr>
              <w:t>80</w:t>
            </w:r>
            <w:r>
              <w:rPr>
                <w:rFonts w:ascii="PMingLiU" w:eastAsia="PMingLiU" w:hAnsi="PMingLiU" w:cs="PMingLiU"/>
              </w:rPr>
              <w:t>年代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PMingLiU" w:eastAsia="PMingLiU" w:hAnsi="PMingLiU" w:cs="PMingLiU"/>
              </w:rPr>
              <w:t>世纪</w:t>
            </w:r>
            <w:r>
              <w:rPr>
                <w:rFonts w:ascii="Times New Roman" w:eastAsia="Times New Roman" w:hAnsi="Times New Roman" w:cs="Times New Roman"/>
              </w:rPr>
              <w:t>90</w:t>
            </w:r>
            <w:r>
              <w:rPr>
                <w:rFonts w:ascii="PMingLiU" w:eastAsia="PMingLiU" w:hAnsi="PMingLiU" w:cs="PMingLiU"/>
              </w:rPr>
              <w:t>年代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Times New Roman" w:eastAsia="Times New Roman" w:hAnsi="Times New Roman" w:cs="Times New Roman"/>
        </w:rPr>
        <w:t>1946</w:t>
      </w:r>
      <w:r>
        <w:rPr>
          <w:rFonts w:ascii="PMingLiU" w:eastAsia="PMingLiU" w:hAnsi="PMingLiU" w:cs="PMingLiU"/>
        </w:rPr>
        <w:t>年，世界上第一台电子数字积分式计算机</w:t>
      </w:r>
      <w:r>
        <w:rPr>
          <w:rFonts w:ascii="Times New Roman" w:eastAsia="Times New Roman" w:hAnsi="Times New Roman" w:cs="Times New Roman"/>
        </w:rPr>
        <w:t>ENIAC</w:t>
      </w:r>
      <w:r>
        <w:rPr>
          <w:rFonts w:ascii="PMingLiU" w:eastAsia="PMingLiU" w:hAnsi="PMingLiU" w:cs="PMingLiU"/>
        </w:rPr>
        <w:t>在美国宾夕法尼亚大学研制成功。</w:t>
      </w:r>
      <w:r>
        <w:rPr>
          <w:rFonts w:ascii="Times New Roman" w:eastAsia="Times New Roman" w:hAnsi="Times New Roman" w:cs="Times New Roman"/>
        </w:rPr>
        <w:t>ENIAC</w:t>
      </w:r>
      <w:r>
        <w:rPr>
          <w:rFonts w:ascii="PMingLiU" w:eastAsia="PMingLiU" w:hAnsi="PMingLiU" w:cs="PMingLiU"/>
        </w:rPr>
        <w:t>的诞生宣告了电子计算机时代的到来，其意义在于奠定了计算机发展的基础，开辟了计算机科学技术的新纪元。技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PMingLiU" w:eastAsia="PMingLiU" w:hAnsi="PMingLiU" w:cs="PMingLiU"/>
        </w:rPr>
        <w:t>选项错误。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2.</w:t>
      </w:r>
      <w:r>
        <w:rPr>
          <w:rFonts w:ascii="PMingLiU" w:eastAsia="PMingLiU" w:hAnsi="PMingLiU" w:cs="PMingLiU"/>
        </w:rPr>
        <w:t>构成</w:t>
      </w:r>
      <w:r>
        <w:rPr>
          <w:rFonts w:ascii="Times New Roman" w:eastAsia="Times New Roman" w:hAnsi="Times New Roman" w:cs="Times New Roman"/>
        </w:rPr>
        <w:t>CPU</w:t>
      </w:r>
      <w:r>
        <w:rPr>
          <w:rFonts w:ascii="PMingLiU" w:eastAsia="PMingLiU" w:hAnsi="PMingLiU" w:cs="PMingLiU"/>
        </w:rPr>
        <w:t>的主要部件是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、内存和控制器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、内存、控制器和运算器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、高速缓存和运算器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、控制器和运算器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Times New Roman" w:eastAsia="Times New Roman" w:hAnsi="Times New Roman" w:cs="Times New Roman"/>
        </w:rPr>
        <w:t>CPU</w:t>
      </w:r>
      <w:r>
        <w:rPr>
          <w:rFonts w:ascii="PMingLiU" w:eastAsia="PMingLiU" w:hAnsi="PMingLiU" w:cs="PMingLiU"/>
        </w:rPr>
        <w:t>主要由运算器和控制器组成。</w:t>
      </w:r>
    </w:p>
    <w:p>
      <w:pPr>
        <w:spacing w:line="360" w:lineRule="auto"/>
        <w:sectPr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PMingLiU" w:eastAsia="PMingLiU" w:hAnsi="PMingLiU" w:cs="PMingLiU"/>
        </w:rPr>
        <w:t>十进制数</w:t>
      </w:r>
      <w:r>
        <w:rPr>
          <w:rFonts w:ascii="Times New Roman" w:eastAsia="Times New Roman" w:hAnsi="Times New Roman" w:cs="Times New Roman"/>
        </w:rPr>
        <w:t>29</w:t>
      </w:r>
      <w:r>
        <w:rPr>
          <w:rFonts w:ascii="PMingLiU" w:eastAsia="PMingLiU" w:hAnsi="PMingLiU" w:cs="PMingLiU"/>
        </w:rPr>
        <w:t>转换成无符号二进制数等于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11111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11101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11001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11011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十进制整数转换成二进制整数的方法是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PMingLiU" w:eastAsia="PMingLiU" w:hAnsi="PMingLiU" w:cs="PMingLiU"/>
        </w:rPr>
        <w:t>除二取余法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PMingLiU" w:eastAsia="PMingLiU" w:hAnsi="PMingLiU" w:cs="PMingLiU"/>
        </w:rPr>
        <w:t>。将</w:t>
      </w:r>
      <w:r>
        <w:rPr>
          <w:rFonts w:ascii="Times New Roman" w:eastAsia="Times New Roman" w:hAnsi="Times New Roman" w:cs="Times New Roman"/>
        </w:rPr>
        <w:t>29</w:t>
      </w:r>
      <w:r>
        <w:rPr>
          <w:rFonts w:ascii="PMingLiU" w:eastAsia="PMingLiU" w:hAnsi="PMingLiU" w:cs="PMingLiU"/>
        </w:rPr>
        <w:t>除以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PMingLiU" w:eastAsia="PMingLiU" w:hAnsi="PMingLiU" w:cs="PMingLiU"/>
        </w:rPr>
        <w:t>得商</w:t>
      </w:r>
      <w:r>
        <w:rPr>
          <w:rFonts w:ascii="Times New Roman" w:eastAsia="Times New Roman" w:hAnsi="Times New Roman" w:cs="Times New Roman"/>
        </w:rPr>
        <w:t>14</w:t>
      </w:r>
      <w:r>
        <w:rPr>
          <w:rFonts w:ascii="PMingLiU" w:eastAsia="PMingLiU" w:hAnsi="PMingLiU" w:cs="PMingLiU"/>
        </w:rPr>
        <w:t>，余</w:t>
      </w:r>
      <w:r>
        <w:rPr>
          <w:rFonts w:ascii="Times New Roman" w:eastAsia="Times New Roman" w:hAnsi="Times New Roman" w:cs="Times New Roman"/>
        </w:rPr>
        <w:t>1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>14</w:t>
      </w:r>
      <w:r>
        <w:rPr>
          <w:rFonts w:ascii="PMingLiU" w:eastAsia="PMingLiU" w:hAnsi="PMingLiU" w:cs="PMingLiU"/>
        </w:rPr>
        <w:t>除以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PMingLiU" w:eastAsia="PMingLiU" w:hAnsi="PMingLiU" w:cs="PMingLiU"/>
        </w:rPr>
        <w:t>，得商</w:t>
      </w:r>
      <w:r>
        <w:rPr>
          <w:rFonts w:ascii="Times New Roman" w:eastAsia="Times New Roman" w:hAnsi="Times New Roman" w:cs="Times New Roman"/>
        </w:rPr>
        <w:t>7</w:t>
      </w:r>
      <w:r>
        <w:rPr>
          <w:rFonts w:ascii="PMingLiU" w:eastAsia="PMingLiU" w:hAnsi="PMingLiU" w:cs="PMingLiU"/>
        </w:rPr>
        <w:t>，余</w:t>
      </w:r>
      <w:r>
        <w:rPr>
          <w:rFonts w:ascii="Times New Roman" w:eastAsia="Times New Roman" w:hAnsi="Times New Roman" w:cs="Times New Roman"/>
        </w:rPr>
        <w:t>0</w:t>
      </w:r>
      <w:r>
        <w:rPr>
          <w:rFonts w:ascii="PMingLiU" w:eastAsia="PMingLiU" w:hAnsi="PMingLiU" w:cs="PMingLiU"/>
        </w:rPr>
        <w:t>，排除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PMingLiU" w:eastAsia="PMingLiU" w:hAnsi="PMingLiU" w:cs="PMingLiU"/>
        </w:rPr>
        <w:t>选项。依次除下去直到商是零为止。以最先除得的参数为最低位，最后除得的余数为最高位，从最高位到最低位依次排列，便得到最后的二进制整数为</w:t>
      </w:r>
      <w:r>
        <w:rPr>
          <w:rFonts w:ascii="Times New Roman" w:eastAsia="Times New Roman" w:hAnsi="Times New Roman" w:cs="Times New Roman"/>
        </w:rPr>
        <w:t>1101</w:t>
      </w:r>
      <w:r>
        <w:rPr>
          <w:rFonts w:ascii="PMingLiU" w:eastAsia="PMingLiU" w:hAnsi="PMingLiU" w:cs="PMingLiU"/>
        </w:rPr>
        <w:t>，排除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PMingLiU" w:eastAsia="PMingLiU" w:hAnsi="PMingLiU" w:cs="PMingLiU"/>
        </w:rPr>
        <w:t>选项，因此答案显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PMingLiU" w:eastAsia="PMingLiU" w:hAnsi="PMingLiU" w:cs="PMingLiU"/>
        </w:rPr>
        <w:t>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4. 10GB</w:t>
      </w:r>
      <w:r>
        <w:rPr>
          <w:rFonts w:ascii="PMingLiU" w:eastAsia="PMingLiU" w:hAnsi="PMingLiU" w:cs="PMingLiU"/>
        </w:rPr>
        <w:t>的硬盘表示其存储者量为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、一万个字节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、一千万个字节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、一亿个字节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、一百亿个字节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在操作系统中：</w:t>
      </w:r>
      <w:r>
        <w:rPr>
          <w:rFonts w:ascii="Times New Roman" w:eastAsia="Times New Roman" w:hAnsi="Times New Roman" w:cs="Times New Roman"/>
        </w:rPr>
        <w:t>1KB=1024byte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1MB=1024KB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1GB=1024MB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1TB=1024GB,</w:t>
      </w:r>
      <w:r>
        <w:rPr>
          <w:rFonts w:ascii="PMingLiU" w:eastAsia="PMingLiU" w:hAnsi="PMingLiU" w:cs="PMingLiU"/>
        </w:rPr>
        <w:t>而硬盘厂商通常以</w:t>
      </w:r>
      <w:r>
        <w:rPr>
          <w:rFonts w:ascii="Times New Roman" w:eastAsia="Times New Roman" w:hAnsi="Times New Roman" w:cs="Times New Roman"/>
        </w:rPr>
        <w:t>1KB=1000byte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1MB=1000KB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1GB=1000MB</w:t>
      </w:r>
      <w:r>
        <w:rPr>
          <w:rFonts w:ascii="PMingLiU" w:eastAsia="PMingLiU" w:hAnsi="PMingLiU" w:cs="PMingLiU"/>
        </w:rPr>
        <w:t>、</w:t>
      </w:r>
      <w:r>
        <w:rPr>
          <w:rFonts w:ascii="Times New Roman" w:eastAsia="Times New Roman" w:hAnsi="Times New Roman" w:cs="Times New Roman"/>
        </w:rPr>
        <w:t>1TB=1000GB</w:t>
      </w:r>
      <w:r>
        <w:rPr>
          <w:rFonts w:ascii="PMingLiU" w:eastAsia="PMingLiU" w:hAnsi="PMingLiU" w:cs="PMingLiU"/>
        </w:rPr>
        <w:t>计算，根据换算公式</w:t>
      </w:r>
      <w:r>
        <w:rPr>
          <w:rFonts w:ascii="Times New Roman" w:eastAsia="Times New Roman" w:hAnsi="Times New Roman" w:cs="Times New Roman"/>
        </w:rPr>
        <w:t>1GB=1000MB=1000*1000KB=1000*1000*1000B</w:t>
      </w:r>
      <w:r>
        <w:rPr>
          <w:rFonts w:ascii="PMingLiU" w:eastAsia="PMingLiU" w:hAnsi="PMingLiU" w:cs="PMingLiU"/>
        </w:rPr>
        <w:t>，</w:t>
      </w:r>
      <w:r>
        <w:rPr>
          <w:rFonts w:ascii="Times New Roman" w:eastAsia="Times New Roman" w:hAnsi="Times New Roman" w:cs="Times New Roman"/>
        </w:rPr>
        <w:t>10GB=10^10B.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5.</w:t>
      </w:r>
      <w:r>
        <w:rPr>
          <w:rFonts w:ascii="PMingLiU" w:eastAsia="PMingLiU" w:hAnsi="PMingLiU" w:cs="PMingLiU"/>
        </w:rPr>
        <w:t>组成微型机主机的部件是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CPU</w:t>
            </w:r>
            <w:r>
              <w:rPr>
                <w:rFonts w:ascii="PMingLiU" w:eastAsia="PMingLiU" w:hAnsi="PMingLiU" w:cs="PMingLiU"/>
              </w:rPr>
              <w:t>、内存和硬盘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CPU</w:t>
            </w:r>
            <w:r>
              <w:rPr>
                <w:rFonts w:ascii="PMingLiU" w:eastAsia="PMingLiU" w:hAnsi="PMingLiU" w:cs="PMingLiU"/>
              </w:rPr>
              <w:t>、内存、显示器和键盘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CPU</w:t>
            </w:r>
            <w:r>
              <w:rPr>
                <w:rFonts w:ascii="PMingLiU" w:eastAsia="PMingLiU" w:hAnsi="PMingLiU" w:cs="PMingLiU"/>
              </w:rPr>
              <w:t>和内存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CPU</w:t>
            </w:r>
            <w:r>
              <w:rPr>
                <w:rFonts w:ascii="PMingLiU" w:eastAsia="PMingLiU" w:hAnsi="PMingLiU" w:cs="PMingLiU"/>
              </w:rPr>
              <w:t>、内存、硬盘、显示器和键盘套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  <w:sectPr>
          <w:type w:val="nextPage"/>
          <w:pgSz w:w="12240" w:h="15840"/>
          <w:pgMar w:top="1440" w:right="1800" w:bottom="1440" w:left="1800" w:header="708" w:footer="708" w:gutter="0"/>
          <w:pgNumType w:start="2"/>
          <w:cols w:space="708"/>
          <w:titlePg w:val="0"/>
          <w:docGrid w:linePitch="360"/>
        </w:sect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微型机的主机一般包括</w:t>
      </w:r>
      <w:r>
        <w:rPr>
          <w:rFonts w:ascii="Times New Roman" w:eastAsia="Times New Roman" w:hAnsi="Times New Roman" w:cs="Times New Roman"/>
        </w:rPr>
        <w:t>CPU</w:t>
      </w:r>
      <w:r>
        <w:rPr>
          <w:rFonts w:ascii="PMingLiU" w:eastAsia="PMingLiU" w:hAnsi="PMingLiU" w:cs="PMingLiU"/>
        </w:rPr>
        <w:t>、内存、</w:t>
      </w:r>
      <w:r>
        <w:rPr>
          <w:rFonts w:ascii="Times New Roman" w:eastAsia="Times New Roman" w:hAnsi="Times New Roman" w:cs="Times New Roman"/>
        </w:rPr>
        <w:t>I/O</w:t>
      </w:r>
      <w:r>
        <w:rPr>
          <w:rFonts w:ascii="PMingLiU" w:eastAsia="PMingLiU" w:hAnsi="PMingLiU" w:cs="PMingLiU"/>
        </w:rPr>
        <w:t>接口电路、系统总线。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6.</w:t>
      </w:r>
      <w:r>
        <w:rPr>
          <w:rFonts w:ascii="PMingLiU" w:eastAsia="PMingLiU" w:hAnsi="PMingLiU" w:cs="PMingLiU"/>
        </w:rPr>
        <w:t>已知英文字母</w:t>
      </w:r>
      <w:r>
        <w:rPr>
          <w:rFonts w:ascii="Times New Roman" w:eastAsia="Times New Roman" w:hAnsi="Times New Roman" w:cs="Times New Roman"/>
        </w:rPr>
        <w:t>m</w:t>
      </w:r>
      <w:r>
        <w:rPr>
          <w:rFonts w:ascii="PMingLiU" w:eastAsia="PMingLiU" w:hAnsi="PMingLiU" w:cs="PMingLiU"/>
        </w:rPr>
        <w:t>的</w:t>
      </w:r>
      <w:r>
        <w:rPr>
          <w:rFonts w:ascii="Times New Roman" w:eastAsia="Times New Roman" w:hAnsi="Times New Roman" w:cs="Times New Roman"/>
        </w:rPr>
        <w:t>ASCII</w:t>
      </w:r>
      <w:r>
        <w:rPr>
          <w:rFonts w:ascii="PMingLiU" w:eastAsia="PMingLiU" w:hAnsi="PMingLiU" w:cs="PMingLiU"/>
        </w:rPr>
        <w:t>码值为</w:t>
      </w:r>
      <w:r>
        <w:rPr>
          <w:rFonts w:ascii="Times New Roman" w:eastAsia="Times New Roman" w:hAnsi="Times New Roman" w:cs="Times New Roman"/>
        </w:rPr>
        <w:t>6DH</w:t>
      </w:r>
      <w:r>
        <w:rPr>
          <w:rFonts w:ascii="PMingLiU" w:eastAsia="PMingLiU" w:hAnsi="PMingLiU" w:cs="PMingLiU"/>
        </w:rPr>
        <w:t>，那么字母</w:t>
      </w:r>
      <w:r>
        <w:rPr>
          <w:rFonts w:ascii="Times New Roman" w:eastAsia="Times New Roman" w:hAnsi="Times New Roman" w:cs="Times New Roman"/>
        </w:rPr>
        <w:t>q</w:t>
      </w:r>
      <w:r>
        <w:rPr>
          <w:rFonts w:ascii="PMingLiU" w:eastAsia="PMingLiU" w:hAnsi="PMingLiU" w:cs="PMingLiU"/>
        </w:rPr>
        <w:t>的</w:t>
      </w:r>
      <w:r>
        <w:rPr>
          <w:rFonts w:ascii="Times New Roman" w:eastAsia="Times New Roman" w:hAnsi="Times New Roman" w:cs="Times New Roman"/>
        </w:rPr>
        <w:t>ASCII</w:t>
      </w:r>
      <w:r>
        <w:rPr>
          <w:rFonts w:ascii="PMingLiU" w:eastAsia="PMingLiU" w:hAnsi="PMingLiU" w:cs="PMingLiU"/>
        </w:rPr>
        <w:t>码值是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70H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71H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72H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6FH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Times New Roman" w:eastAsia="Times New Roman" w:hAnsi="Times New Roman" w:cs="Times New Roman"/>
        </w:rPr>
        <w:t>q</w:t>
      </w:r>
      <w:r>
        <w:rPr>
          <w:rFonts w:ascii="PMingLiU" w:eastAsia="PMingLiU" w:hAnsi="PMingLiU" w:cs="PMingLiU"/>
        </w:rPr>
        <w:t>的</w:t>
      </w:r>
      <w:r>
        <w:rPr>
          <w:rFonts w:ascii="Times New Roman" w:eastAsia="Times New Roman" w:hAnsi="Times New Roman" w:cs="Times New Roman"/>
        </w:rPr>
        <w:t>ASCII</w:t>
      </w:r>
      <w:r>
        <w:rPr>
          <w:rFonts w:ascii="PMingLiU" w:eastAsia="PMingLiU" w:hAnsi="PMingLiU" w:cs="PMingLiU"/>
        </w:rPr>
        <w:t>码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PMingLiU" w:eastAsia="PMingLiU" w:hAnsi="PMingLiU" w:cs="PMingLiU"/>
        </w:rPr>
        <w:t>用十六进制表示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PMingLiU" w:eastAsia="PMingLiU" w:hAnsi="PMingLiU" w:cs="PMingLiU"/>
        </w:rPr>
        <w:t>为</w:t>
      </w:r>
      <w:r>
        <w:rPr>
          <w:rFonts w:ascii="Times New Roman" w:eastAsia="Times New Roman" w:hAnsi="Times New Roman" w:cs="Times New Roman"/>
        </w:rPr>
        <w:t>:6D+4=71</w:t>
      </w:r>
      <w:r>
        <w:rPr>
          <w:rFonts w:ascii="PMingLiU" w:eastAsia="PMingLiU" w:hAnsi="PMingLiU" w:cs="PMingLiU"/>
        </w:rPr>
        <w:t>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7.</w:t>
      </w:r>
      <w:r>
        <w:rPr>
          <w:rFonts w:ascii="PMingLiU" w:eastAsia="PMingLiU" w:hAnsi="PMingLiU" w:cs="PMingLiU"/>
        </w:rPr>
        <w:t>一个字长为</w:t>
      </w:r>
      <w:r>
        <w:rPr>
          <w:rFonts w:ascii="Times New Roman" w:eastAsia="Times New Roman" w:hAnsi="Times New Roman" w:cs="Times New Roman"/>
        </w:rPr>
        <w:t>6</w:t>
      </w:r>
      <w:r>
        <w:rPr>
          <w:rFonts w:ascii="PMingLiU" w:eastAsia="PMingLiU" w:hAnsi="PMingLiU" w:cs="PMingLiU"/>
        </w:rPr>
        <w:t>位的无符号二进制数能表示的十进制数值范围是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0-64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1-64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1-63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0-63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无符号二进制数的第一位可为</w:t>
      </w:r>
      <w:r>
        <w:rPr>
          <w:rFonts w:ascii="Times New Roman" w:eastAsia="Times New Roman" w:hAnsi="Times New Roman" w:cs="Times New Roman"/>
        </w:rPr>
        <w:t>0</w:t>
      </w:r>
      <w:r>
        <w:rPr>
          <w:rFonts w:ascii="PMingLiU" w:eastAsia="PMingLiU" w:hAnsi="PMingLiU" w:cs="PMingLiU"/>
        </w:rPr>
        <w:t>，所以当全为</w:t>
      </w:r>
      <w:r>
        <w:rPr>
          <w:rFonts w:ascii="Times New Roman" w:eastAsia="Times New Roman" w:hAnsi="Times New Roman" w:cs="Times New Roman"/>
        </w:rPr>
        <w:t>0</w:t>
      </w:r>
      <w:r>
        <w:rPr>
          <w:rFonts w:ascii="PMingLiU" w:eastAsia="PMingLiU" w:hAnsi="PMingLiU" w:cs="PMingLiU"/>
        </w:rPr>
        <w:t>时最小值为</w:t>
      </w:r>
      <w:r>
        <w:rPr>
          <w:rFonts w:ascii="Times New Roman" w:eastAsia="Times New Roman" w:hAnsi="Times New Roman" w:cs="Times New Roman"/>
        </w:rPr>
        <w:t>0</w:t>
      </w:r>
      <w:r>
        <w:rPr>
          <w:rFonts w:ascii="PMingLiU" w:eastAsia="PMingLiU" w:hAnsi="PMingLiU" w:cs="PMingLiU"/>
        </w:rPr>
        <w:t>，当全为</w:t>
      </w:r>
      <w:r>
        <w:rPr>
          <w:rFonts w:ascii="Times New Roman" w:eastAsia="Times New Roman" w:hAnsi="Times New Roman" w:cs="Times New Roman"/>
        </w:rPr>
        <w:t>1</w:t>
      </w:r>
      <w:r>
        <w:rPr>
          <w:rFonts w:ascii="PMingLiU" w:eastAsia="PMingLiU" w:hAnsi="PMingLiU" w:cs="PMingLiU"/>
        </w:rPr>
        <w:t>时最大值为</w:t>
      </w:r>
      <w:r>
        <w:rPr>
          <w:rFonts w:ascii="Times New Roman" w:eastAsia="Times New Roman" w:hAnsi="Times New Roman" w:cs="Times New Roman"/>
        </w:rPr>
        <w:t>2^6-1=63</w:t>
      </w:r>
      <w:r>
        <w:rPr>
          <w:rFonts w:ascii="PMingLiU" w:eastAsia="PMingLiU" w:hAnsi="PMingLiU" w:cs="PMingLiU"/>
        </w:rPr>
        <w:t>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8.</w:t>
      </w:r>
      <w:r>
        <w:rPr>
          <w:rFonts w:ascii="PMingLiU" w:eastAsia="PMingLiU" w:hAnsi="PMingLiU" w:cs="PMingLiU"/>
        </w:rPr>
        <w:t>下列设备中，可以作为微机输入设备的是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、打印机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、显示器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、鼠标器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、绘图仪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打印机、显示器、绘图仪都属于输出设备。</w:t>
      </w:r>
    </w:p>
    <w:p>
      <w:pPr>
        <w:spacing w:line="360" w:lineRule="auto"/>
      </w:pPr>
    </w:p>
    <w:p/>
    <w:p>
      <w:pPr>
        <w:sectPr>
          <w:type w:val="nextPage"/>
          <w:pgSz w:w="12240" w:h="15840"/>
          <w:pgMar w:top="1440" w:right="1800" w:bottom="1440" w:left="1800" w:header="708" w:footer="708" w:gutter="0"/>
          <w:pgNumType w:start="3"/>
          <w:cols w:space="708"/>
          <w:titlePg w:val="0"/>
          <w:docGrid w:linePitch="360"/>
        </w:sectPr>
      </w:pPr>
    </w:p>
    <w:p>
      <w:pPr>
        <w:spacing w:line="360" w:lineRule="auto"/>
      </w:pPr>
      <w:r>
        <w:rPr>
          <w:rFonts w:ascii="Times New Roman" w:eastAsia="Times New Roman" w:hAnsi="Times New Roman" w:cs="Times New Roman"/>
        </w:rPr>
        <w:t>9.</w:t>
      </w:r>
      <w:r>
        <w:rPr>
          <w:rFonts w:ascii="PMingLiU" w:eastAsia="PMingLiU" w:hAnsi="PMingLiU" w:cs="PMingLiU"/>
        </w:rPr>
        <w:t>操作系统对磁盘进行读</w:t>
      </w:r>
      <w:r>
        <w:rPr>
          <w:rFonts w:ascii="Times New Roman" w:eastAsia="Times New Roman" w:hAnsi="Times New Roman" w:cs="Times New Roman"/>
        </w:rPr>
        <w:t>/</w:t>
      </w:r>
      <w:r>
        <w:rPr>
          <w:rFonts w:ascii="PMingLiU" w:eastAsia="PMingLiU" w:hAnsi="PMingLiU" w:cs="PMingLiU"/>
        </w:rPr>
        <w:t>写操作的单位是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、磁道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、字节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、扇区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KB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操作系统是以扇区为单位对磁盘进行读</w:t>
      </w:r>
      <w:r>
        <w:rPr>
          <w:rFonts w:ascii="Times New Roman" w:eastAsia="Times New Roman" w:hAnsi="Times New Roman" w:cs="Times New Roman"/>
        </w:rPr>
        <w:t>/</w:t>
      </w:r>
      <w:r>
        <w:rPr>
          <w:rFonts w:ascii="PMingLiU" w:eastAsia="PMingLiU" w:hAnsi="PMingLiU" w:cs="PMingLiU"/>
        </w:rPr>
        <w:t>写操作。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10.</w:t>
      </w:r>
      <w:r>
        <w:rPr>
          <w:rFonts w:ascii="PMingLiU" w:eastAsia="PMingLiU" w:hAnsi="PMingLiU" w:cs="PMingLiU"/>
        </w:rPr>
        <w:t>一个汉字的国标码需用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PMingLiU" w:eastAsia="PMingLiU" w:hAnsi="PMingLiU" w:cs="PMingLiU"/>
        </w:rPr>
        <w:t>字节存储，其每个字节的最高二进制位的值分别为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PMingLiU" w:eastAsia="PMingLiU" w:hAnsi="PMingLiU" w:cs="PMingLiU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PMingLiU" w:eastAsia="PMingLiU" w:hAnsi="PMingLiU" w:cs="PMingLiU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PMingLiU" w:eastAsia="PMingLiU" w:hAnsi="PMingLiU" w:cs="PMingLiU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PMingLiU" w:eastAsia="PMingLiU" w:hAnsi="PMingLiU" w:cs="PMingLiU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国标码两个字节的最高位都为</w:t>
      </w:r>
      <w:r>
        <w:rPr>
          <w:rFonts w:ascii="Times New Roman" w:eastAsia="Times New Roman" w:hAnsi="Times New Roman" w:cs="Times New Roman"/>
        </w:rPr>
        <w:t>0</w:t>
      </w:r>
      <w:r>
        <w:rPr>
          <w:rFonts w:ascii="PMingLiU" w:eastAsia="PMingLiU" w:hAnsi="PMingLiU" w:cs="PMingLiU"/>
        </w:rPr>
        <w:t>，机内码两个字节的最高位都为</w:t>
      </w:r>
      <w:r>
        <w:rPr>
          <w:rFonts w:ascii="Times New Roman" w:eastAsia="Times New Roman" w:hAnsi="Times New Roman" w:cs="Times New Roman"/>
        </w:rPr>
        <w:t>1</w:t>
      </w:r>
      <w:r>
        <w:rPr>
          <w:rFonts w:ascii="PMingLiU" w:eastAsia="PMingLiU" w:hAnsi="PMingLiU" w:cs="PMingLiU"/>
        </w:rPr>
        <w:t>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11.</w:t>
      </w:r>
      <w:r>
        <w:rPr>
          <w:rFonts w:ascii="PMingLiU" w:eastAsia="PMingLiU" w:hAnsi="PMingLiU" w:cs="PMingLiU"/>
        </w:rPr>
        <w:t>下列各类计算机程序语言中，不属于高级程序设计语言的是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Visual Basic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FORTAN</w:t>
            </w:r>
            <w:r>
              <w:rPr>
                <w:rFonts w:ascii="PMingLiU" w:eastAsia="PMingLiU" w:hAnsi="PMingLiU" w:cs="PMingLiU"/>
              </w:rPr>
              <w:t>语言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Pascal</w:t>
            </w:r>
            <w:r>
              <w:rPr>
                <w:rFonts w:ascii="PMingLiU" w:eastAsia="PMingLiU" w:hAnsi="PMingLiU" w:cs="PMingLiU"/>
              </w:rPr>
              <w:t>语言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、汇编语言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汇编语言属于低级语言。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12.</w:t>
      </w:r>
      <w:r>
        <w:rPr>
          <w:rFonts w:ascii="PMingLiU" w:eastAsia="PMingLiU" w:hAnsi="PMingLiU" w:cs="PMingLiU"/>
        </w:rPr>
        <w:t>在下列字符中，其</w:t>
      </w:r>
      <w:r>
        <w:rPr>
          <w:rFonts w:ascii="Times New Roman" w:eastAsia="Times New Roman" w:hAnsi="Times New Roman" w:cs="Times New Roman"/>
        </w:rPr>
        <w:t>ASCII</w:t>
      </w:r>
      <w:r>
        <w:rPr>
          <w:rFonts w:ascii="PMingLiU" w:eastAsia="PMingLiU" w:hAnsi="PMingLiU" w:cs="PMingLiU"/>
        </w:rPr>
        <w:t>码值最大的一个是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</w:tr>
    </w:tbl>
    <w:p>
      <w:pPr>
        <w:sectPr>
          <w:type w:val="nextPage"/>
          <w:pgSz w:w="12240" w:h="15840"/>
          <w:pgMar w:top="1440" w:right="1800" w:bottom="1440" w:left="1800" w:header="708" w:footer="708" w:gutter="0"/>
          <w:pgNumType w:start="4"/>
          <w:cols w:space="708"/>
          <w:titlePg w:val="0"/>
          <w:docGrid w:linePitch="360"/>
        </w:sectPr>
      </w:pP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Z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Times New Roman" w:eastAsia="Times New Roman" w:hAnsi="Times New Roman" w:cs="Times New Roman"/>
        </w:rPr>
        <w:t>ASCII</w:t>
      </w:r>
      <w:r>
        <w:rPr>
          <w:rFonts w:ascii="PMingLiU" w:eastAsia="PMingLiU" w:hAnsi="PMingLiU" w:cs="PMingLiU"/>
        </w:rPr>
        <w:t>码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PMingLiU" w:eastAsia="PMingLiU" w:hAnsi="PMingLiU" w:cs="PMingLiU"/>
        </w:rPr>
        <w:t>用十六进制表示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PMingLiU" w:eastAsia="PMingLiU" w:hAnsi="PMingLiU" w:cs="PMingLiU"/>
        </w:rPr>
        <w:t>为</w:t>
      </w:r>
      <w:r>
        <w:rPr>
          <w:rFonts w:ascii="Times New Roman" w:eastAsia="Times New Roman" w:hAnsi="Times New Roman" w:cs="Times New Roman"/>
        </w:rPr>
        <w:t>:9</w:t>
      </w:r>
      <w:r>
        <w:rPr>
          <w:rFonts w:ascii="PMingLiU" w:eastAsia="PMingLiU" w:hAnsi="PMingLiU" w:cs="PMingLiU"/>
        </w:rPr>
        <w:t>对应</w:t>
      </w:r>
      <w:r>
        <w:rPr>
          <w:rFonts w:ascii="Times New Roman" w:eastAsia="Times New Roman" w:hAnsi="Times New Roman" w:cs="Times New Roman"/>
        </w:rPr>
        <w:t>39</w:t>
      </w:r>
      <w:r>
        <w:rPr>
          <w:rFonts w:ascii="PMingLiU" w:eastAsia="PMingLiU" w:hAnsi="PMingLiU" w:cs="PMingLiU"/>
        </w:rPr>
        <w:t>，</w:t>
      </w:r>
      <w:r>
        <w:rPr>
          <w:rFonts w:ascii="Times New Roman" w:eastAsia="Times New Roman" w:hAnsi="Times New Roman" w:cs="Times New Roman"/>
        </w:rPr>
        <w:t>Z</w:t>
      </w:r>
      <w:r>
        <w:rPr>
          <w:rFonts w:ascii="PMingLiU" w:eastAsia="PMingLiU" w:hAnsi="PMingLiU" w:cs="PMingLiU"/>
        </w:rPr>
        <w:t>对应</w:t>
      </w:r>
      <w:r>
        <w:rPr>
          <w:rFonts w:ascii="Times New Roman" w:eastAsia="Times New Roman" w:hAnsi="Times New Roman" w:cs="Times New Roman"/>
        </w:rPr>
        <w:t>5A</w:t>
      </w:r>
      <w:r>
        <w:rPr>
          <w:rFonts w:ascii="PMingLiU" w:eastAsia="PMingLiU" w:hAnsi="PMingLiU" w:cs="PMingLiU"/>
        </w:rPr>
        <w:t>，</w:t>
      </w:r>
      <w:r>
        <w:rPr>
          <w:rFonts w:ascii="Times New Roman" w:eastAsia="Times New Roman" w:hAnsi="Times New Roman" w:cs="Times New Roman"/>
        </w:rPr>
        <w:t>X</w:t>
      </w:r>
      <w:r>
        <w:rPr>
          <w:rFonts w:ascii="PMingLiU" w:eastAsia="PMingLiU" w:hAnsi="PMingLiU" w:cs="PMingLiU"/>
        </w:rPr>
        <w:t>对应</w:t>
      </w:r>
      <w:r>
        <w:rPr>
          <w:rFonts w:ascii="Times New Roman" w:eastAsia="Times New Roman" w:hAnsi="Times New Roman" w:cs="Times New Roman"/>
        </w:rPr>
        <w:t>58</w:t>
      </w:r>
      <w:r>
        <w:rPr>
          <w:rFonts w:ascii="PMingLiU" w:eastAsia="PMingLiU" w:hAnsi="PMingLiU" w:cs="PMingLiU"/>
        </w:rPr>
        <w:t>，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PMingLiU" w:eastAsia="PMingLiU" w:hAnsi="PMingLiU" w:cs="PMingLiU"/>
        </w:rPr>
        <w:t>对应</w:t>
      </w:r>
      <w:r>
        <w:rPr>
          <w:rFonts w:ascii="Times New Roman" w:eastAsia="Times New Roman" w:hAnsi="Times New Roman" w:cs="Times New Roman"/>
        </w:rPr>
        <w:t>64</w:t>
      </w:r>
      <w:r>
        <w:rPr>
          <w:rFonts w:ascii="PMingLiU" w:eastAsia="PMingLiU" w:hAnsi="PMingLiU" w:cs="PMingLiU"/>
        </w:rPr>
        <w:t>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13.</w:t>
      </w:r>
      <w:r>
        <w:rPr>
          <w:rFonts w:ascii="PMingLiU" w:eastAsia="PMingLiU" w:hAnsi="PMingLiU" w:cs="PMingLiU"/>
        </w:rPr>
        <w:t>下列关于计算机病毒的叙述中，正确的是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、反病毒软件可以查杀任何种类的病毒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、计算机病毒是一种被破坏了的程序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、反病毒软件必须随着新病毒的出现而升级，提高查、杀病毒的功能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、感染过计算机病毒的计算机具有对该病毒的免疫性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选项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PMingLiU" w:eastAsia="PMingLiU" w:hAnsi="PMingLiU" w:cs="PMingLiU"/>
        </w:rPr>
        <w:t>反病毒软件并不能查杀全部病毒；选项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PMingLiU" w:eastAsia="PMingLiU" w:hAnsi="PMingLiU" w:cs="PMingLiU"/>
        </w:rPr>
        <w:t>计算机病毒是具有破坏性的程序；选项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PMingLiU" w:eastAsia="PMingLiU" w:hAnsi="PMingLiU" w:cs="PMingLiU"/>
        </w:rPr>
        <w:t>计算机本身对计算机病毒没有免疫性。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14.</w:t>
      </w:r>
      <w:r>
        <w:rPr>
          <w:rFonts w:ascii="PMingLiU" w:eastAsia="PMingLiU" w:hAnsi="PMingLiU" w:cs="PMingLiU"/>
        </w:rPr>
        <w:t>下列各项中，非法的</w:t>
      </w:r>
      <w:r>
        <w:rPr>
          <w:rFonts w:ascii="Times New Roman" w:eastAsia="Times New Roman" w:hAnsi="Times New Roman" w:cs="Times New Roman"/>
        </w:rPr>
        <w:t>internet</w:t>
      </w:r>
      <w:r>
        <w:rPr>
          <w:rFonts w:ascii="PMingLiU" w:eastAsia="PMingLiU" w:hAnsi="PMingLiU" w:cs="PMingLiU"/>
        </w:rPr>
        <w:t>的地址是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202.96.12.14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202.196.72.140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112.256.23.8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201.124.38.79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Times New Roman" w:eastAsia="Times New Roman" w:hAnsi="Times New Roman" w:cs="Times New Roman"/>
        </w:rPr>
        <w:t>IP</w:t>
      </w:r>
      <w:r>
        <w:rPr>
          <w:rFonts w:ascii="PMingLiU" w:eastAsia="PMingLiU" w:hAnsi="PMingLiU" w:cs="PMingLiU"/>
        </w:rPr>
        <w:t>地址是由</w:t>
      </w:r>
      <w:r>
        <w:rPr>
          <w:rFonts w:ascii="Times New Roman" w:eastAsia="Times New Roman" w:hAnsi="Times New Roman" w:cs="Times New Roman"/>
        </w:rPr>
        <w:t>4</w:t>
      </w:r>
      <w:r>
        <w:rPr>
          <w:rFonts w:ascii="PMingLiU" w:eastAsia="PMingLiU" w:hAnsi="PMingLiU" w:cs="PMingLiU"/>
        </w:rPr>
        <w:t>个字节组成的，习惯写法是将每个字节作为一段并以十进制数来表示，而且段间用</w:t>
      </w:r>
      <w:r>
        <w:rPr>
          <w:rFonts w:ascii="Times New Roman" w:eastAsia="Times New Roman" w:hAnsi="Times New Roman" w:cs="Times New Roman"/>
        </w:rPr>
        <w:t>“.”</w:t>
      </w:r>
      <w:r>
        <w:rPr>
          <w:rFonts w:ascii="PMingLiU" w:eastAsia="PMingLiU" w:hAnsi="PMingLiU" w:cs="PMingLiU"/>
        </w:rPr>
        <w:t>分隔。每个段的十进制范围是</w:t>
      </w:r>
      <w:r>
        <w:rPr>
          <w:rFonts w:ascii="Times New Roman" w:eastAsia="Times New Roman" w:hAnsi="Times New Roman" w:cs="Times New Roman"/>
        </w:rPr>
        <w:t>0-255</w:t>
      </w:r>
      <w:r>
        <w:rPr>
          <w:rFonts w:ascii="PMingLiU" w:eastAsia="PMingLiU" w:hAnsi="PMingLiU" w:cs="PMingLiU"/>
        </w:rPr>
        <w:t>，选项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PMingLiU" w:eastAsia="PMingLiU" w:hAnsi="PMingLiU" w:cs="PMingLiU"/>
        </w:rPr>
        <w:t>中的第二个字节超出了范围，故答案选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PMingLiU" w:eastAsia="PMingLiU" w:hAnsi="PMingLiU" w:cs="PMingLiU"/>
        </w:rPr>
        <w:t>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15.</w:t>
      </w:r>
      <w:r>
        <w:rPr>
          <w:rFonts w:ascii="PMingLiU" w:eastAsia="PMingLiU" w:hAnsi="PMingLiU" w:cs="PMingLiU"/>
        </w:rPr>
        <w:t>计算机的主频指的是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、软盘读写速度，用</w:t>
            </w:r>
            <w:r>
              <w:rPr>
                <w:rFonts w:ascii="Times New Roman" w:eastAsia="Times New Roman" w:hAnsi="Times New Roman" w:cs="Times New Roman"/>
              </w:rPr>
              <w:t>HZ</w:t>
            </w:r>
            <w:r>
              <w:rPr>
                <w:rFonts w:ascii="PMingLiU" w:eastAsia="PMingLiU" w:hAnsi="PMingLiU" w:cs="PMingLiU"/>
              </w:rPr>
              <w:t>表示</w:t>
            </w:r>
          </w:p>
        </w:tc>
      </w:tr>
    </w:tbl>
    <w:p>
      <w:pPr>
        <w:sectPr>
          <w:type w:val="nextPage"/>
          <w:pgSz w:w="12240" w:h="15840"/>
          <w:pgMar w:top="1440" w:right="1800" w:bottom="1440" w:left="1800" w:header="708" w:footer="708" w:gutter="0"/>
          <w:pgNumType w:start="5"/>
          <w:cols w:space="708"/>
          <w:titlePg w:val="0"/>
          <w:docGrid w:linePitch="360"/>
        </w:sectPr>
      </w:pP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、显示器输出速度，用</w:t>
            </w:r>
            <w:r>
              <w:rPr>
                <w:rFonts w:ascii="Times New Roman" w:eastAsia="Times New Roman" w:hAnsi="Times New Roman" w:cs="Times New Roman"/>
              </w:rPr>
              <w:t>MHZ</w:t>
            </w:r>
            <w:r>
              <w:rPr>
                <w:rFonts w:ascii="PMingLiU" w:eastAsia="PMingLiU" w:hAnsi="PMingLiU" w:cs="PMingLiU"/>
              </w:rPr>
              <w:t>表示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、时钟频率，用</w:t>
            </w:r>
            <w:r>
              <w:rPr>
                <w:rFonts w:ascii="Times New Roman" w:eastAsia="Times New Roman" w:hAnsi="Times New Roman" w:cs="Times New Roman"/>
              </w:rPr>
              <w:t>MHZ</w:t>
            </w:r>
            <w:r>
              <w:rPr>
                <w:rFonts w:ascii="PMingLiU" w:eastAsia="PMingLiU" w:hAnsi="PMingLiU" w:cs="PMingLiU"/>
              </w:rPr>
              <w:t>表示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、硬盘读写速度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时钟频率也叫主频，是指计算机</w:t>
      </w:r>
      <w:r>
        <w:rPr>
          <w:rFonts w:ascii="Times New Roman" w:eastAsia="Times New Roman" w:hAnsi="Times New Roman" w:cs="Times New Roman"/>
        </w:rPr>
        <w:t>CPU</w:t>
      </w:r>
      <w:r>
        <w:rPr>
          <w:rFonts w:ascii="PMingLiU" w:eastAsia="PMingLiU" w:hAnsi="PMingLiU" w:cs="PMingLiU"/>
        </w:rPr>
        <w:t>的时钟频率。一般主频越高，计算机的运算速度就越快。主频的单位是兆赫兹</w:t>
      </w:r>
      <w:r>
        <w:rPr>
          <w:rFonts w:ascii="Times New Roman" w:eastAsia="Times New Roman" w:hAnsi="Times New Roman" w:cs="Times New Roman"/>
        </w:rPr>
        <w:t>(MHZ)</w:t>
      </w:r>
      <w:r>
        <w:rPr>
          <w:rFonts w:ascii="PMingLiU" w:eastAsia="PMingLiU" w:hAnsi="PMingLiU" w:cs="PMingLiU"/>
        </w:rPr>
        <w:t>，答案选择</w:t>
      </w:r>
      <w:r>
        <w:rPr>
          <w:rFonts w:ascii="Times New Roman" w:eastAsia="Times New Roman" w:hAnsi="Times New Roman" w:cs="Times New Roman"/>
        </w:rPr>
        <w:t>C.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16.</w:t>
      </w:r>
      <w:r>
        <w:rPr>
          <w:rFonts w:ascii="PMingLiU" w:eastAsia="PMingLiU" w:hAnsi="PMingLiU" w:cs="PMingLiU"/>
        </w:rPr>
        <w:t>计算机网络分为局域网、城域网和广域网，下列属于局域网的是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ChinaDDN</w:t>
            </w:r>
            <w:r>
              <w:rPr>
                <w:rFonts w:ascii="PMingLiU" w:eastAsia="PMingLiU" w:hAnsi="PMingLiU" w:cs="PMingLiU"/>
              </w:rPr>
              <w:t>网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Novell</w:t>
            </w:r>
            <w:r>
              <w:rPr>
                <w:rFonts w:ascii="PMingLiU" w:eastAsia="PMingLiU" w:hAnsi="PMingLiU" w:cs="PMingLiU"/>
              </w:rPr>
              <w:t>网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Chinanet</w:t>
            </w:r>
            <w:r>
              <w:rPr>
                <w:rFonts w:ascii="PMingLiU" w:eastAsia="PMingLiU" w:hAnsi="PMingLiU" w:cs="PMingLiU"/>
              </w:rPr>
              <w:t>网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Internet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Times New Roman" w:eastAsia="Times New Roman" w:hAnsi="Times New Roman" w:cs="Times New Roman"/>
        </w:rPr>
        <w:t>ChinaDDN</w:t>
      </w:r>
      <w:r>
        <w:rPr>
          <w:rFonts w:ascii="PMingLiU" w:eastAsia="PMingLiU" w:hAnsi="PMingLiU" w:cs="PMingLiU"/>
        </w:rPr>
        <w:t>网、</w:t>
      </w:r>
      <w:r>
        <w:rPr>
          <w:rFonts w:ascii="Times New Roman" w:eastAsia="Times New Roman" w:hAnsi="Times New Roman" w:cs="Times New Roman"/>
        </w:rPr>
        <w:t>Chinanet</w:t>
      </w:r>
      <w:r>
        <w:rPr>
          <w:rFonts w:ascii="PMingLiU" w:eastAsia="PMingLiU" w:hAnsi="PMingLiU" w:cs="PMingLiU"/>
        </w:rPr>
        <w:t>网、</w:t>
      </w:r>
      <w:r>
        <w:rPr>
          <w:rFonts w:ascii="Times New Roman" w:eastAsia="Times New Roman" w:hAnsi="Times New Roman" w:cs="Times New Roman"/>
        </w:rPr>
        <w:t>Internet</w:t>
      </w:r>
      <w:r>
        <w:rPr>
          <w:rFonts w:ascii="PMingLiU" w:eastAsia="PMingLiU" w:hAnsi="PMingLiU" w:cs="PMingLiU"/>
        </w:rPr>
        <w:t>为广域网。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17.</w:t>
      </w:r>
      <w:r>
        <w:rPr>
          <w:rFonts w:ascii="PMingLiU" w:eastAsia="PMingLiU" w:hAnsi="PMingLiU" w:cs="PMingLiU"/>
        </w:rPr>
        <w:t>下列描述中，正确的是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、光盘驱动器属于主机，而光盘属于外设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、摄像头属于输入设备，而投影仪属于输出设备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U</w:t>
            </w:r>
            <w:r>
              <w:rPr>
                <w:rFonts w:ascii="PMingLiU" w:eastAsia="PMingLiU" w:hAnsi="PMingLiU" w:cs="PMingLiU"/>
              </w:rPr>
              <w:t>盘既可以做外存，也可以用做内存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、硬盘是辅助储存器，不摄于外设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计算机硬件系统主要包括控制器、运算器、存储器、输入设备，输出设备，接口和总线等，常见的输入设备有鼠标、键盘，扫描仪，条形码阅读器、触摸屏，手写笔、麦克风、摄像头和数码相机等。常见的输出设备包括显示器、打印机、绘图仪、音响、耳机、视频投影仪等。因此答案选择</w:t>
      </w:r>
      <w:r>
        <w:rPr>
          <w:rFonts w:ascii="Times New Roman" w:eastAsia="Times New Roman" w:hAnsi="Times New Roman" w:cs="Times New Roman"/>
        </w:rPr>
        <w:t>B.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18.</w:t>
      </w:r>
      <w:r>
        <w:rPr>
          <w:rFonts w:ascii="PMingLiU" w:eastAsia="PMingLiU" w:hAnsi="PMingLiU" w:cs="PMingLiU"/>
        </w:rPr>
        <w:t>在下列字符中，其</w:t>
      </w:r>
      <w:r>
        <w:rPr>
          <w:rFonts w:ascii="Times New Roman" w:eastAsia="Times New Roman" w:hAnsi="Times New Roman" w:cs="Times New Roman"/>
        </w:rPr>
        <w:t>ASC</w:t>
      </w:r>
      <w:r>
        <w:rPr>
          <w:rFonts w:ascii="PMingLiU" w:eastAsia="PMingLiU" w:hAnsi="PMingLiU" w:cs="PMingLiU"/>
        </w:rPr>
        <w:t>国码值最大的一个是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</w:tr>
    </w:tbl>
    <w:p>
      <w:pPr>
        <w:sectPr>
          <w:type w:val="nextPage"/>
          <w:pgSz w:w="12240" w:h="15840"/>
          <w:pgMar w:top="1440" w:right="1800" w:bottom="1440" w:left="1800" w:header="708" w:footer="708" w:gutter="0"/>
          <w:pgNumType w:start="6"/>
          <w:cols w:space="708"/>
          <w:titlePg w:val="0"/>
          <w:docGrid w:linePitch="360"/>
        </w:sectPr>
      </w:pP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Q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F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在</w:t>
      </w:r>
      <w:r>
        <w:rPr>
          <w:rFonts w:ascii="Times New Roman" w:eastAsia="Times New Roman" w:hAnsi="Times New Roman" w:cs="Times New Roman"/>
        </w:rPr>
        <w:t>ASCII</w:t>
      </w:r>
      <w:r>
        <w:rPr>
          <w:rFonts w:ascii="PMingLiU" w:eastAsia="PMingLiU" w:hAnsi="PMingLiU" w:cs="PMingLiU"/>
        </w:rPr>
        <w:t>码表中，其中</w:t>
      </w:r>
      <w:r>
        <w:rPr>
          <w:rFonts w:ascii="Times New Roman" w:eastAsia="Times New Roman" w:hAnsi="Times New Roman" w:cs="Times New Roman"/>
        </w:rPr>
        <w:t>94</w:t>
      </w:r>
      <w:r>
        <w:rPr>
          <w:rFonts w:ascii="PMingLiU" w:eastAsia="PMingLiU" w:hAnsi="PMingLiU" w:cs="PMingLiU"/>
        </w:rPr>
        <w:t>个可打印字符也称为图形字符，从小到大的顺序为阿拉伯数字，大写字母、小写字母。因此，答案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PMingLiU" w:eastAsia="PMingLiU" w:hAnsi="PMingLiU" w:cs="PMingLiU"/>
        </w:rPr>
        <w:t>的码值最大。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19.</w:t>
      </w:r>
      <w:r>
        <w:rPr>
          <w:rFonts w:ascii="PMingLiU" w:eastAsia="PMingLiU" w:hAnsi="PMingLiU" w:cs="PMingLiU"/>
        </w:rPr>
        <w:t>把内存中数据传送到计算机的硬盘上去的操作称为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、显示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、写盘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、输入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、读盘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把内存中数据传送到计算机硬盘中去，称为写盘。把硬盘上的数据传送到计算机的内存中去，称为读盘。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20.</w:t>
      </w:r>
      <w:r>
        <w:rPr>
          <w:rFonts w:ascii="PMingLiU" w:eastAsia="PMingLiU" w:hAnsi="PMingLiU" w:cs="PMingLiU"/>
        </w:rPr>
        <w:t>用高级程序设计语言编写的程序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、计算机能直接执行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、具有良好的可读行和可移植性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、执行效率高但可读性差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、估赖于具体机器，可移植性差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选项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PMingLiU" w:eastAsia="PMingLiU" w:hAnsi="PMingLiU" w:cs="PMingLiU"/>
        </w:rPr>
        <w:t>高级语言必须要经过翻译成机器语言后才能被计算机执行；选项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PMingLiU" w:eastAsia="PMingLiU" w:hAnsi="PMingLiU" w:cs="PMingLiU"/>
        </w:rPr>
        <w:t>高级语言执行效率低，可读性好；选项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PMingLiU" w:eastAsia="PMingLiU" w:hAnsi="PMingLiU" w:cs="PMingLiU"/>
        </w:rPr>
        <w:t>高级语言不依赖于计算机，所以可移植性好。故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PMingLiU" w:eastAsia="PMingLiU" w:hAnsi="PMingLiU" w:cs="PMingLiU"/>
        </w:rPr>
        <w:t>项正确。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21.</w:t>
      </w:r>
      <w:r>
        <w:rPr>
          <w:rFonts w:ascii="PMingLiU" w:eastAsia="PMingLiU" w:hAnsi="PMingLiU" w:cs="PMingLiU"/>
        </w:rPr>
        <w:t>构成位图的基本单元是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、锚点</w:t>
            </w:r>
          </w:p>
        </w:tc>
      </w:tr>
    </w:tbl>
    <w:p>
      <w:pPr>
        <w:sectPr>
          <w:type w:val="nextPage"/>
          <w:pgSz w:w="12240" w:h="15840"/>
          <w:pgMar w:top="1440" w:right="1800" w:bottom="1440" w:left="1800" w:header="708" w:footer="708" w:gutter="0"/>
          <w:pgNumType w:start="7"/>
          <w:cols w:space="708"/>
          <w:titlePg w:val="0"/>
          <w:docGrid w:linePitch="360"/>
        </w:sectPr>
      </w:pP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、像素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、路径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、方向点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暂无。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22.</w:t>
      </w:r>
      <w:r>
        <w:rPr>
          <w:rFonts w:ascii="PMingLiU" w:eastAsia="PMingLiU" w:hAnsi="PMingLiU" w:cs="PMingLiU"/>
        </w:rPr>
        <w:t>在</w:t>
      </w:r>
      <w:r>
        <w:rPr>
          <w:rFonts w:ascii="Times New Roman" w:eastAsia="Times New Roman" w:hAnsi="Times New Roman" w:cs="Times New Roman"/>
        </w:rPr>
        <w:t>Photoshop</w:t>
      </w:r>
      <w:r>
        <w:rPr>
          <w:rFonts w:ascii="PMingLiU" w:eastAsia="PMingLiU" w:hAnsi="PMingLiU" w:cs="PMingLiU"/>
        </w:rPr>
        <w:t>拾色器中表示色彩的纯度属性的是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  <w:strike w:val="0"/>
          <w:u w:val="none"/>
        </w:rPr>
        <w:drawing>
          <wp:inline>
            <wp:extent cx="5268060" cy="3924848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060" cy="3924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L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暂无</w:t>
      </w:r>
    </w:p>
    <w:p>
      <w:pPr>
        <w:spacing w:line="360" w:lineRule="auto"/>
        <w:sectPr>
          <w:type w:val="nextPage"/>
          <w:pgSz w:w="12240" w:h="15840"/>
          <w:pgMar w:top="1440" w:right="1800" w:bottom="1440" w:left="1800" w:header="708" w:footer="708" w:gutter="0"/>
          <w:pgNumType w:start="8"/>
          <w:cols w:space="708"/>
          <w:titlePg w:val="0"/>
          <w:docGrid w:linePitch="360"/>
        </w:sectPr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23.</w:t>
      </w:r>
      <w:r>
        <w:rPr>
          <w:rFonts w:ascii="PMingLiU" w:eastAsia="PMingLiU" w:hAnsi="PMingLiU" w:cs="PMingLiU"/>
        </w:rPr>
        <w:t>色彩位深度是指在一幅图像中具有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的数量。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、颜色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、纯度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、亮度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、灰度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暂无。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24.</w:t>
      </w:r>
      <w:r>
        <w:rPr>
          <w:rFonts w:ascii="PMingLiU" w:eastAsia="PMingLiU" w:hAnsi="PMingLiU" w:cs="PMingLiU"/>
        </w:rPr>
        <w:t>与设备无关的色彩模式是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RGB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CMYK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Lab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、索引颜色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暂无。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25.</w:t>
      </w:r>
      <w:r>
        <w:rPr>
          <w:rFonts w:ascii="PMingLiU" w:eastAsia="PMingLiU" w:hAnsi="PMingLiU" w:cs="PMingLiU"/>
        </w:rPr>
        <w:t>网页上应用的图像其文件格式应保存为</w:t>
      </w:r>
      <w:r>
        <w:rPr>
          <w:rFonts w:ascii="Times New Roman" w:eastAsia="Times New Roman" w:hAnsi="Times New Roman" w:cs="Times New Roman"/>
        </w:rPr>
        <w:t>( )</w:t>
      </w:r>
      <w:r>
        <w:rPr>
          <w:rFonts w:ascii="PMingLiU" w:eastAsia="PMingLiU" w:hAnsi="PMingLiU" w:cs="PMingLiU"/>
        </w:rPr>
        <w:t>。</w:t>
      </w:r>
      <w:r>
        <w:rPr>
          <w:rFonts w:ascii="Times New Roman" w:eastAsia="Times New Roman" w:hAnsi="Times New Roman" w:cs="Times New Roman"/>
        </w:rPr>
        <w:t xml:space="preserve">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</w:p>
    <w:tbl>
      <w:tblPr>
        <w:tblStyle w:val="TableNormal"/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CellMar>
          <w:left w:w="108" w:type="dxa"/>
          <w:right w:w="108" w:type="dxa"/>
        </w:tblCellMar>
      </w:tblPr>
      <w:tblGrid>
        <w:gridCol w:w="8856"/>
      </w:tblGrid>
      <w:tr>
        <w:tblPrEx>
          <w:tblW w:w="5000" w:type="pct"/>
          <w:tblBorders>
            <w:top w:val="single" w:sz="0" w:space="0" w:color="FFFFFF"/>
            <w:left w:val="single" w:sz="0" w:space="0" w:color="FFFFFF"/>
            <w:bottom w:val="single" w:sz="0" w:space="0" w:color="FFFFFF"/>
            <w:right w:val="single" w:sz="0" w:space="0" w:color="FFFFFF"/>
            <w:insideH w:val="single" w:sz="0" w:space="0" w:color="FFFFFF"/>
            <w:insideV w:val="single" w:sz="0" w:space="0" w:color="FFFFFF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Targa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Tiff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JPEG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(</w:t>
            </w:r>
            <w:r>
              <w:rPr>
                <w:rFonts w:ascii="PMingLiU" w:eastAsia="PMingLiU" w:hAnsi="PMingLiU" w:cs="PMingLiU"/>
                <w:color w:val="EFA030"/>
              </w:rPr>
              <w:t>正确答案</w:t>
            </w:r>
            <w:r>
              <w:rPr>
                <w:rFonts w:ascii="Times New Roman" w:eastAsia="Times New Roman" w:hAnsi="Times New Roman" w:cs="Times New Roman"/>
                <w:color w:val="EFA030"/>
              </w:rPr>
              <w:t>)</w:t>
            </w:r>
          </w:p>
        </w:tc>
      </w:tr>
      <w:tr>
        <w:tblPrEx>
          <w:tblW w:w="5000" w:type="pct"/>
          <w:tblLayout w:type="fixed"/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>
            <w:pPr>
              <w:jc w:val="left"/>
              <w:rPr>
                <w:rFonts w:ascii="Microsoft YaHei" w:eastAsia="Microsoft YaHei" w:hAnsi="Microsoft YaHei" w:cs="Microsoft YaHei"/>
                <w:b w:val="0"/>
                <w:sz w:val="28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PMingLiU" w:eastAsia="PMingLiU" w:hAnsi="PMingLiU" w:cs="PMingLiU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PSD</w:t>
            </w:r>
          </w:p>
        </w:tc>
      </w:tr>
    </w:tbl>
    <w:p>
      <w:pPr>
        <w:pBdr>
          <w:top w:val="none" w:sz="0" w:space="4" w:color="auto"/>
        </w:pBdr>
        <w:jc w:val="left"/>
        <w:rPr>
          <w:rFonts w:ascii="Times New Roman" w:eastAsia="Times New Roman" w:hAnsi="Times New Roman" w:cs="Times New Roman"/>
        </w:rPr>
      </w:pPr>
      <w:r>
        <w:rPr>
          <w:rFonts w:ascii="PMingLiU" w:eastAsia="PMingLiU" w:hAnsi="PMingLiU" w:cs="PMingLiU"/>
          <w:b/>
          <w:bCs/>
        </w:rPr>
        <w:t>答案解析：</w:t>
      </w:r>
      <w:r>
        <w:rPr>
          <w:rFonts w:ascii="PMingLiU" w:eastAsia="PMingLiU" w:hAnsi="PMingLiU" w:cs="PMingLiU"/>
        </w:rPr>
        <w:t>暂无。</w:t>
      </w:r>
    </w:p>
    <w:p>
      <w:pPr>
        <w:spacing w:line="360" w:lineRule="auto"/>
      </w:pPr>
    </w:p>
    <w:p/>
    <w:p/>
    <w:p>
      <w:pPr>
        <w:spacing w:line="360" w:lineRule="auto"/>
      </w:pPr>
      <w:r>
        <w:rPr>
          <w:rFonts w:ascii="Times New Roman" w:eastAsia="Times New Roman" w:hAnsi="Times New Roman" w:cs="Times New Roman"/>
        </w:rPr>
        <w:t>26 .</w:t>
      </w:r>
      <w:r>
        <w:rPr>
          <w:rFonts w:ascii="PMingLiU" w:eastAsia="PMingLiU" w:hAnsi="PMingLiU" w:cs="PMingLiU"/>
        </w:rPr>
        <w:t>根据颜色创建选区的工具是</w:t>
      </w:r>
      <w:r>
        <w:rPr>
          <w:rFonts w:ascii="Times New Roman" w:eastAsia="Times New Roman" w:hAnsi="Times New Roman" w:cs="Times New Roman"/>
        </w:rPr>
        <w:t>( ). [</w:t>
      </w:r>
      <w:r>
        <w:rPr>
          <w:rFonts w:ascii="PMingLiU" w:eastAsia="PMingLiU" w:hAnsi="PMingLiU" w:cs="PMingLiU"/>
        </w:rPr>
        <w:t>单选题</w:t>
      </w:r>
      <w:r>
        <w:rPr>
          <w:rFonts w:ascii="Times New Roman" w:eastAsia="Times New Roman" w:hAnsi="Times New Roman" w:cs="Times New Roman"/>
        </w:rPr>
        <w:t xml:space="preserve">] </w:t>
      </w:r>
      <w:r>
        <w:rPr>
          <w:rFonts w:ascii="Times New Roman" w:eastAsia="Times New Roman" w:hAnsi="Times New Roman" w:cs="Times New Roman"/>
          <w:color w:val="FF0000"/>
        </w:rPr>
        <w:t>*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https://d.book118.com/957160060033006026</w:t>
        </w:r>
      </w:hyperlink>
    </w:p>
    <w:p>
      <w:pPr>
        <w:spacing w:line="360" w:lineRule="auto"/>
      </w:pPr>
    </w:p>
    <w:sectPr>
      <w:type w:val="nextPage"/>
      <w:pgSz w:w="12240" w:h="15840"/>
      <w:pgMar w:top="1440" w:right="1800" w:bottom="1440" w:left="1800" w:header="708" w:footer="708" w:gutter="0"/>
      <w:pgNumType w:start="9"/>
      <w:cols w:space="708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957160060033006026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9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