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高精度红外测温仪表项目规划设计蓝图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5" w:history="1">
        <w:r>
          <w:rPr>
            <w:rFonts w:ascii="仿宋" w:eastAsia="仿宋" w:hAnsi="仿宋" w:cs="仿宋" w:hint="eastAsia"/>
            <w:lang w:eastAsia="zh-CN"/>
          </w:rPr>
          <w:t>前言</w:t>
        </w:r>
        <w:r>
          <w:tab/>
        </w:r>
        <w:r>
          <w:fldChar w:fldCharType="begin"/>
        </w:r>
        <w:r>
          <w:instrText xml:space="preserve"> PAGEREF _Toc24015 \h </w:instrText>
        </w:r>
        <w:r>
          <w:fldChar w:fldCharType="separate"/>
        </w:r>
        <w:r>
          <w:t>3</w:t>
        </w:r>
        <w:r>
          <w:fldChar w:fldCharType="end"/>
        </w:r>
      </w:hyperlink>
    </w:p>
    <w:p>
      <w:pPr>
        <w:pStyle w:val="TOC1"/>
        <w:tabs>
          <w:tab w:val="right" w:leader="dot" w:pos="8306"/>
        </w:tabs>
      </w:pPr>
      <w:hyperlink w:anchor="_Toc8279" w:history="1">
        <w:r>
          <w:rPr>
            <w:rFonts w:ascii="仿宋" w:eastAsia="仿宋" w:hAnsi="仿宋" w:cs="仿宋" w:hint="eastAsia"/>
            <w:lang w:eastAsia="zh-CN"/>
          </w:rPr>
          <w:t>一、高精度红外测温仪表项目绩效评估</w:t>
        </w:r>
        <w:r>
          <w:tab/>
        </w:r>
        <w:r>
          <w:fldChar w:fldCharType="begin"/>
        </w:r>
        <w:r>
          <w:instrText xml:space="preserve"> PAGEREF _Toc8279 \h </w:instrText>
        </w:r>
        <w:r>
          <w:fldChar w:fldCharType="separate"/>
        </w:r>
        <w:r>
          <w:t>3</w:t>
        </w:r>
        <w:r>
          <w:fldChar w:fldCharType="end"/>
        </w:r>
      </w:hyperlink>
    </w:p>
    <w:p>
      <w:pPr>
        <w:pStyle w:val="TOC2"/>
        <w:tabs>
          <w:tab w:val="right" w:leader="dot" w:pos="8306"/>
        </w:tabs>
      </w:pPr>
      <w:hyperlink w:anchor="_Toc8937" w:history="1">
        <w:r>
          <w:rPr>
            <w:rFonts w:ascii="仿宋" w:eastAsia="仿宋" w:hAnsi="仿宋" w:cs="仿宋" w:hint="eastAsia"/>
            <w:lang w:eastAsia="zh-CN"/>
          </w:rPr>
          <w:t>(一)、绩效评估指标</w:t>
        </w:r>
        <w:r>
          <w:tab/>
        </w:r>
        <w:r>
          <w:fldChar w:fldCharType="begin"/>
        </w:r>
        <w:r>
          <w:instrText xml:space="preserve"> PAGEREF _Toc8937 \h </w:instrText>
        </w:r>
        <w:r>
          <w:fldChar w:fldCharType="separate"/>
        </w:r>
        <w:r>
          <w:t>3</w:t>
        </w:r>
        <w:r>
          <w:fldChar w:fldCharType="end"/>
        </w:r>
      </w:hyperlink>
    </w:p>
    <w:p>
      <w:pPr>
        <w:pStyle w:val="TOC2"/>
        <w:tabs>
          <w:tab w:val="right" w:leader="dot" w:pos="8306"/>
        </w:tabs>
      </w:pPr>
      <w:hyperlink w:anchor="_Toc7718" w:history="1">
        <w:r>
          <w:rPr>
            <w:rFonts w:ascii="仿宋" w:eastAsia="仿宋" w:hAnsi="仿宋" w:cs="仿宋" w:hint="eastAsia"/>
            <w:lang w:eastAsia="zh-CN"/>
          </w:rPr>
          <w:t>(二)、绩效评估方法</w:t>
        </w:r>
        <w:r>
          <w:tab/>
        </w:r>
        <w:r>
          <w:fldChar w:fldCharType="begin"/>
        </w:r>
        <w:r>
          <w:instrText xml:space="preserve"> PAGEREF _Toc7718 \h </w:instrText>
        </w:r>
        <w:r>
          <w:fldChar w:fldCharType="separate"/>
        </w:r>
        <w:r>
          <w:t>4</w:t>
        </w:r>
        <w:r>
          <w:fldChar w:fldCharType="end"/>
        </w:r>
      </w:hyperlink>
    </w:p>
    <w:p>
      <w:pPr>
        <w:pStyle w:val="TOC2"/>
        <w:tabs>
          <w:tab w:val="right" w:leader="dot" w:pos="8306"/>
        </w:tabs>
      </w:pPr>
      <w:hyperlink w:anchor="_Toc16196" w:history="1">
        <w:r>
          <w:rPr>
            <w:rFonts w:ascii="仿宋" w:eastAsia="仿宋" w:hAnsi="仿宋" w:cs="仿宋" w:hint="eastAsia"/>
            <w:lang w:eastAsia="zh-CN"/>
          </w:rPr>
          <w:t>(三)、绩效评估周期</w:t>
        </w:r>
        <w:r>
          <w:tab/>
        </w:r>
        <w:r>
          <w:fldChar w:fldCharType="begin"/>
        </w:r>
        <w:r>
          <w:instrText xml:space="preserve"> PAGEREF _Toc16196 \h </w:instrText>
        </w:r>
        <w:r>
          <w:fldChar w:fldCharType="separate"/>
        </w:r>
        <w:r>
          <w:t>5</w:t>
        </w:r>
        <w:r>
          <w:fldChar w:fldCharType="end"/>
        </w:r>
      </w:hyperlink>
    </w:p>
    <w:p>
      <w:pPr>
        <w:pStyle w:val="TOC1"/>
        <w:tabs>
          <w:tab w:val="right" w:leader="dot" w:pos="8306"/>
        </w:tabs>
      </w:pPr>
      <w:hyperlink w:anchor="_Toc4182" w:history="1">
        <w:r>
          <w:rPr>
            <w:rFonts w:ascii="仿宋" w:eastAsia="仿宋" w:hAnsi="仿宋" w:cs="仿宋" w:hint="eastAsia"/>
            <w:lang w:eastAsia="zh-CN"/>
          </w:rPr>
          <w:t>二、市场分析、调研</w:t>
        </w:r>
        <w:r>
          <w:tab/>
        </w:r>
        <w:r>
          <w:fldChar w:fldCharType="begin"/>
        </w:r>
        <w:r>
          <w:instrText xml:space="preserve"> PAGEREF _Toc4182 \h </w:instrText>
        </w:r>
        <w:r>
          <w:fldChar w:fldCharType="separate"/>
        </w:r>
        <w:r>
          <w:t>6</w:t>
        </w:r>
        <w:r>
          <w:fldChar w:fldCharType="end"/>
        </w:r>
      </w:hyperlink>
    </w:p>
    <w:p>
      <w:pPr>
        <w:pStyle w:val="TOC2"/>
        <w:tabs>
          <w:tab w:val="right" w:leader="dot" w:pos="8306"/>
        </w:tabs>
      </w:pPr>
      <w:hyperlink w:anchor="_Toc30987" w:history="1">
        <w:r>
          <w:rPr>
            <w:rFonts w:ascii="仿宋" w:eastAsia="仿宋" w:hAnsi="仿宋" w:cs="仿宋" w:hint="eastAsia"/>
            <w:lang w:eastAsia="zh-CN"/>
          </w:rPr>
          <w:t>(一)、高精度红外测温仪表行业分析</w:t>
        </w:r>
        <w:r>
          <w:tab/>
        </w:r>
        <w:r>
          <w:fldChar w:fldCharType="begin"/>
        </w:r>
        <w:r>
          <w:instrText xml:space="preserve"> PAGEREF _Toc30987 \h </w:instrText>
        </w:r>
        <w:r>
          <w:fldChar w:fldCharType="separate"/>
        </w:r>
        <w:r>
          <w:t>6</w:t>
        </w:r>
        <w:r>
          <w:fldChar w:fldCharType="end"/>
        </w:r>
      </w:hyperlink>
    </w:p>
    <w:p>
      <w:pPr>
        <w:pStyle w:val="TOC2"/>
        <w:tabs>
          <w:tab w:val="right" w:leader="dot" w:pos="8306"/>
        </w:tabs>
      </w:pPr>
      <w:hyperlink w:anchor="_Toc32670" w:history="1">
        <w:r>
          <w:rPr>
            <w:rFonts w:ascii="仿宋" w:eastAsia="仿宋" w:hAnsi="仿宋" w:cs="仿宋" w:hint="eastAsia"/>
            <w:lang w:eastAsia="zh-CN"/>
          </w:rPr>
          <w:t>(二)、高精度红外测温仪表市场分析预测</w:t>
        </w:r>
        <w:r>
          <w:tab/>
        </w:r>
        <w:r>
          <w:fldChar w:fldCharType="begin"/>
        </w:r>
        <w:r>
          <w:instrText xml:space="preserve"> PAGEREF _Toc32670 \h </w:instrText>
        </w:r>
        <w:r>
          <w:fldChar w:fldCharType="separate"/>
        </w:r>
        <w:r>
          <w:t>7</w:t>
        </w:r>
        <w:r>
          <w:fldChar w:fldCharType="end"/>
        </w:r>
      </w:hyperlink>
    </w:p>
    <w:p>
      <w:pPr>
        <w:pStyle w:val="TOC1"/>
        <w:tabs>
          <w:tab w:val="right" w:leader="dot" w:pos="8306"/>
        </w:tabs>
      </w:pPr>
      <w:hyperlink w:anchor="_Toc27779" w:history="1">
        <w:r>
          <w:rPr>
            <w:rFonts w:ascii="仿宋" w:eastAsia="仿宋" w:hAnsi="仿宋" w:cs="仿宋" w:hint="eastAsia"/>
            <w:lang w:eastAsia="zh-CN"/>
          </w:rPr>
          <w:t>三、高精度红外测温仪表项目危机管理</w:t>
        </w:r>
        <w:r>
          <w:tab/>
        </w:r>
        <w:r>
          <w:fldChar w:fldCharType="begin"/>
        </w:r>
        <w:r>
          <w:instrText xml:space="preserve"> PAGEREF _Toc27779 \h </w:instrText>
        </w:r>
        <w:r>
          <w:fldChar w:fldCharType="separate"/>
        </w:r>
        <w:r>
          <w:t>8</w:t>
        </w:r>
        <w:r>
          <w:fldChar w:fldCharType="end"/>
        </w:r>
      </w:hyperlink>
    </w:p>
    <w:p>
      <w:pPr>
        <w:pStyle w:val="TOC2"/>
        <w:tabs>
          <w:tab w:val="right" w:leader="dot" w:pos="8306"/>
        </w:tabs>
      </w:pPr>
      <w:hyperlink w:anchor="_Toc7148" w:history="1">
        <w:r>
          <w:rPr>
            <w:rFonts w:ascii="仿宋" w:eastAsia="仿宋" w:hAnsi="仿宋" w:cs="仿宋" w:hint="eastAsia"/>
            <w:lang w:eastAsia="zh-CN"/>
          </w:rPr>
          <w:t>(一)、危机预警与识别</w:t>
        </w:r>
        <w:r>
          <w:tab/>
        </w:r>
        <w:r>
          <w:fldChar w:fldCharType="begin"/>
        </w:r>
        <w:r>
          <w:instrText xml:space="preserve"> PAGEREF _Toc7148 \h </w:instrText>
        </w:r>
        <w:r>
          <w:fldChar w:fldCharType="separate"/>
        </w:r>
        <w:r>
          <w:t>8</w:t>
        </w:r>
        <w:r>
          <w:fldChar w:fldCharType="end"/>
        </w:r>
      </w:hyperlink>
    </w:p>
    <w:p>
      <w:pPr>
        <w:pStyle w:val="TOC2"/>
        <w:tabs>
          <w:tab w:val="right" w:leader="dot" w:pos="8306"/>
        </w:tabs>
      </w:pPr>
      <w:hyperlink w:anchor="_Toc921" w:history="1">
        <w:r>
          <w:rPr>
            <w:rFonts w:ascii="仿宋" w:eastAsia="仿宋" w:hAnsi="仿宋" w:cs="仿宋" w:hint="eastAsia"/>
            <w:lang w:eastAsia="zh-CN"/>
          </w:rPr>
          <w:t>(二)、危机应对与恢复</w:t>
        </w:r>
        <w:r>
          <w:tab/>
        </w:r>
        <w:r>
          <w:fldChar w:fldCharType="begin"/>
        </w:r>
        <w:r>
          <w:instrText xml:space="preserve"> PAGEREF _Toc921 \h </w:instrText>
        </w:r>
        <w:r>
          <w:fldChar w:fldCharType="separate"/>
        </w:r>
        <w:r>
          <w:t>9</w:t>
        </w:r>
        <w:r>
          <w:fldChar w:fldCharType="end"/>
        </w:r>
      </w:hyperlink>
    </w:p>
    <w:p>
      <w:pPr>
        <w:pStyle w:val="TOC1"/>
        <w:tabs>
          <w:tab w:val="right" w:leader="dot" w:pos="8306"/>
        </w:tabs>
      </w:pPr>
      <w:hyperlink w:anchor="_Toc8780" w:history="1">
        <w:r>
          <w:rPr>
            <w:rFonts w:ascii="仿宋" w:eastAsia="仿宋" w:hAnsi="仿宋" w:cs="仿宋" w:hint="eastAsia"/>
            <w:lang w:eastAsia="zh-CN"/>
          </w:rPr>
          <w:t>四、产品规划分析</w:t>
        </w:r>
        <w:r>
          <w:tab/>
        </w:r>
        <w:r>
          <w:fldChar w:fldCharType="begin"/>
        </w:r>
        <w:r>
          <w:instrText xml:space="preserve"> PAGEREF _Toc8780 \h </w:instrText>
        </w:r>
        <w:r>
          <w:fldChar w:fldCharType="separate"/>
        </w:r>
        <w:r>
          <w:t>11</w:t>
        </w:r>
        <w:r>
          <w:fldChar w:fldCharType="end"/>
        </w:r>
      </w:hyperlink>
    </w:p>
    <w:p>
      <w:pPr>
        <w:pStyle w:val="TOC2"/>
        <w:tabs>
          <w:tab w:val="right" w:leader="dot" w:pos="8306"/>
        </w:tabs>
      </w:pPr>
      <w:hyperlink w:anchor="_Toc24241" w:history="1">
        <w:r>
          <w:rPr>
            <w:rFonts w:ascii="仿宋" w:eastAsia="仿宋" w:hAnsi="仿宋" w:cs="仿宋" w:hint="eastAsia"/>
            <w:lang w:eastAsia="zh-CN"/>
          </w:rPr>
          <w:t>(一)、产品规划</w:t>
        </w:r>
        <w:r>
          <w:tab/>
        </w:r>
        <w:r>
          <w:fldChar w:fldCharType="begin"/>
        </w:r>
        <w:r>
          <w:instrText xml:space="preserve"> PAGEREF _Toc24241 \h </w:instrText>
        </w:r>
        <w:r>
          <w:fldChar w:fldCharType="separate"/>
        </w:r>
        <w:r>
          <w:t>11</w:t>
        </w:r>
        <w:r>
          <w:fldChar w:fldCharType="end"/>
        </w:r>
      </w:hyperlink>
    </w:p>
    <w:p>
      <w:pPr>
        <w:pStyle w:val="TOC2"/>
        <w:tabs>
          <w:tab w:val="right" w:leader="dot" w:pos="8306"/>
        </w:tabs>
      </w:pPr>
      <w:hyperlink w:anchor="_Toc21235" w:history="1">
        <w:r>
          <w:rPr>
            <w:rFonts w:ascii="仿宋" w:eastAsia="仿宋" w:hAnsi="仿宋" w:cs="仿宋" w:hint="eastAsia"/>
            <w:lang w:eastAsia="zh-CN"/>
          </w:rPr>
          <w:t>(二)、建设规模</w:t>
        </w:r>
        <w:r>
          <w:tab/>
        </w:r>
        <w:r>
          <w:fldChar w:fldCharType="begin"/>
        </w:r>
        <w:r>
          <w:instrText xml:space="preserve"> PAGEREF _Toc21235 \h </w:instrText>
        </w:r>
        <w:r>
          <w:fldChar w:fldCharType="separate"/>
        </w:r>
        <w:r>
          <w:t>11</w:t>
        </w:r>
        <w:r>
          <w:fldChar w:fldCharType="end"/>
        </w:r>
      </w:hyperlink>
    </w:p>
    <w:p>
      <w:pPr>
        <w:pStyle w:val="TOC1"/>
        <w:tabs>
          <w:tab w:val="right" w:leader="dot" w:pos="8306"/>
        </w:tabs>
      </w:pPr>
      <w:hyperlink w:anchor="_Toc24845" w:history="1">
        <w:r>
          <w:rPr>
            <w:rFonts w:ascii="仿宋" w:eastAsia="仿宋" w:hAnsi="仿宋" w:cs="仿宋" w:hint="eastAsia"/>
            <w:lang w:eastAsia="zh-CN"/>
          </w:rPr>
          <w:t>五、高精度红外测温仪表项目可持续发展</w:t>
        </w:r>
        <w:r>
          <w:tab/>
        </w:r>
        <w:r>
          <w:fldChar w:fldCharType="begin"/>
        </w:r>
        <w:r>
          <w:instrText xml:space="preserve"> PAGEREF _Toc24845 \h </w:instrText>
        </w:r>
        <w:r>
          <w:fldChar w:fldCharType="separate"/>
        </w:r>
        <w:r>
          <w:t>13</w:t>
        </w:r>
        <w:r>
          <w:fldChar w:fldCharType="end"/>
        </w:r>
      </w:hyperlink>
    </w:p>
    <w:p>
      <w:pPr>
        <w:pStyle w:val="TOC2"/>
        <w:tabs>
          <w:tab w:val="right" w:leader="dot" w:pos="8306"/>
        </w:tabs>
      </w:pPr>
      <w:hyperlink w:anchor="_Toc144" w:history="1">
        <w:r>
          <w:rPr>
            <w:rFonts w:ascii="仿宋" w:eastAsia="仿宋" w:hAnsi="仿宋" w:cs="仿宋" w:hint="eastAsia"/>
            <w:lang w:eastAsia="zh-CN"/>
          </w:rPr>
          <w:t>(一)、可持续战略与实践</w:t>
        </w:r>
        <w:r>
          <w:tab/>
        </w:r>
        <w:r>
          <w:fldChar w:fldCharType="begin"/>
        </w:r>
        <w:r>
          <w:instrText xml:space="preserve"> PAGEREF _Toc144 \h </w:instrText>
        </w:r>
        <w:r>
          <w:fldChar w:fldCharType="separate"/>
        </w:r>
        <w:r>
          <w:t>13</w:t>
        </w:r>
        <w:r>
          <w:fldChar w:fldCharType="end"/>
        </w:r>
      </w:hyperlink>
    </w:p>
    <w:p>
      <w:pPr>
        <w:pStyle w:val="TOC2"/>
        <w:tabs>
          <w:tab w:val="right" w:leader="dot" w:pos="8306"/>
        </w:tabs>
      </w:pPr>
      <w:hyperlink w:anchor="_Toc25923" w:history="1">
        <w:r>
          <w:rPr>
            <w:rFonts w:ascii="仿宋" w:eastAsia="仿宋" w:hAnsi="仿宋" w:cs="仿宋" w:hint="eastAsia"/>
            <w:lang w:eastAsia="zh-CN"/>
          </w:rPr>
          <w:t>(二)、环保与社会责任</w:t>
        </w:r>
        <w:r>
          <w:tab/>
        </w:r>
        <w:r>
          <w:fldChar w:fldCharType="begin"/>
        </w:r>
        <w:r>
          <w:instrText xml:space="preserve"> PAGEREF _Toc25923 \h </w:instrText>
        </w:r>
        <w:r>
          <w:fldChar w:fldCharType="separate"/>
        </w:r>
        <w:r>
          <w:t>13</w:t>
        </w:r>
        <w:r>
          <w:fldChar w:fldCharType="end"/>
        </w:r>
      </w:hyperlink>
    </w:p>
    <w:p>
      <w:pPr>
        <w:pStyle w:val="TOC1"/>
        <w:tabs>
          <w:tab w:val="right" w:leader="dot" w:pos="8306"/>
        </w:tabs>
      </w:pPr>
      <w:hyperlink w:anchor="_Toc19294" w:history="1">
        <w:r>
          <w:rPr>
            <w:rFonts w:ascii="仿宋" w:eastAsia="仿宋" w:hAnsi="仿宋" w:cs="仿宋" w:hint="eastAsia"/>
            <w:lang w:eastAsia="zh-CN"/>
          </w:rPr>
          <w:t>六、高精度红外测温仪表项目选址可行性分析</w:t>
        </w:r>
        <w:r>
          <w:tab/>
        </w:r>
        <w:r>
          <w:fldChar w:fldCharType="begin"/>
        </w:r>
        <w:r>
          <w:instrText xml:space="preserve"> PAGEREF _Toc19294 \h </w:instrText>
        </w:r>
        <w:r>
          <w:fldChar w:fldCharType="separate"/>
        </w:r>
        <w:r>
          <w:t>14</w:t>
        </w:r>
        <w:r>
          <w:fldChar w:fldCharType="end"/>
        </w:r>
      </w:hyperlink>
    </w:p>
    <w:p>
      <w:pPr>
        <w:pStyle w:val="TOC2"/>
        <w:tabs>
          <w:tab w:val="right" w:leader="dot" w:pos="8306"/>
        </w:tabs>
      </w:pPr>
      <w:hyperlink w:anchor="_Toc675" w:history="1">
        <w:r>
          <w:rPr>
            <w:rFonts w:ascii="仿宋" w:eastAsia="仿宋" w:hAnsi="仿宋" w:cs="仿宋" w:hint="eastAsia"/>
            <w:lang w:eastAsia="zh-CN"/>
          </w:rPr>
          <w:t>(一)、高精度红外测温仪表项目选址</w:t>
        </w:r>
        <w:r>
          <w:tab/>
        </w:r>
        <w:r>
          <w:fldChar w:fldCharType="begin"/>
        </w:r>
        <w:r>
          <w:instrText xml:space="preserve"> PAGEREF _Toc675 \h </w:instrText>
        </w:r>
        <w:r>
          <w:fldChar w:fldCharType="separate"/>
        </w:r>
        <w:r>
          <w:t>14</w:t>
        </w:r>
        <w:r>
          <w:fldChar w:fldCharType="end"/>
        </w:r>
      </w:hyperlink>
    </w:p>
    <w:p>
      <w:pPr>
        <w:pStyle w:val="TOC2"/>
        <w:tabs>
          <w:tab w:val="right" w:leader="dot" w:pos="8306"/>
        </w:tabs>
      </w:pPr>
      <w:hyperlink w:anchor="_Toc28040" w:history="1">
        <w:r>
          <w:rPr>
            <w:rFonts w:ascii="仿宋" w:eastAsia="仿宋" w:hAnsi="仿宋" w:cs="仿宋" w:hint="eastAsia"/>
            <w:lang w:eastAsia="zh-CN"/>
          </w:rPr>
          <w:t>(二)、用地控制指标</w:t>
        </w:r>
        <w:r>
          <w:tab/>
        </w:r>
        <w:r>
          <w:fldChar w:fldCharType="begin"/>
        </w:r>
        <w:r>
          <w:instrText xml:space="preserve"> PAGEREF _Toc28040 \h </w:instrText>
        </w:r>
        <w:r>
          <w:fldChar w:fldCharType="separate"/>
        </w:r>
        <w:r>
          <w:t>15</w:t>
        </w:r>
        <w:r>
          <w:fldChar w:fldCharType="end"/>
        </w:r>
      </w:hyperlink>
    </w:p>
    <w:p>
      <w:pPr>
        <w:pStyle w:val="TOC2"/>
        <w:tabs>
          <w:tab w:val="right" w:leader="dot" w:pos="8306"/>
        </w:tabs>
      </w:pPr>
      <w:hyperlink w:anchor="_Toc21106" w:history="1">
        <w:r>
          <w:rPr>
            <w:rFonts w:ascii="仿宋" w:eastAsia="仿宋" w:hAnsi="仿宋" w:cs="仿宋" w:hint="eastAsia"/>
            <w:lang w:eastAsia="zh-CN"/>
          </w:rPr>
          <w:t>(三)、节约用地措施</w:t>
        </w:r>
        <w:r>
          <w:tab/>
        </w:r>
        <w:r>
          <w:fldChar w:fldCharType="begin"/>
        </w:r>
        <w:r>
          <w:instrText xml:space="preserve"> PAGEREF _Toc21106 \h </w:instrText>
        </w:r>
        <w:r>
          <w:fldChar w:fldCharType="separate"/>
        </w:r>
        <w:r>
          <w:t>17</w:t>
        </w:r>
        <w:r>
          <w:fldChar w:fldCharType="end"/>
        </w:r>
      </w:hyperlink>
    </w:p>
    <w:p>
      <w:pPr>
        <w:pStyle w:val="TOC2"/>
        <w:tabs>
          <w:tab w:val="right" w:leader="dot" w:pos="8306"/>
        </w:tabs>
      </w:pPr>
      <w:hyperlink w:anchor="_Toc27608" w:history="1">
        <w:r>
          <w:rPr>
            <w:rFonts w:ascii="仿宋" w:eastAsia="仿宋" w:hAnsi="仿宋" w:cs="仿宋" w:hint="eastAsia"/>
            <w:lang w:eastAsia="zh-CN"/>
          </w:rPr>
          <w:t>(四)、总图布置方案</w:t>
        </w:r>
        <w:r>
          <w:tab/>
        </w:r>
        <w:r>
          <w:fldChar w:fldCharType="begin"/>
        </w:r>
        <w:r>
          <w:instrText xml:space="preserve"> PAGEREF _Toc27608 \h </w:instrText>
        </w:r>
        <w:r>
          <w:fldChar w:fldCharType="separate"/>
        </w:r>
        <w:r>
          <w:t>18</w:t>
        </w:r>
        <w:r>
          <w:fldChar w:fldCharType="end"/>
        </w:r>
      </w:hyperlink>
    </w:p>
    <w:p>
      <w:pPr>
        <w:pStyle w:val="TOC2"/>
        <w:tabs>
          <w:tab w:val="right" w:leader="dot" w:pos="8306"/>
        </w:tabs>
      </w:pPr>
      <w:hyperlink w:anchor="_Toc23658" w:history="1">
        <w:r>
          <w:rPr>
            <w:rFonts w:ascii="仿宋" w:eastAsia="仿宋" w:hAnsi="仿宋" w:cs="仿宋" w:hint="eastAsia"/>
            <w:lang w:eastAsia="zh-CN"/>
          </w:rPr>
          <w:t>(五)、选址综合评价</w:t>
        </w:r>
        <w:r>
          <w:tab/>
        </w:r>
        <w:r>
          <w:fldChar w:fldCharType="begin"/>
        </w:r>
        <w:r>
          <w:instrText xml:space="preserve"> PAGEREF _Toc23658 \h </w:instrText>
        </w:r>
        <w:r>
          <w:fldChar w:fldCharType="separate"/>
        </w:r>
        <w:r>
          <w:t>19</w:t>
        </w:r>
        <w:r>
          <w:fldChar w:fldCharType="end"/>
        </w:r>
      </w:hyperlink>
    </w:p>
    <w:p>
      <w:pPr>
        <w:pStyle w:val="TOC1"/>
        <w:tabs>
          <w:tab w:val="right" w:leader="dot" w:pos="8306"/>
        </w:tabs>
      </w:pPr>
      <w:hyperlink w:anchor="_Toc21715" w:history="1">
        <w:r>
          <w:rPr>
            <w:rFonts w:ascii="仿宋" w:eastAsia="仿宋" w:hAnsi="仿宋" w:cs="仿宋" w:hint="eastAsia"/>
            <w:lang w:eastAsia="zh-CN"/>
          </w:rPr>
          <w:t>七、高精度红外测温仪表项目社会影响</w:t>
        </w:r>
        <w:r>
          <w:tab/>
        </w:r>
        <w:r>
          <w:fldChar w:fldCharType="begin"/>
        </w:r>
        <w:r>
          <w:instrText xml:space="preserve"> PAGEREF _Toc21715 \h </w:instrText>
        </w:r>
        <w:r>
          <w:fldChar w:fldCharType="separate"/>
        </w:r>
        <w:r>
          <w:t>20</w:t>
        </w:r>
        <w:r>
          <w:fldChar w:fldCharType="end"/>
        </w:r>
      </w:hyperlink>
    </w:p>
    <w:p>
      <w:pPr>
        <w:pStyle w:val="TOC2"/>
        <w:tabs>
          <w:tab w:val="right" w:leader="dot" w:pos="8306"/>
        </w:tabs>
      </w:pPr>
      <w:hyperlink w:anchor="_Toc19432" w:history="1">
        <w:r>
          <w:rPr>
            <w:rFonts w:ascii="仿宋" w:eastAsia="仿宋" w:hAnsi="仿宋" w:cs="仿宋" w:hint="eastAsia"/>
            <w:lang w:eastAsia="zh-CN"/>
          </w:rPr>
          <w:t>(一)、社会责任与义务</w:t>
        </w:r>
        <w:r>
          <w:tab/>
        </w:r>
        <w:r>
          <w:fldChar w:fldCharType="begin"/>
        </w:r>
        <w:r>
          <w:instrText xml:space="preserve"> PAGEREF _Toc19432 \h </w:instrText>
        </w:r>
        <w:r>
          <w:fldChar w:fldCharType="separate"/>
        </w:r>
        <w:r>
          <w:t>20</w:t>
        </w:r>
        <w:r>
          <w:fldChar w:fldCharType="end"/>
        </w:r>
      </w:hyperlink>
    </w:p>
    <w:p>
      <w:pPr>
        <w:pStyle w:val="TOC2"/>
        <w:tabs>
          <w:tab w:val="right" w:leader="dot" w:pos="8306"/>
        </w:tabs>
      </w:pPr>
      <w:hyperlink w:anchor="_Toc18856" w:history="1">
        <w:r>
          <w:rPr>
            <w:rFonts w:ascii="仿宋" w:eastAsia="仿宋" w:hAnsi="仿宋" w:cs="仿宋" w:hint="eastAsia"/>
            <w:lang w:eastAsia="zh-CN"/>
          </w:rPr>
          <w:t>(二)、社会参与与沟通</w:t>
        </w:r>
        <w:r>
          <w:tab/>
        </w:r>
        <w:r>
          <w:fldChar w:fldCharType="begin"/>
        </w:r>
        <w:r>
          <w:instrText xml:space="preserve"> PAGEREF _Toc18856 \h </w:instrText>
        </w:r>
        <w:r>
          <w:fldChar w:fldCharType="separate"/>
        </w:r>
        <w:r>
          <w:t>21</w:t>
        </w:r>
        <w:r>
          <w:fldChar w:fldCharType="end"/>
        </w:r>
      </w:hyperlink>
    </w:p>
    <w:p>
      <w:pPr>
        <w:pStyle w:val="TOC1"/>
        <w:tabs>
          <w:tab w:val="right" w:leader="dot" w:pos="8306"/>
        </w:tabs>
      </w:pPr>
      <w:hyperlink w:anchor="_Toc23451" w:history="1">
        <w:r>
          <w:rPr>
            <w:rFonts w:ascii="仿宋" w:eastAsia="仿宋" w:hAnsi="仿宋" w:cs="仿宋" w:hint="eastAsia"/>
            <w:lang w:eastAsia="zh-CN"/>
          </w:rPr>
          <w:t>八、高精度红外测温仪表项目环境影响分析</w:t>
        </w:r>
        <w:r>
          <w:tab/>
        </w:r>
        <w:r>
          <w:fldChar w:fldCharType="begin"/>
        </w:r>
        <w:r>
          <w:instrText xml:space="preserve"> PAGEREF _Toc23451 \h </w:instrText>
        </w:r>
        <w:r>
          <w:fldChar w:fldCharType="separate"/>
        </w:r>
        <w:r>
          <w:t>22</w:t>
        </w:r>
        <w:r>
          <w:fldChar w:fldCharType="end"/>
        </w:r>
      </w:hyperlink>
    </w:p>
    <w:p>
      <w:pPr>
        <w:pStyle w:val="TOC2"/>
        <w:tabs>
          <w:tab w:val="right" w:leader="dot" w:pos="8306"/>
        </w:tabs>
      </w:pPr>
      <w:hyperlink w:anchor="_Toc10139" w:history="1">
        <w:r>
          <w:rPr>
            <w:rFonts w:ascii="仿宋" w:eastAsia="仿宋" w:hAnsi="仿宋" w:cs="仿宋" w:hint="eastAsia"/>
            <w:lang w:eastAsia="zh-CN"/>
          </w:rPr>
          <w:t>(一)、建设区域环境质量现状</w:t>
        </w:r>
        <w:r>
          <w:tab/>
        </w:r>
        <w:r>
          <w:fldChar w:fldCharType="begin"/>
        </w:r>
        <w:r>
          <w:instrText xml:space="preserve"> PAGEREF _Toc10139 \h </w:instrText>
        </w:r>
        <w:r>
          <w:fldChar w:fldCharType="separate"/>
        </w:r>
        <w:r>
          <w:t>22</w:t>
        </w:r>
        <w:r>
          <w:fldChar w:fldCharType="end"/>
        </w:r>
      </w:hyperlink>
    </w:p>
    <w:p>
      <w:pPr>
        <w:pStyle w:val="TOC2"/>
        <w:tabs>
          <w:tab w:val="right" w:leader="dot" w:pos="8306"/>
        </w:tabs>
      </w:pPr>
      <w:hyperlink w:anchor="_Toc5056" w:history="1">
        <w:r>
          <w:rPr>
            <w:rFonts w:ascii="仿宋" w:eastAsia="仿宋" w:hAnsi="仿宋" w:cs="仿宋" w:hint="eastAsia"/>
            <w:lang w:eastAsia="zh-CN"/>
          </w:rPr>
          <w:t>(二)、建设期环境保护</w:t>
        </w:r>
        <w:r>
          <w:tab/>
        </w:r>
        <w:r>
          <w:fldChar w:fldCharType="begin"/>
        </w:r>
        <w:r>
          <w:instrText xml:space="preserve"> PAGEREF _Toc5056 \h </w:instrText>
        </w:r>
        <w:r>
          <w:fldChar w:fldCharType="separate"/>
        </w:r>
        <w:r>
          <w:t>23</w:t>
        </w:r>
        <w:r>
          <w:fldChar w:fldCharType="end"/>
        </w:r>
      </w:hyperlink>
    </w:p>
    <w:p>
      <w:pPr>
        <w:pStyle w:val="TOC2"/>
        <w:tabs>
          <w:tab w:val="right" w:leader="dot" w:pos="8306"/>
        </w:tabs>
      </w:pPr>
      <w:hyperlink w:anchor="_Toc7640" w:history="1">
        <w:r>
          <w:rPr>
            <w:rFonts w:ascii="仿宋" w:eastAsia="仿宋" w:hAnsi="仿宋" w:cs="仿宋" w:hint="eastAsia"/>
            <w:lang w:eastAsia="zh-CN"/>
          </w:rPr>
          <w:t>(三)、运营期环境保护</w:t>
        </w:r>
        <w:r>
          <w:tab/>
        </w:r>
        <w:r>
          <w:fldChar w:fldCharType="begin"/>
        </w:r>
        <w:r>
          <w:instrText xml:space="preserve"> PAGEREF _Toc7640 \h </w:instrText>
        </w:r>
        <w:r>
          <w:fldChar w:fldCharType="separate"/>
        </w:r>
        <w:r>
          <w:t>25</w:t>
        </w:r>
        <w:r>
          <w:fldChar w:fldCharType="end"/>
        </w:r>
      </w:hyperlink>
    </w:p>
    <w:p>
      <w:pPr>
        <w:pStyle w:val="TOC2"/>
        <w:tabs>
          <w:tab w:val="right" w:leader="dot" w:pos="8306"/>
        </w:tabs>
      </w:pPr>
      <w:hyperlink w:anchor="_Toc5930" w:history="1">
        <w:r>
          <w:rPr>
            <w:rFonts w:ascii="仿宋" w:eastAsia="仿宋" w:hAnsi="仿宋" w:cs="仿宋" w:hint="eastAsia"/>
            <w:lang w:eastAsia="zh-CN"/>
          </w:rPr>
          <w:t>(四)、高精度红外测温仪表项目建设对区域经济的影响</w:t>
        </w:r>
        <w:r>
          <w:tab/>
        </w:r>
        <w:r>
          <w:fldChar w:fldCharType="begin"/>
        </w:r>
        <w:r>
          <w:instrText xml:space="preserve"> PAGEREF _Toc5930 \h </w:instrText>
        </w:r>
        <w:r>
          <w:fldChar w:fldCharType="separate"/>
        </w:r>
        <w:r>
          <w:t>26</w:t>
        </w:r>
        <w:r>
          <w:fldChar w:fldCharType="end"/>
        </w:r>
      </w:hyperlink>
    </w:p>
    <w:p>
      <w:pPr>
        <w:pStyle w:val="TOC2"/>
        <w:tabs>
          <w:tab w:val="right" w:leader="dot" w:pos="8306"/>
        </w:tabs>
      </w:pPr>
      <w:hyperlink w:anchor="_Toc6866" w:history="1">
        <w:r>
          <w:rPr>
            <w:rFonts w:ascii="仿宋" w:eastAsia="仿宋" w:hAnsi="仿宋" w:cs="仿宋" w:hint="eastAsia"/>
            <w:lang w:eastAsia="zh-CN"/>
          </w:rPr>
          <w:t>(五)、废弃物处理</w:t>
        </w:r>
        <w:r>
          <w:tab/>
        </w:r>
        <w:r>
          <w:fldChar w:fldCharType="begin"/>
        </w:r>
        <w:r>
          <w:instrText xml:space="preserve"> PAGEREF _Toc6866 \h </w:instrText>
        </w:r>
        <w:r>
          <w:fldChar w:fldCharType="separate"/>
        </w:r>
        <w:r>
          <w:t>28</w:t>
        </w:r>
        <w:r>
          <w:fldChar w:fldCharType="end"/>
        </w:r>
      </w:hyperlink>
    </w:p>
    <w:p>
      <w:pPr>
        <w:pStyle w:val="TOC2"/>
        <w:tabs>
          <w:tab w:val="right" w:leader="dot" w:pos="8306"/>
        </w:tabs>
      </w:pPr>
      <w:hyperlink w:anchor="_Toc23981" w:history="1">
        <w:r>
          <w:rPr>
            <w:rFonts w:ascii="仿宋" w:eastAsia="仿宋" w:hAnsi="仿宋" w:cs="仿宋" w:hint="eastAsia"/>
            <w:lang w:eastAsia="zh-CN"/>
          </w:rPr>
          <w:t>(六)、特殊环境影响分析</w:t>
        </w:r>
        <w:r>
          <w:tab/>
        </w:r>
        <w:r>
          <w:fldChar w:fldCharType="begin"/>
        </w:r>
        <w:r>
          <w:instrText xml:space="preserve"> PAGEREF _Toc23981 \h </w:instrText>
        </w:r>
        <w:r>
          <w:fldChar w:fldCharType="separate"/>
        </w:r>
        <w:r>
          <w:t>29</w:t>
        </w:r>
        <w:r>
          <w:fldChar w:fldCharType="end"/>
        </w:r>
      </w:hyperlink>
    </w:p>
    <w:p>
      <w:pPr>
        <w:pStyle w:val="TOC2"/>
        <w:tabs>
          <w:tab w:val="right" w:leader="dot" w:pos="8306"/>
        </w:tabs>
      </w:pPr>
      <w:hyperlink w:anchor="_Toc5526" w:history="1">
        <w:r>
          <w:rPr>
            <w:rFonts w:ascii="仿宋" w:eastAsia="仿宋" w:hAnsi="仿宋" w:cs="仿宋" w:hint="eastAsia"/>
            <w:lang w:eastAsia="zh-CN"/>
          </w:rPr>
          <w:t>(七)、清洁生产</w:t>
        </w:r>
        <w:r>
          <w:tab/>
        </w:r>
        <w:r>
          <w:fldChar w:fldCharType="begin"/>
        </w:r>
        <w:r>
          <w:instrText xml:space="preserve"> PAGEREF _Toc5526 \h </w:instrText>
        </w:r>
        <w:r>
          <w:fldChar w:fldCharType="separate"/>
        </w:r>
        <w:r>
          <w:t>30</w:t>
        </w:r>
        <w:r>
          <w:fldChar w:fldCharType="end"/>
        </w:r>
      </w:hyperlink>
    </w:p>
    <w:p>
      <w:pPr>
        <w:pStyle w:val="TOC2"/>
        <w:tabs>
          <w:tab w:val="right" w:leader="dot" w:pos="8306"/>
        </w:tabs>
      </w:pPr>
      <w:hyperlink w:anchor="_Toc28316" w:history="1">
        <w:r>
          <w:rPr>
            <w:rFonts w:ascii="仿宋" w:eastAsia="仿宋" w:hAnsi="仿宋" w:cs="仿宋" w:hint="eastAsia"/>
            <w:lang w:eastAsia="zh-CN"/>
          </w:rPr>
          <w:t>(八)、环境保护综合评价</w:t>
        </w:r>
        <w:r>
          <w:tab/>
        </w:r>
        <w:r>
          <w:fldChar w:fldCharType="begin"/>
        </w:r>
        <w:r>
          <w:instrText xml:space="preserve"> PAGEREF _Toc28316 \h </w:instrText>
        </w:r>
        <w:r>
          <w:fldChar w:fldCharType="separate"/>
        </w:r>
        <w:r>
          <w:t>32</w:t>
        </w:r>
        <w:r>
          <w:fldChar w:fldCharType="end"/>
        </w:r>
      </w:hyperlink>
    </w:p>
    <w:p>
      <w:pPr>
        <w:pStyle w:val="TOC1"/>
        <w:tabs>
          <w:tab w:val="right" w:leader="dot" w:pos="8306"/>
        </w:tabs>
      </w:pPr>
      <w:hyperlink w:anchor="_Toc6843" w:history="1">
        <w:r>
          <w:rPr>
            <w:rFonts w:ascii="仿宋" w:eastAsia="仿宋" w:hAnsi="仿宋" w:cs="仿宋" w:hint="eastAsia"/>
            <w:lang w:eastAsia="zh-CN"/>
          </w:rPr>
          <w:t>九、高精度红外测温仪表项目人力资源培养与发展</w:t>
        </w:r>
        <w:r>
          <w:tab/>
        </w:r>
        <w:r>
          <w:fldChar w:fldCharType="begin"/>
        </w:r>
        <w:r>
          <w:instrText xml:space="preserve"> PAGEREF _Toc6843 \h </w:instrText>
        </w:r>
        <w:r>
          <w:fldChar w:fldCharType="separate"/>
        </w:r>
        <w:r>
          <w:t>33</w:t>
        </w:r>
        <w:r>
          <w:fldChar w:fldCharType="end"/>
        </w:r>
      </w:hyperlink>
    </w:p>
    <w:p>
      <w:pPr>
        <w:pStyle w:val="TOC2"/>
        <w:tabs>
          <w:tab w:val="right" w:leader="dot" w:pos="8306"/>
        </w:tabs>
      </w:pPr>
      <w:hyperlink w:anchor="_Toc1145" w:history="1">
        <w:r>
          <w:rPr>
            <w:rFonts w:ascii="仿宋" w:eastAsia="仿宋" w:hAnsi="仿宋" w:cs="仿宋" w:hint="eastAsia"/>
            <w:lang w:eastAsia="zh-CN"/>
          </w:rPr>
          <w:t>(一)、人才需求与规划</w:t>
        </w:r>
        <w:r>
          <w:tab/>
        </w:r>
        <w:r>
          <w:fldChar w:fldCharType="begin"/>
        </w:r>
        <w:r>
          <w:instrText xml:space="preserve"> PAGEREF _Toc1145 \h </w:instrText>
        </w:r>
        <w:r>
          <w:fldChar w:fldCharType="separate"/>
        </w:r>
        <w:r>
          <w:t>33</w:t>
        </w:r>
        <w:r>
          <w:fldChar w:fldCharType="end"/>
        </w:r>
      </w:hyperlink>
    </w:p>
    <w:p>
      <w:pPr>
        <w:pStyle w:val="TOC2"/>
        <w:tabs>
          <w:tab w:val="right" w:leader="dot" w:pos="8306"/>
        </w:tabs>
      </w:pPr>
      <w:hyperlink w:anchor="_Toc474" w:history="1">
        <w:r>
          <w:rPr>
            <w:rFonts w:ascii="仿宋" w:eastAsia="仿宋" w:hAnsi="仿宋" w:cs="仿宋" w:hint="eastAsia"/>
            <w:lang w:eastAsia="zh-CN"/>
          </w:rPr>
          <w:t>(二)、培训与发展计划</w:t>
        </w:r>
        <w:r>
          <w:tab/>
        </w:r>
        <w:r>
          <w:fldChar w:fldCharType="begin"/>
        </w:r>
        <w:r>
          <w:instrText xml:space="preserve"> PAGEREF _Toc474 \h </w:instrText>
        </w:r>
        <w:r>
          <w:fldChar w:fldCharType="separate"/>
        </w:r>
        <w:r>
          <w:t>34</w:t>
        </w:r>
        <w:r>
          <w:fldChar w:fldCharType="end"/>
        </w:r>
      </w:hyperlink>
    </w:p>
    <w:p>
      <w:pPr>
        <w:pStyle w:val="TOC1"/>
        <w:tabs>
          <w:tab w:val="right" w:leader="dot" w:pos="8306"/>
        </w:tabs>
      </w:pPr>
      <w:hyperlink w:anchor="_Toc2840" w:history="1">
        <w:r>
          <w:rPr>
            <w:rFonts w:ascii="仿宋" w:eastAsia="仿宋" w:hAnsi="仿宋" w:cs="仿宋" w:hint="eastAsia"/>
            <w:lang w:eastAsia="zh-CN"/>
          </w:rPr>
          <w:t>十、高精度红外测温仪表项目计划安排</w:t>
        </w:r>
        <w:r>
          <w:tab/>
        </w:r>
        <w:r>
          <w:fldChar w:fldCharType="begin"/>
        </w:r>
        <w:r>
          <w:instrText xml:space="preserve"> PAGEREF _Toc2840 \h </w:instrText>
        </w:r>
        <w:r>
          <w:fldChar w:fldCharType="separate"/>
        </w:r>
        <w:r>
          <w:t>34</w:t>
        </w:r>
        <w:r>
          <w:fldChar w:fldCharType="end"/>
        </w:r>
      </w:hyperlink>
    </w:p>
    <w:p>
      <w:pPr>
        <w:pStyle w:val="TOC2"/>
        <w:tabs>
          <w:tab w:val="right" w:leader="dot" w:pos="8306"/>
        </w:tabs>
      </w:pPr>
      <w:hyperlink w:anchor="_Toc6061" w:history="1">
        <w:r>
          <w:rPr>
            <w:rFonts w:ascii="仿宋" w:eastAsia="仿宋" w:hAnsi="仿宋" w:cs="仿宋" w:hint="eastAsia"/>
            <w:lang w:eastAsia="zh-CN"/>
          </w:rPr>
          <w:t>(一)、建设周期</w:t>
        </w:r>
        <w:r>
          <w:tab/>
        </w:r>
        <w:r>
          <w:fldChar w:fldCharType="begin"/>
        </w:r>
        <w:r>
          <w:instrText xml:space="preserve"> PAGEREF _Toc6061 \h </w:instrText>
        </w:r>
        <w:r>
          <w:fldChar w:fldCharType="separate"/>
        </w:r>
        <w:r>
          <w:t>34</w:t>
        </w:r>
        <w:r>
          <w:fldChar w:fldCharType="end"/>
        </w:r>
      </w:hyperlink>
    </w:p>
    <w:p>
      <w:pPr>
        <w:pStyle w:val="TOC2"/>
        <w:tabs>
          <w:tab w:val="right" w:leader="dot" w:pos="8306"/>
        </w:tabs>
      </w:pPr>
      <w:hyperlink w:anchor="_Toc13234" w:history="1">
        <w:r>
          <w:rPr>
            <w:rFonts w:ascii="仿宋" w:eastAsia="仿宋" w:hAnsi="仿宋" w:cs="仿宋" w:hint="eastAsia"/>
            <w:lang w:eastAsia="zh-CN"/>
          </w:rPr>
          <w:t>(二)、建设进度</w:t>
        </w:r>
        <w:r>
          <w:tab/>
        </w:r>
        <w:r>
          <w:fldChar w:fldCharType="begin"/>
        </w:r>
        <w:r>
          <w:instrText xml:space="preserve"> PAGEREF _Toc13234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5" w:history="1">
        <w:r>
          <w:rPr>
            <w:rFonts w:ascii="仿宋" w:eastAsia="仿宋" w:hAnsi="仿宋" w:cs="仿宋" w:hint="eastAsia"/>
            <w:lang w:eastAsia="zh-CN"/>
          </w:rPr>
          <w:t>(三)、进度安排注意事项</w:t>
        </w:r>
        <w:r>
          <w:tab/>
        </w:r>
        <w:r>
          <w:fldChar w:fldCharType="begin"/>
        </w:r>
        <w:r>
          <w:instrText xml:space="preserve"> PAGEREF _Toc10825 \h </w:instrText>
        </w:r>
        <w:r>
          <w:fldChar w:fldCharType="separate"/>
        </w:r>
        <w:r>
          <w:t>36</w:t>
        </w:r>
        <w:r>
          <w:fldChar w:fldCharType="end"/>
        </w:r>
      </w:hyperlink>
    </w:p>
    <w:p>
      <w:pPr>
        <w:pStyle w:val="TOC2"/>
        <w:tabs>
          <w:tab w:val="right" w:leader="dot" w:pos="8306"/>
        </w:tabs>
      </w:pPr>
      <w:hyperlink w:anchor="_Toc30400" w:history="1">
        <w:r>
          <w:rPr>
            <w:rFonts w:ascii="仿宋" w:eastAsia="仿宋" w:hAnsi="仿宋" w:cs="仿宋" w:hint="eastAsia"/>
            <w:lang w:eastAsia="zh-CN"/>
          </w:rPr>
          <w:t>(四)、人力资源配置</w:t>
        </w:r>
        <w:r>
          <w:tab/>
        </w:r>
        <w:r>
          <w:fldChar w:fldCharType="begin"/>
        </w:r>
        <w:r>
          <w:instrText xml:space="preserve"> PAGEREF _Toc30400 \h </w:instrText>
        </w:r>
        <w:r>
          <w:fldChar w:fldCharType="separate"/>
        </w:r>
        <w:r>
          <w:t>38</w:t>
        </w:r>
        <w:r>
          <w:fldChar w:fldCharType="end"/>
        </w:r>
      </w:hyperlink>
    </w:p>
    <w:p>
      <w:pPr>
        <w:pStyle w:val="TOC1"/>
        <w:tabs>
          <w:tab w:val="right" w:leader="dot" w:pos="8306"/>
        </w:tabs>
      </w:pPr>
      <w:hyperlink w:anchor="_Toc4116" w:history="1">
        <w:r>
          <w:rPr>
            <w:rFonts w:ascii="仿宋" w:eastAsia="仿宋" w:hAnsi="仿宋" w:cs="仿宋" w:hint="eastAsia"/>
            <w:lang w:eastAsia="zh-CN"/>
          </w:rPr>
          <w:t>十一、高精度红外测温仪表项目财务管理</w:t>
        </w:r>
        <w:r>
          <w:tab/>
        </w:r>
        <w:r>
          <w:fldChar w:fldCharType="begin"/>
        </w:r>
        <w:r>
          <w:instrText xml:space="preserve"> PAGEREF _Toc4116 \h </w:instrText>
        </w:r>
        <w:r>
          <w:fldChar w:fldCharType="separate"/>
        </w:r>
        <w:r>
          <w:t>39</w:t>
        </w:r>
        <w:r>
          <w:fldChar w:fldCharType="end"/>
        </w:r>
      </w:hyperlink>
    </w:p>
    <w:p>
      <w:pPr>
        <w:pStyle w:val="TOC2"/>
        <w:tabs>
          <w:tab w:val="right" w:leader="dot" w:pos="8306"/>
        </w:tabs>
      </w:pPr>
      <w:hyperlink w:anchor="_Toc22944" w:history="1">
        <w:r>
          <w:rPr>
            <w:rFonts w:ascii="仿宋" w:eastAsia="仿宋" w:hAnsi="仿宋" w:cs="仿宋" w:hint="eastAsia"/>
            <w:lang w:eastAsia="zh-CN"/>
          </w:rPr>
          <w:t>(一)、资金需求大</w:t>
        </w:r>
        <w:r>
          <w:tab/>
        </w:r>
        <w:r>
          <w:fldChar w:fldCharType="begin"/>
        </w:r>
        <w:r>
          <w:instrText xml:space="preserve"> PAGEREF _Toc22944 \h </w:instrText>
        </w:r>
        <w:r>
          <w:fldChar w:fldCharType="separate"/>
        </w:r>
        <w:r>
          <w:t>39</w:t>
        </w:r>
        <w:r>
          <w:fldChar w:fldCharType="end"/>
        </w:r>
      </w:hyperlink>
    </w:p>
    <w:p>
      <w:pPr>
        <w:pStyle w:val="TOC2"/>
        <w:tabs>
          <w:tab w:val="right" w:leader="dot" w:pos="8306"/>
        </w:tabs>
      </w:pPr>
      <w:hyperlink w:anchor="_Toc18266" w:history="1">
        <w:r>
          <w:rPr>
            <w:rFonts w:ascii="仿宋" w:eastAsia="仿宋" w:hAnsi="仿宋" w:cs="仿宋" w:hint="eastAsia"/>
            <w:lang w:eastAsia="zh-CN"/>
          </w:rPr>
          <w:t>(二)、研发周期长</w:t>
        </w:r>
        <w:r>
          <w:tab/>
        </w:r>
        <w:r>
          <w:fldChar w:fldCharType="begin"/>
        </w:r>
        <w:r>
          <w:instrText xml:space="preserve"> PAGEREF _Toc18266 \h </w:instrText>
        </w:r>
        <w:r>
          <w:fldChar w:fldCharType="separate"/>
        </w:r>
        <w:r>
          <w:t>40</w:t>
        </w:r>
        <w:r>
          <w:fldChar w:fldCharType="end"/>
        </w:r>
      </w:hyperlink>
    </w:p>
    <w:p>
      <w:pPr>
        <w:pStyle w:val="TOC2"/>
        <w:tabs>
          <w:tab w:val="right" w:leader="dot" w:pos="8306"/>
        </w:tabs>
      </w:pPr>
      <w:hyperlink w:anchor="_Toc15938" w:history="1">
        <w:r>
          <w:rPr>
            <w:rFonts w:ascii="仿宋" w:eastAsia="仿宋" w:hAnsi="仿宋" w:cs="仿宋" w:hint="eastAsia"/>
            <w:lang w:eastAsia="zh-CN"/>
          </w:rPr>
          <w:t>(三)、市场风险大</w:t>
        </w:r>
        <w:r>
          <w:tab/>
        </w:r>
        <w:r>
          <w:fldChar w:fldCharType="begin"/>
        </w:r>
        <w:r>
          <w:instrText xml:space="preserve"> PAGEREF _Toc15938 \h </w:instrText>
        </w:r>
        <w:r>
          <w:fldChar w:fldCharType="separate"/>
        </w:r>
        <w:r>
          <w:t>41</w:t>
        </w:r>
        <w:r>
          <w:fldChar w:fldCharType="end"/>
        </w:r>
      </w:hyperlink>
    </w:p>
    <w:p>
      <w:pPr>
        <w:pStyle w:val="TOC2"/>
        <w:tabs>
          <w:tab w:val="right" w:leader="dot" w:pos="8306"/>
        </w:tabs>
      </w:pPr>
      <w:hyperlink w:anchor="_Toc31672" w:history="1">
        <w:r>
          <w:rPr>
            <w:rFonts w:ascii="仿宋" w:eastAsia="仿宋" w:hAnsi="仿宋" w:cs="仿宋" w:hint="eastAsia"/>
            <w:lang w:eastAsia="zh-CN"/>
          </w:rPr>
          <w:t>(四)、利润率高</w:t>
        </w:r>
        <w:r>
          <w:tab/>
        </w:r>
        <w:r>
          <w:fldChar w:fldCharType="begin"/>
        </w:r>
        <w:r>
          <w:instrText xml:space="preserve"> PAGEREF _Toc31672 \h </w:instrText>
        </w:r>
        <w:r>
          <w:fldChar w:fldCharType="separate"/>
        </w:r>
        <w:r>
          <w:t>44</w:t>
        </w:r>
        <w:r>
          <w:fldChar w:fldCharType="end"/>
        </w:r>
      </w:hyperlink>
    </w:p>
    <w:p>
      <w:pPr>
        <w:pStyle w:val="TOC1"/>
        <w:tabs>
          <w:tab w:val="right" w:leader="dot" w:pos="8306"/>
        </w:tabs>
      </w:pPr>
      <w:hyperlink w:anchor="_Toc30073" w:history="1">
        <w:r>
          <w:rPr>
            <w:rFonts w:ascii="仿宋" w:eastAsia="仿宋" w:hAnsi="仿宋" w:cs="仿宋" w:hint="eastAsia"/>
            <w:lang w:eastAsia="zh-CN"/>
          </w:rPr>
          <w:t>十二、高精度红外测温仪表项目人力资源管理</w:t>
        </w:r>
        <w:r>
          <w:tab/>
        </w:r>
        <w:r>
          <w:fldChar w:fldCharType="begin"/>
        </w:r>
        <w:r>
          <w:instrText xml:space="preserve"> PAGEREF _Toc30073 \h </w:instrText>
        </w:r>
        <w:r>
          <w:fldChar w:fldCharType="separate"/>
        </w:r>
        <w:r>
          <w:t>46</w:t>
        </w:r>
        <w:r>
          <w:fldChar w:fldCharType="end"/>
        </w:r>
      </w:hyperlink>
    </w:p>
    <w:p>
      <w:pPr>
        <w:pStyle w:val="TOC2"/>
        <w:tabs>
          <w:tab w:val="right" w:leader="dot" w:pos="8306"/>
        </w:tabs>
      </w:pPr>
      <w:hyperlink w:anchor="_Toc26551" w:history="1">
        <w:r>
          <w:rPr>
            <w:rFonts w:ascii="仿宋" w:eastAsia="仿宋" w:hAnsi="仿宋" w:cs="仿宋" w:hint="eastAsia"/>
            <w:lang w:eastAsia="zh-CN"/>
          </w:rPr>
          <w:t>(一)、建立健全的预算管理制度</w:t>
        </w:r>
        <w:r>
          <w:tab/>
        </w:r>
        <w:r>
          <w:fldChar w:fldCharType="begin"/>
        </w:r>
        <w:r>
          <w:instrText xml:space="preserve"> PAGEREF _Toc26551 \h </w:instrText>
        </w:r>
        <w:r>
          <w:fldChar w:fldCharType="separate"/>
        </w:r>
        <w:r>
          <w:t>46</w:t>
        </w:r>
        <w:r>
          <w:fldChar w:fldCharType="end"/>
        </w:r>
      </w:hyperlink>
    </w:p>
    <w:p>
      <w:pPr>
        <w:pStyle w:val="TOC2"/>
        <w:tabs>
          <w:tab w:val="right" w:leader="dot" w:pos="8306"/>
        </w:tabs>
      </w:pPr>
      <w:hyperlink w:anchor="_Toc20649" w:history="1">
        <w:r>
          <w:rPr>
            <w:rFonts w:ascii="仿宋" w:eastAsia="仿宋" w:hAnsi="仿宋" w:cs="仿宋" w:hint="eastAsia"/>
            <w:lang w:eastAsia="zh-CN"/>
          </w:rPr>
          <w:t>(二)、加强资金流动监控</w:t>
        </w:r>
        <w:r>
          <w:tab/>
        </w:r>
        <w:r>
          <w:fldChar w:fldCharType="begin"/>
        </w:r>
        <w:r>
          <w:instrText xml:space="preserve"> PAGEREF _Toc20649 \h </w:instrText>
        </w:r>
        <w:r>
          <w:fldChar w:fldCharType="separate"/>
        </w:r>
        <w:r>
          <w:t>48</w:t>
        </w:r>
        <w:r>
          <w:fldChar w:fldCharType="end"/>
        </w:r>
      </w:hyperlink>
    </w:p>
    <w:p>
      <w:pPr>
        <w:pStyle w:val="TOC2"/>
        <w:tabs>
          <w:tab w:val="right" w:leader="dot" w:pos="8306"/>
        </w:tabs>
      </w:pPr>
      <w:hyperlink w:anchor="_Toc31810" w:history="1">
        <w:r>
          <w:rPr>
            <w:rFonts w:ascii="仿宋" w:eastAsia="仿宋" w:hAnsi="仿宋" w:cs="仿宋" w:hint="eastAsia"/>
            <w:lang w:eastAsia="zh-CN"/>
          </w:rPr>
          <w:t>(三)、制定完善的风险控制机制</w:t>
        </w:r>
        <w:r>
          <w:tab/>
        </w:r>
        <w:r>
          <w:fldChar w:fldCharType="begin"/>
        </w:r>
        <w:r>
          <w:instrText xml:space="preserve"> PAGEREF _Toc31810 \h </w:instrText>
        </w:r>
        <w:r>
          <w:fldChar w:fldCharType="separate"/>
        </w:r>
        <w:r>
          <w:t>49</w:t>
        </w:r>
        <w:r>
          <w:fldChar w:fldCharType="end"/>
        </w:r>
      </w:hyperlink>
    </w:p>
    <w:p>
      <w:pPr>
        <w:pStyle w:val="TOC2"/>
        <w:tabs>
          <w:tab w:val="right" w:leader="dot" w:pos="8306"/>
        </w:tabs>
      </w:pPr>
      <w:hyperlink w:anchor="_Toc5592" w:history="1">
        <w:r>
          <w:rPr>
            <w:rFonts w:ascii="仿宋" w:eastAsia="仿宋" w:hAnsi="仿宋" w:cs="仿宋" w:hint="eastAsia"/>
            <w:lang w:eastAsia="zh-CN"/>
          </w:rPr>
          <w:t>(四)、优化成本管理</w:t>
        </w:r>
        <w:r>
          <w:tab/>
        </w:r>
        <w:r>
          <w:fldChar w:fldCharType="begin"/>
        </w:r>
        <w:r>
          <w:instrText xml:space="preserve"> PAGEREF _Toc5592 \h </w:instrText>
        </w:r>
        <w:r>
          <w:fldChar w:fldCharType="separate"/>
        </w:r>
        <w:r>
          <w:t>51</w:t>
        </w:r>
        <w:r>
          <w:fldChar w:fldCharType="end"/>
        </w:r>
      </w:hyperlink>
    </w:p>
    <w:p>
      <w:pPr>
        <w:pStyle w:val="TOC1"/>
        <w:tabs>
          <w:tab w:val="right" w:leader="dot" w:pos="8306"/>
        </w:tabs>
      </w:pPr>
      <w:hyperlink w:anchor="_Toc17638" w:history="1">
        <w:r>
          <w:rPr>
            <w:rFonts w:ascii="仿宋" w:eastAsia="仿宋" w:hAnsi="仿宋" w:cs="仿宋" w:hint="eastAsia"/>
            <w:lang w:eastAsia="zh-CN"/>
          </w:rPr>
          <w:t>十三、风险识别与分类</w:t>
        </w:r>
        <w:r>
          <w:tab/>
        </w:r>
        <w:r>
          <w:fldChar w:fldCharType="begin"/>
        </w:r>
        <w:r>
          <w:instrText xml:space="preserve"> PAGEREF _Toc17638 \h </w:instrText>
        </w:r>
        <w:r>
          <w:fldChar w:fldCharType="separate"/>
        </w:r>
        <w:r>
          <w:t>52</w:t>
        </w:r>
        <w:r>
          <w:fldChar w:fldCharType="end"/>
        </w:r>
      </w:hyperlink>
    </w:p>
    <w:p>
      <w:pPr>
        <w:pStyle w:val="TOC2"/>
        <w:tabs>
          <w:tab w:val="right" w:leader="dot" w:pos="8306"/>
        </w:tabs>
      </w:pPr>
      <w:hyperlink w:anchor="_Toc4474" w:history="1">
        <w:r>
          <w:rPr>
            <w:rFonts w:ascii="仿宋" w:eastAsia="仿宋" w:hAnsi="仿宋" w:cs="仿宋" w:hint="eastAsia"/>
            <w:lang w:eastAsia="zh-CN"/>
          </w:rPr>
          <w:t>(一)、风险识别</w:t>
        </w:r>
        <w:r>
          <w:tab/>
        </w:r>
        <w:r>
          <w:fldChar w:fldCharType="begin"/>
        </w:r>
        <w:r>
          <w:instrText xml:space="preserve"> PAGEREF _Toc4474 \h </w:instrText>
        </w:r>
        <w:r>
          <w:fldChar w:fldCharType="separate"/>
        </w:r>
        <w:r>
          <w:t>52</w:t>
        </w:r>
        <w:r>
          <w:fldChar w:fldCharType="end"/>
        </w:r>
      </w:hyperlink>
    </w:p>
    <w:p>
      <w:pPr>
        <w:pStyle w:val="TOC2"/>
        <w:tabs>
          <w:tab w:val="right" w:leader="dot" w:pos="8306"/>
        </w:tabs>
      </w:pPr>
      <w:hyperlink w:anchor="_Toc30460" w:history="1">
        <w:r>
          <w:rPr>
            <w:rFonts w:ascii="仿宋" w:eastAsia="仿宋" w:hAnsi="仿宋" w:cs="仿宋" w:hint="eastAsia"/>
            <w:lang w:eastAsia="zh-CN"/>
          </w:rPr>
          <w:t>(二)、风险分类</w:t>
        </w:r>
        <w:r>
          <w:tab/>
        </w:r>
        <w:r>
          <w:fldChar w:fldCharType="begin"/>
        </w:r>
        <w:r>
          <w:instrText xml:space="preserve"> PAGEREF _Toc30460 \h </w:instrText>
        </w:r>
        <w:r>
          <w:fldChar w:fldCharType="separate"/>
        </w:r>
        <w:r>
          <w:t>53</w:t>
        </w:r>
        <w:r>
          <w:fldChar w:fldCharType="end"/>
        </w:r>
      </w:hyperlink>
    </w:p>
    <w:p>
      <w:pPr>
        <w:pStyle w:val="TOC1"/>
        <w:tabs>
          <w:tab w:val="right" w:leader="dot" w:pos="8306"/>
        </w:tabs>
      </w:pPr>
      <w:hyperlink w:anchor="_Toc7020" w:history="1">
        <w:r>
          <w:rPr>
            <w:rFonts w:ascii="仿宋" w:eastAsia="仿宋" w:hAnsi="仿宋" w:cs="仿宋" w:hint="eastAsia"/>
            <w:lang w:eastAsia="zh-CN"/>
          </w:rPr>
          <w:t>十四、高精度红外测温仪表项目工程方案分析</w:t>
        </w:r>
        <w:r>
          <w:tab/>
        </w:r>
        <w:r>
          <w:fldChar w:fldCharType="begin"/>
        </w:r>
        <w:r>
          <w:instrText xml:space="preserve"> PAGEREF _Toc7020 \h </w:instrText>
        </w:r>
        <w:r>
          <w:fldChar w:fldCharType="separate"/>
        </w:r>
        <w:r>
          <w:t>55</w:t>
        </w:r>
        <w:r>
          <w:fldChar w:fldCharType="end"/>
        </w:r>
      </w:hyperlink>
    </w:p>
    <w:p>
      <w:pPr>
        <w:pStyle w:val="TOC2"/>
        <w:tabs>
          <w:tab w:val="right" w:leader="dot" w:pos="8306"/>
        </w:tabs>
      </w:pPr>
      <w:hyperlink w:anchor="_Toc19240" w:history="1">
        <w:r>
          <w:rPr>
            <w:rFonts w:ascii="仿宋" w:eastAsia="仿宋" w:hAnsi="仿宋" w:cs="仿宋" w:hint="eastAsia"/>
            <w:lang w:eastAsia="zh-CN"/>
          </w:rPr>
          <w:t>(一)、建筑工程设计原则</w:t>
        </w:r>
        <w:r>
          <w:tab/>
        </w:r>
        <w:r>
          <w:fldChar w:fldCharType="begin"/>
        </w:r>
        <w:r>
          <w:instrText xml:space="preserve"> PAGEREF _Toc19240 \h </w:instrText>
        </w:r>
        <w:r>
          <w:fldChar w:fldCharType="separate"/>
        </w:r>
        <w:r>
          <w:t>55</w:t>
        </w:r>
        <w:r>
          <w:fldChar w:fldCharType="end"/>
        </w:r>
      </w:hyperlink>
    </w:p>
    <w:p>
      <w:pPr>
        <w:pStyle w:val="TOC2"/>
        <w:tabs>
          <w:tab w:val="right" w:leader="dot" w:pos="8306"/>
        </w:tabs>
      </w:pPr>
      <w:hyperlink w:anchor="_Toc20732" w:history="1">
        <w:r>
          <w:rPr>
            <w:rFonts w:ascii="仿宋" w:eastAsia="仿宋" w:hAnsi="仿宋" w:cs="仿宋" w:hint="eastAsia"/>
            <w:lang w:eastAsia="zh-CN"/>
          </w:rPr>
          <w:t>(二)、土建工程建设指标</w:t>
        </w:r>
        <w:r>
          <w:tab/>
        </w:r>
        <w:r>
          <w:fldChar w:fldCharType="begin"/>
        </w:r>
        <w:r>
          <w:instrText xml:space="preserve"> PAGEREF _Toc20732 \h </w:instrText>
        </w:r>
        <w:r>
          <w:fldChar w:fldCharType="separate"/>
        </w:r>
        <w:r>
          <w:t>59</w:t>
        </w:r>
        <w:r>
          <w:fldChar w:fldCharType="end"/>
        </w:r>
      </w:hyperlink>
    </w:p>
    <w:p>
      <w:pPr>
        <w:pStyle w:val="TOC1"/>
        <w:tabs>
          <w:tab w:val="right" w:leader="dot" w:pos="8306"/>
        </w:tabs>
      </w:pPr>
      <w:hyperlink w:anchor="_Toc31704" w:history="1">
        <w:r>
          <w:rPr>
            <w:rFonts w:ascii="仿宋" w:eastAsia="仿宋" w:hAnsi="仿宋" w:cs="仿宋" w:hint="eastAsia"/>
            <w:lang w:eastAsia="zh-CN"/>
          </w:rPr>
          <w:t>十五、质量管理体系</w:t>
        </w:r>
        <w:r>
          <w:tab/>
        </w:r>
        <w:r>
          <w:fldChar w:fldCharType="begin"/>
        </w:r>
        <w:r>
          <w:instrText xml:space="preserve"> PAGEREF _Toc31704 \h </w:instrText>
        </w:r>
        <w:r>
          <w:fldChar w:fldCharType="separate"/>
        </w:r>
        <w:r>
          <w:t>60</w:t>
        </w:r>
        <w:r>
          <w:fldChar w:fldCharType="end"/>
        </w:r>
      </w:hyperlink>
    </w:p>
    <w:p>
      <w:pPr>
        <w:pStyle w:val="TOC2"/>
        <w:tabs>
          <w:tab w:val="right" w:leader="dot" w:pos="8306"/>
        </w:tabs>
      </w:pPr>
      <w:hyperlink w:anchor="_Toc5101" w:history="1">
        <w:r>
          <w:rPr>
            <w:rFonts w:ascii="仿宋" w:eastAsia="仿宋" w:hAnsi="仿宋" w:cs="仿宋" w:hint="eastAsia"/>
            <w:lang w:eastAsia="zh-CN"/>
          </w:rPr>
          <w:t>(一)、质量目标与方针</w:t>
        </w:r>
        <w:r>
          <w:tab/>
        </w:r>
        <w:r>
          <w:fldChar w:fldCharType="begin"/>
        </w:r>
        <w:r>
          <w:instrText xml:space="preserve"> PAGEREF _Toc5101 \h </w:instrText>
        </w:r>
        <w:r>
          <w:fldChar w:fldCharType="separate"/>
        </w:r>
        <w:r>
          <w:t>60</w:t>
        </w:r>
        <w:r>
          <w:fldChar w:fldCharType="end"/>
        </w:r>
      </w:hyperlink>
    </w:p>
    <w:p>
      <w:pPr>
        <w:pStyle w:val="TOC2"/>
        <w:tabs>
          <w:tab w:val="right" w:leader="dot" w:pos="8306"/>
        </w:tabs>
      </w:pPr>
      <w:hyperlink w:anchor="_Toc22689" w:history="1">
        <w:r>
          <w:rPr>
            <w:rFonts w:ascii="仿宋" w:eastAsia="仿宋" w:hAnsi="仿宋" w:cs="仿宋" w:hint="eastAsia"/>
            <w:lang w:eastAsia="zh-CN"/>
          </w:rPr>
          <w:t>(二)、质量管理责任</w:t>
        </w:r>
        <w:r>
          <w:tab/>
        </w:r>
        <w:r>
          <w:fldChar w:fldCharType="begin"/>
        </w:r>
        <w:r>
          <w:instrText xml:space="preserve"> PAGEREF _Toc22689 \h </w:instrText>
        </w:r>
        <w:r>
          <w:fldChar w:fldCharType="separate"/>
        </w:r>
        <w:r>
          <w:t>61</w:t>
        </w:r>
        <w:r>
          <w:fldChar w:fldCharType="end"/>
        </w:r>
      </w:hyperlink>
    </w:p>
    <w:p>
      <w:pPr>
        <w:pStyle w:val="TOC2"/>
        <w:tabs>
          <w:tab w:val="right" w:leader="dot" w:pos="8306"/>
        </w:tabs>
      </w:pPr>
      <w:hyperlink w:anchor="_Toc7895" w:history="1">
        <w:r>
          <w:rPr>
            <w:rFonts w:ascii="仿宋" w:eastAsia="仿宋" w:hAnsi="仿宋" w:cs="仿宋" w:hint="eastAsia"/>
            <w:lang w:eastAsia="zh-CN"/>
          </w:rPr>
          <w:t>(三)、质量管理体系文件</w:t>
        </w:r>
        <w:r>
          <w:tab/>
        </w:r>
        <w:r>
          <w:fldChar w:fldCharType="begin"/>
        </w:r>
        <w:r>
          <w:instrText xml:space="preserve"> PAGEREF _Toc7895 \h </w:instrText>
        </w:r>
        <w:r>
          <w:fldChar w:fldCharType="separate"/>
        </w:r>
        <w:r>
          <w:t>63</w:t>
        </w:r>
        <w:r>
          <w:fldChar w:fldCharType="end"/>
        </w:r>
      </w:hyperlink>
    </w:p>
    <w:p>
      <w:pPr>
        <w:pStyle w:val="TOC2"/>
        <w:tabs>
          <w:tab w:val="right" w:leader="dot" w:pos="8306"/>
        </w:tabs>
      </w:pPr>
      <w:hyperlink w:anchor="_Toc7604" w:history="1">
        <w:r>
          <w:rPr>
            <w:rFonts w:ascii="仿宋" w:eastAsia="仿宋" w:hAnsi="仿宋" w:cs="仿宋" w:hint="eastAsia"/>
            <w:lang w:eastAsia="zh-CN"/>
          </w:rPr>
          <w:t>(四)、质量培训与教育</w:t>
        </w:r>
        <w:r>
          <w:tab/>
        </w:r>
        <w:r>
          <w:fldChar w:fldCharType="begin"/>
        </w:r>
        <w:r>
          <w:instrText xml:space="preserve"> PAGEREF _Toc7604 \h </w:instrText>
        </w:r>
        <w:r>
          <w:fldChar w:fldCharType="separate"/>
        </w:r>
        <w:r>
          <w:t>65</w:t>
        </w:r>
        <w:r>
          <w:fldChar w:fldCharType="end"/>
        </w:r>
      </w:hyperlink>
    </w:p>
    <w:p>
      <w:pPr>
        <w:pStyle w:val="TOC2"/>
        <w:tabs>
          <w:tab w:val="right" w:leader="dot" w:pos="8306"/>
        </w:tabs>
      </w:pPr>
      <w:hyperlink w:anchor="_Toc16725" w:history="1">
        <w:r>
          <w:rPr>
            <w:rFonts w:ascii="仿宋" w:eastAsia="仿宋" w:hAnsi="仿宋" w:cs="仿宋" w:hint="eastAsia"/>
            <w:lang w:eastAsia="zh-CN"/>
          </w:rPr>
          <w:t>(五)、质量审核与评价</w:t>
        </w:r>
        <w:r>
          <w:tab/>
        </w:r>
        <w:r>
          <w:fldChar w:fldCharType="begin"/>
        </w:r>
        <w:r>
          <w:instrText xml:space="preserve"> PAGEREF _Toc16725 \h </w:instrText>
        </w:r>
        <w:r>
          <w:fldChar w:fldCharType="separate"/>
        </w:r>
        <w:r>
          <w:t>66</w:t>
        </w:r>
        <w:r>
          <w:fldChar w:fldCharType="end"/>
        </w:r>
      </w:hyperlink>
    </w:p>
    <w:p>
      <w:pPr>
        <w:pStyle w:val="TOC2"/>
        <w:tabs>
          <w:tab w:val="right" w:leader="dot" w:pos="8306"/>
        </w:tabs>
      </w:pPr>
      <w:hyperlink w:anchor="_Toc30650" w:history="1">
        <w:r>
          <w:rPr>
            <w:rFonts w:ascii="仿宋" w:eastAsia="仿宋" w:hAnsi="仿宋" w:cs="仿宋" w:hint="eastAsia"/>
            <w:lang w:eastAsia="zh-CN"/>
          </w:rPr>
          <w:t>(六)、不符合与纠正措施</w:t>
        </w:r>
        <w:r>
          <w:tab/>
        </w:r>
        <w:r>
          <w:fldChar w:fldCharType="begin"/>
        </w:r>
        <w:r>
          <w:instrText xml:space="preserve"> PAGEREF _Toc30650 \h </w:instrText>
        </w:r>
        <w:r>
          <w:fldChar w:fldCharType="separate"/>
        </w:r>
        <w:r>
          <w:t>68</w:t>
        </w:r>
        <w:r>
          <w:fldChar w:fldCharType="end"/>
        </w:r>
      </w:hyperlink>
    </w:p>
    <w:p>
      <w:pPr>
        <w:pStyle w:val="TOC1"/>
        <w:tabs>
          <w:tab w:val="right" w:leader="dot" w:pos="8306"/>
        </w:tabs>
      </w:pPr>
      <w:hyperlink w:anchor="_Toc10976" w:history="1">
        <w:r>
          <w:rPr>
            <w:rFonts w:ascii="仿宋" w:eastAsia="仿宋" w:hAnsi="仿宋" w:cs="仿宋" w:hint="eastAsia"/>
            <w:lang w:eastAsia="zh-CN"/>
          </w:rPr>
          <w:t>十六、营销与推广策略</w:t>
        </w:r>
        <w:r>
          <w:tab/>
        </w:r>
        <w:r>
          <w:fldChar w:fldCharType="begin"/>
        </w:r>
        <w:r>
          <w:instrText xml:space="preserve"> PAGEREF _Toc10976 \h </w:instrText>
        </w:r>
        <w:r>
          <w:fldChar w:fldCharType="separate"/>
        </w:r>
        <w:r>
          <w:t>69</w:t>
        </w:r>
        <w:r>
          <w:fldChar w:fldCharType="end"/>
        </w:r>
      </w:hyperlink>
    </w:p>
    <w:p>
      <w:pPr>
        <w:pStyle w:val="TOC2"/>
        <w:tabs>
          <w:tab w:val="right" w:leader="dot" w:pos="8306"/>
        </w:tabs>
      </w:pPr>
      <w:hyperlink w:anchor="_Toc8156" w:history="1">
        <w:r>
          <w:rPr>
            <w:rFonts w:ascii="仿宋" w:eastAsia="仿宋" w:hAnsi="仿宋" w:cs="仿宋" w:hint="eastAsia"/>
            <w:lang w:eastAsia="zh-CN"/>
          </w:rPr>
          <w:t>(一)、产品/服务定位与特点</w:t>
        </w:r>
        <w:r>
          <w:tab/>
        </w:r>
        <w:r>
          <w:fldChar w:fldCharType="begin"/>
        </w:r>
        <w:r>
          <w:instrText xml:space="preserve"> PAGEREF _Toc8156 \h </w:instrText>
        </w:r>
        <w:r>
          <w:fldChar w:fldCharType="separate"/>
        </w:r>
        <w:r>
          <w:t>69</w:t>
        </w:r>
        <w:r>
          <w:fldChar w:fldCharType="end"/>
        </w:r>
      </w:hyperlink>
    </w:p>
    <w:p>
      <w:pPr>
        <w:pStyle w:val="TOC2"/>
        <w:tabs>
          <w:tab w:val="right" w:leader="dot" w:pos="8306"/>
        </w:tabs>
      </w:pPr>
      <w:hyperlink w:anchor="_Toc8524" w:history="1">
        <w:r>
          <w:rPr>
            <w:rFonts w:ascii="仿宋" w:eastAsia="仿宋" w:hAnsi="仿宋" w:cs="仿宋" w:hint="eastAsia"/>
            <w:lang w:eastAsia="zh-CN"/>
          </w:rPr>
          <w:t>(二)、市场定位与竞争分析</w:t>
        </w:r>
        <w:r>
          <w:tab/>
        </w:r>
        <w:r>
          <w:fldChar w:fldCharType="begin"/>
        </w:r>
        <w:r>
          <w:instrText xml:space="preserve"> PAGEREF _Toc8524 \h </w:instrText>
        </w:r>
        <w:r>
          <w:fldChar w:fldCharType="separate"/>
        </w:r>
        <w:r>
          <w:t>70</w:t>
        </w:r>
        <w:r>
          <w:fldChar w:fldCharType="end"/>
        </w:r>
      </w:hyperlink>
    </w:p>
    <w:p>
      <w:pPr>
        <w:pStyle w:val="TOC2"/>
        <w:tabs>
          <w:tab w:val="right" w:leader="dot" w:pos="8306"/>
        </w:tabs>
      </w:pPr>
      <w:hyperlink w:anchor="_Toc6340" w:history="1">
        <w:r>
          <w:rPr>
            <w:rFonts w:ascii="仿宋" w:eastAsia="仿宋" w:hAnsi="仿宋" w:cs="仿宋" w:hint="eastAsia"/>
            <w:lang w:eastAsia="zh-CN"/>
          </w:rPr>
          <w:t>(三)、营销渠道与策略</w:t>
        </w:r>
        <w:r>
          <w:tab/>
        </w:r>
        <w:r>
          <w:fldChar w:fldCharType="begin"/>
        </w:r>
        <w:r>
          <w:instrText xml:space="preserve"> PAGEREF _Toc6340 \h </w:instrText>
        </w:r>
        <w:r>
          <w:fldChar w:fldCharType="separate"/>
        </w:r>
        <w:r>
          <w:t>71</w:t>
        </w:r>
        <w:r>
          <w:fldChar w:fldCharType="end"/>
        </w:r>
      </w:hyperlink>
    </w:p>
    <w:p>
      <w:pPr>
        <w:pStyle w:val="TOC2"/>
        <w:tabs>
          <w:tab w:val="right" w:leader="dot" w:pos="8306"/>
        </w:tabs>
      </w:pPr>
      <w:hyperlink w:anchor="_Toc10292" w:history="1">
        <w:r>
          <w:rPr>
            <w:rFonts w:ascii="仿宋" w:eastAsia="仿宋" w:hAnsi="仿宋" w:cs="仿宋" w:hint="eastAsia"/>
            <w:lang w:eastAsia="zh-CN"/>
          </w:rPr>
          <w:t>(四)、推广与宣传活动</w:t>
        </w:r>
        <w:r>
          <w:tab/>
        </w:r>
        <w:r>
          <w:fldChar w:fldCharType="begin"/>
        </w:r>
        <w:r>
          <w:instrText xml:space="preserve"> PAGEREF _Toc10292 \h </w:instrText>
        </w:r>
        <w:r>
          <w:fldChar w:fldCharType="separate"/>
        </w:r>
        <w:r>
          <w:t>72</w:t>
        </w:r>
        <w:r>
          <w:fldChar w:fldCharType="end"/>
        </w:r>
      </w:hyperlink>
    </w:p>
    <w:p>
      <w:pPr>
        <w:pStyle w:val="TOC1"/>
        <w:tabs>
          <w:tab w:val="right" w:leader="dot" w:pos="8306"/>
        </w:tabs>
      </w:pPr>
      <w:hyperlink w:anchor="_Toc7376" w:history="1">
        <w:r>
          <w:rPr>
            <w:rFonts w:ascii="仿宋" w:eastAsia="仿宋" w:hAnsi="仿宋" w:cs="仿宋" w:hint="eastAsia"/>
            <w:lang w:eastAsia="zh-CN"/>
          </w:rPr>
          <w:t>十七、高精度红外测温仪表项目治理与监督</w:t>
        </w:r>
        <w:r>
          <w:tab/>
        </w:r>
        <w:r>
          <w:fldChar w:fldCharType="begin"/>
        </w:r>
        <w:r>
          <w:instrText xml:space="preserve"> PAGEREF _Toc7376 \h </w:instrText>
        </w:r>
        <w:r>
          <w:fldChar w:fldCharType="separate"/>
        </w:r>
        <w:r>
          <w:t>78</w:t>
        </w:r>
        <w:r>
          <w:fldChar w:fldCharType="end"/>
        </w:r>
      </w:hyperlink>
    </w:p>
    <w:p>
      <w:pPr>
        <w:pStyle w:val="TOC2"/>
        <w:tabs>
          <w:tab w:val="right" w:leader="dot" w:pos="8306"/>
        </w:tabs>
      </w:pPr>
      <w:hyperlink w:anchor="_Toc2276" w:history="1">
        <w:r>
          <w:rPr>
            <w:rFonts w:ascii="仿宋" w:eastAsia="仿宋" w:hAnsi="仿宋" w:cs="仿宋" w:hint="eastAsia"/>
            <w:lang w:eastAsia="zh-CN"/>
          </w:rPr>
          <w:t>(一)、高精度红外测温仪表项目治理结构</w:t>
        </w:r>
        <w:r>
          <w:tab/>
        </w:r>
        <w:r>
          <w:fldChar w:fldCharType="begin"/>
        </w:r>
        <w:r>
          <w:instrText xml:space="preserve"> PAGEREF _Toc2276 \h </w:instrText>
        </w:r>
        <w:r>
          <w:fldChar w:fldCharType="separate"/>
        </w:r>
        <w:r>
          <w:t>78</w:t>
        </w:r>
        <w:r>
          <w:fldChar w:fldCharType="end"/>
        </w:r>
      </w:hyperlink>
    </w:p>
    <w:p>
      <w:pPr>
        <w:pStyle w:val="TOC2"/>
        <w:tabs>
          <w:tab w:val="right" w:leader="dot" w:pos="8306"/>
        </w:tabs>
      </w:pPr>
      <w:hyperlink w:anchor="_Toc3806" w:history="1">
        <w:r>
          <w:rPr>
            <w:rFonts w:ascii="仿宋" w:eastAsia="仿宋" w:hAnsi="仿宋" w:cs="仿宋" w:hint="eastAsia"/>
            <w:lang w:eastAsia="zh-CN"/>
          </w:rPr>
          <w:t>(二)、监督与审计</w:t>
        </w:r>
        <w:r>
          <w:tab/>
        </w:r>
        <w:r>
          <w:fldChar w:fldCharType="begin"/>
        </w:r>
        <w:r>
          <w:instrText xml:space="preserve"> PAGEREF _Toc3806 \h </w:instrText>
        </w:r>
        <w:r>
          <w:fldChar w:fldCharType="separate"/>
        </w:r>
        <w:r>
          <w:t>79</w:t>
        </w:r>
        <w:r>
          <w:fldChar w:fldCharType="end"/>
        </w:r>
      </w:hyperlink>
    </w:p>
    <w:p>
      <w:pPr>
        <w:pStyle w:val="TOC1"/>
        <w:tabs>
          <w:tab w:val="right" w:leader="dot" w:pos="8306"/>
        </w:tabs>
      </w:pPr>
      <w:hyperlink w:anchor="_Toc26244" w:history="1">
        <w:r>
          <w:rPr>
            <w:rFonts w:ascii="仿宋" w:eastAsia="仿宋" w:hAnsi="仿宋" w:cs="仿宋" w:hint="eastAsia"/>
            <w:lang w:eastAsia="zh-CN"/>
          </w:rPr>
          <w:t>十八、利益相关者分析与沟通计划</w:t>
        </w:r>
        <w:r>
          <w:tab/>
        </w:r>
        <w:r>
          <w:fldChar w:fldCharType="begin"/>
        </w:r>
        <w:r>
          <w:instrText xml:space="preserve"> PAGEREF _Toc26244 \h </w:instrText>
        </w:r>
        <w:r>
          <w:fldChar w:fldCharType="separate"/>
        </w:r>
        <w:r>
          <w:t>81</w:t>
        </w:r>
        <w:r>
          <w:fldChar w:fldCharType="end"/>
        </w:r>
      </w:hyperlink>
    </w:p>
    <w:p>
      <w:pPr>
        <w:pStyle w:val="TOC2"/>
        <w:tabs>
          <w:tab w:val="right" w:leader="dot" w:pos="8306"/>
        </w:tabs>
      </w:pPr>
      <w:hyperlink w:anchor="_Toc2632" w:history="1">
        <w:r>
          <w:rPr>
            <w:rFonts w:ascii="仿宋" w:eastAsia="仿宋" w:hAnsi="仿宋" w:cs="仿宋" w:hint="eastAsia"/>
            <w:lang w:eastAsia="zh-CN"/>
          </w:rPr>
          <w:t>(一)、利益相关者分析</w:t>
        </w:r>
        <w:r>
          <w:tab/>
        </w:r>
        <w:r>
          <w:fldChar w:fldCharType="begin"/>
        </w:r>
        <w:r>
          <w:instrText xml:space="preserve"> PAGEREF _Toc2632 \h </w:instrText>
        </w:r>
        <w:r>
          <w:fldChar w:fldCharType="separate"/>
        </w:r>
        <w:r>
          <w:t>81</w:t>
        </w:r>
        <w:r>
          <w:fldChar w:fldCharType="end"/>
        </w:r>
      </w:hyperlink>
    </w:p>
    <w:p>
      <w:pPr>
        <w:pStyle w:val="TOC2"/>
        <w:tabs>
          <w:tab w:val="right" w:leader="dot" w:pos="8306"/>
        </w:tabs>
      </w:pPr>
      <w:hyperlink w:anchor="_Toc10374" w:history="1">
        <w:r>
          <w:rPr>
            <w:rFonts w:ascii="仿宋" w:eastAsia="仿宋" w:hAnsi="仿宋" w:cs="仿宋" w:hint="eastAsia"/>
            <w:lang w:eastAsia="zh-CN"/>
          </w:rPr>
          <w:t>(二)、沟通计划</w:t>
        </w:r>
        <w:r>
          <w:tab/>
        </w:r>
        <w:r>
          <w:fldChar w:fldCharType="begin"/>
        </w:r>
        <w:r>
          <w:instrText xml:space="preserve"> PAGEREF _Toc10374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79"/>
      <w:r>
        <w:rPr>
          <w:rFonts w:ascii="仿宋" w:eastAsia="仿宋" w:hAnsi="仿宋" w:cs="仿宋" w:hint="eastAsia"/>
          <w:sz w:val="28"/>
          <w:lang w:eastAsia="zh-CN"/>
        </w:rPr>
        <w:t>一、高精度红外测温仪表项目绩效评估</w:t>
      </w:r>
      <w:bookmarkEnd w:id="2"/>
    </w:p>
    <w:p>
      <w:pPr>
        <w:pStyle w:val="Heading2"/>
        <w:rPr>
          <w:rFonts w:ascii="仿宋" w:eastAsia="仿宋" w:hAnsi="仿宋" w:cs="仿宋" w:hint="eastAsia"/>
          <w:lang w:eastAsia="zh-CN"/>
        </w:rPr>
      </w:pPr>
      <w:bookmarkStart w:id="3" w:name="_Toc89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中，我们设计了一套全面的绩效评估指标，以确保高精度红外测温仪表项目的可控和成功交付。这些指标跨足高精度红外测温仪表项目目标、成本、进度和质量等多个维度，为我们提供了全面洞察高精度红外测温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目标达成率是我们关注的首要指标。我们设定了明确的目标，并通过定期监测和评估，迅速发现并应对潜在的目标偏差。这为高精度红外测温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成本绩效是另一个核心关注点。通过实际成本与预算成本的对比分析，我们深入了解成本差异的原因，及时调整资源分配，保持高精度红外测温仪表项目在经济效益方面的合理水平。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进度作为关键的绩效指标之一，得到了精心的关注。我们制定了详细的高精度红外测温仪表项目进度计划，并设立了进度符合度指标，确保实际进度与计划进度保持一致。这使我们能够快速发现和解决潜在的进度问题，保持高精度红外测温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精度红外测温仪表项目绩效的不可或缺的一环。我们引入了一系列的质量标准和客户满意度指标，以确保高精度红外测温仪表项目交付的成果在质量上达到或超越预期水平。通过持续监测这些指标，我们努力提升高精度红外测温仪表项目整体质量水平，为高精度红外测温仪表项目的成功交付提供有力保障。通过这些科学且全面的绩效评估，我们能够更好地引导高精度红外测温仪表项目的持续改进，确保高精度红外测温仪表项目目标的顺利达成。</w:t>
      </w:r>
    </w:p>
    <w:p>
      <w:pPr>
        <w:pStyle w:val="Heading2"/>
        <w:ind w:firstLine="560" w:firstLineChars="200"/>
        <w:rPr>
          <w:rFonts w:ascii="仿宋" w:eastAsia="仿宋" w:hAnsi="仿宋" w:cs="仿宋" w:hint="eastAsia"/>
          <w:sz w:val="28"/>
          <w:lang w:eastAsia="zh-CN"/>
        </w:rPr>
      </w:pPr>
      <w:bookmarkStart w:id="4" w:name="_Toc77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绩效评估是高精度红外测温仪表项目中的关键环节，为确保高精度红外测温仪表项目达到预期目标，我们采用了多层次、多维度的绩效评估方法。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精度红外测温仪表项目的战略目标对齐，确保每个决策和行动都与高精度红外测温仪表项目整体目标保持一致。团队会定期召开战略对齐会议，审视当前工作与高精度红外测温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精度红外测温仪表项目进度、质量、成本和风险等方面。这些指标通过数据收集和分析，为高精度红外测温仪表项目管理团队提供了客观的评估依据。例如，我们通过高精度红外测温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精度红外测温仪表项目内部，还考虑了高精度红外测温仪表项目对外部环境的影响。我们定期进行干系人满意度调查，以了解各利益相关方对高精度红外测温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这种多层次、多角度的绩效评估方法，使得我们能够全面了解高精度红外测温仪表项目的运行状态，及时做出调整，确保高精度红外测温仪表项目在不断变化的环境中保持稳健前行。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161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为了确保高精度红外测温仪表项目的有效管理和不断优化，我们采用了精心设计的绩效评估周期。这个周期旨在实现灵活、实时和全面的评估，以适应高精度红外测温仪表项目执行中的各种挑战。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精度红外测温仪表项目的不同需求，分为短期、中期和长期。短期评估关注每个迭代或工作周期，以及时发现和解决当前任务中的问题。中期评估涵盖几个迭代，深入了解整体高精度红外测温仪表项目的趋势和性能。长期评估则着眼于整个高精度红外测温仪表项目阶段，确保高精度红外测温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精度红外测温仪表项目管理工具和协作平台，团队成员能够随时更新和分享高精度红外测温仪表项目数据。这种实时性的反馈机制使我们能够及时察觉潜在问题，快速调整，保持高精度红外测温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精度红外测温仪表项目的决策制定密不可分。每个周期的高精度红外测温仪表项目回顾会议成为集体总结经验、识别问题深层次原因并找到创新解决方案的平台。这种定期的反思与调整机制使高精度红外测温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18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987"/>
      <w:r>
        <w:rPr>
          <w:rFonts w:ascii="仿宋" w:eastAsia="仿宋" w:hAnsi="仿宋" w:cs="仿宋" w:hint="eastAsia"/>
          <w:lang w:eastAsia="zh-CN"/>
        </w:rPr>
        <w:t>(一)、高精度红外测温仪表行业分析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行业一直以来都是市场的关注焦点。行业内的发展趋势、竞争态势以及潜在机会都对高精度红外测温仪表项目的推进产生深远的影响。通过深入研究行业的整体概貌，我们将更好地理解行业的核心特征，为高精度红外测温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行业，技术一直是推动创新和发展的关键因素。我们将对当前技术趋势进行详尽分析，包括但不限于人工智能、大数据应用、先进制造技术等。这有助于高精度红外测温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精度红外测温仪表项目成功的基础。我们将对主要竞争对手进行深入研究，包括其市场份额、产品特点、市场定位等。通过全面了解竞争对手的优势和劣势，高精度红外测温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670"/>
      <w:r>
        <w:rPr>
          <w:rFonts w:ascii="仿宋" w:eastAsia="仿宋" w:hAnsi="仿宋" w:cs="仿宋" w:hint="eastAsia"/>
          <w:sz w:val="28"/>
          <w:lang w:eastAsia="zh-CN"/>
        </w:rPr>
        <w:t>(二)、高精度红外测温仪表市场分析预测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精度红外测温仪表市场未来的增长趋势。这包括市场的整体规模、各细分领域的发展趋势等。高精度红外测温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精度红外测温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精度红外测温仪表项目实施过程中需要充分考虑的因素。我们将对市场风险进行全面评估，包括但不限于政策法规风险、市场竞争风险、技术变革风险等。通过对潜在风险的深入分析，高精度红外测温仪表项目可以制定相应的风险缓解策略，降低不确定性对高精度红外测温仪表项目的影响。</w:t>
      </w:r>
    </w:p>
    <w:p>
      <w:pPr>
        <w:pStyle w:val="Heading1"/>
        <w:ind w:firstLine="560" w:firstLineChars="200"/>
        <w:rPr>
          <w:rFonts w:ascii="仿宋" w:eastAsia="仿宋" w:hAnsi="仿宋" w:cs="仿宋" w:hint="eastAsia"/>
          <w:sz w:val="28"/>
          <w:lang w:eastAsia="zh-CN"/>
        </w:rPr>
      </w:pPr>
      <w:bookmarkStart w:id="9" w:name="_Toc27779"/>
      <w:r>
        <w:rPr>
          <w:rFonts w:ascii="仿宋" w:eastAsia="仿宋" w:hAnsi="仿宋" w:cs="仿宋" w:hint="eastAsia"/>
          <w:sz w:val="28"/>
          <w:lang w:eastAsia="zh-CN"/>
        </w:rPr>
        <w:t>三、高精度红外测温仪表项目危机管理</w:t>
      </w:r>
      <w:bookmarkEnd w:id="9"/>
    </w:p>
    <w:p>
      <w:pPr>
        <w:pStyle w:val="Heading2"/>
        <w:rPr>
          <w:rFonts w:ascii="仿宋" w:eastAsia="仿宋" w:hAnsi="仿宋" w:cs="仿宋" w:hint="eastAsia"/>
          <w:lang w:eastAsia="zh-CN"/>
        </w:rPr>
      </w:pPr>
      <w:bookmarkStart w:id="10" w:name="_Toc714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危机管理中，危机预警与识别是确保高精度红外测温仪表项目稳健运行的核心步骤。通过建立全面的监测机制，高精度红外测温仪表项目团队旨在及时发现和理解潜在的风险和危机因素，以便采取及时的预防和应对措施，确保高精度红外测温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精度红外测温仪表项目团队全面分析了整个高精度红外测温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精度红外测温仪表项目团队着重于明确定义高精度红外测温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精度红外测温仪表项目进展的持续监控，团队能够及时发现潜在问题并作出迅速反应。高精度红外测温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精度红外测温仪表项目得以更有序、可控地推进。</w:t>
      </w:r>
    </w:p>
    <w:p>
      <w:pPr>
        <w:pStyle w:val="Heading2"/>
        <w:ind w:firstLine="560" w:firstLineChars="200"/>
        <w:rPr>
          <w:rFonts w:ascii="仿宋" w:eastAsia="仿宋" w:hAnsi="仿宋" w:cs="仿宋" w:hint="eastAsia"/>
          <w:sz w:val="28"/>
          <w:lang w:eastAsia="zh-CN"/>
        </w:rPr>
      </w:pPr>
      <w:bookmarkStart w:id="11" w:name="_Toc9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在危机发生时，高精度红外测温仪表项目团队立即行动，成立了应急小组。该小组的任务是迅速制定并实施紧急应对措施，以最小化潜在损失。以下是采取的主要措施：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暂停高精度红外测温仪表项目进度：为遏制危机蔓延，高精度红外测温仪表项目暂时停止进行，以便全面评估当前状况。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资源重新分配：重新评估高精度红外测温仪表项目资源的分配，确保最大限度地减小损失。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实时沟通：与关键利益相关者建立实时沟通机制，向他们传递高精度红外测温仪表项目危机的实际状况，保障高精度红外测温仪表项目核心利益。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在紧急应对的同时，高精度红外测温仪表项目团队强调了团队协作和有效沟通的重要性。以下是团队协作的关键举措：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信息共享机制：建立了信息共享平台，确保团队成员能够及时获取高精度红外测温仪表项目危机的实时信息。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领导者沟通：高精度红外测温仪表项目领导者通过定期会议和即时沟通工具，指导团队应对危机，保持团队稳定运行。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随着危机得到初步控制，高精度红外测温仪表项目团队转向制定恢复计划，以确保高精度红外测温仪表项目能够从中迅速恢复。主要恢复计划包括：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修复受损的进度计划：重新评估高精度红外测温仪表项目进度，制定修复计划，确保高精度红外测温仪表项目尽快回归正常进程。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重新调整资源分配：优化资源分配，确保高精度红外测温仪表项目在有限资源下高效运转。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风险管理机制加强：对高精度红外测温仪表项目风险进行全面评估，制定更强化的风险管理策略，以预防未来可能的危机。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78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424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高精度红外测温仪表项目的主要产品是XXXX，预计年产值为XXX万元。这一产品在市场中占据着重要的地位，其广泛的应用范围使得该高精度红外测温仪表项目的市场前景非常广阔。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精度红外测温仪表项目的xxx产品作为重要的原材料之一，将在多个领域发挥关键作用。其在建筑、交通、能源等方面的广泛应用将为整个产业链提供强大的支持，形成产业协同效应。高精度红外测温仪表项目的年产值XXX万XXX万XXX万万元不仅反映了其在市场上的巨大潜力，更预示着它对国民经济的积极贡献。这种关联度高、涉及面广的产业关系，使得该高精度红外测温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123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总征地面积为XXXX平方米，相当于约XX.XX亩，其中净用地面积为XXXX平方米，红线范围内相当于约XX.XX亩。这一用地规模充分考虑了高精度红外测温仪表项目的建设需求，保障了高精度红外测温仪表项目在合适的空间内得以充分发展。高精度红外测温仪表项目规划的总建筑面积为XXXX平方米，其中主体工程建设占XXXX平方米，计容建筑面积达XXXX平方米。预计建筑工程的投资将达到XXXX万元，为高精度红外测温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计划购置的设备共计XXXX台（套），设备购置费用为XXXX万元。这一设备购置计划充分考虑到高精度红外测温仪表项目的生产需求和技术要求，确保了高精度红外测温仪表项目在生产运营中具备先进的技术装备和高效的生产能力。设备的合理配置将为高精度红外测温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精度红外测温仪表项目计划总投资为XXXX万元，预计年实现营业收入为XXXX万元。这一产能规模的设定旨在确保高精度红外测温仪表项目能够在投资与回报之间取得平衡，实现长期可持续的发展。高精度红外测温仪表项目的总投资充分考虑到各个方面的需求，包括用地建设、设备购置等多个环节，以确保高精度红外测温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845"/>
      <w:r>
        <w:rPr>
          <w:rFonts w:ascii="仿宋" w:eastAsia="仿宋" w:hAnsi="仿宋" w:cs="仿宋" w:hint="eastAsia"/>
          <w:sz w:val="28"/>
          <w:lang w:eastAsia="zh-CN"/>
        </w:rPr>
        <w:t>五、高精度红外测温仪表项目可持续发展</w:t>
      </w:r>
      <w:bookmarkEnd w:id="15"/>
    </w:p>
    <w:p>
      <w:pPr>
        <w:pStyle w:val="Heading2"/>
        <w:rPr>
          <w:rFonts w:ascii="仿宋" w:eastAsia="仿宋" w:hAnsi="仿宋" w:cs="仿宋" w:hint="eastAsia"/>
          <w:lang w:eastAsia="zh-CN"/>
        </w:rPr>
      </w:pPr>
      <w:bookmarkStart w:id="16" w:name="_Toc14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中，高精度红外测温仪表项目团队着眼于未来，明确了可持续发展的战略方向。制定的具体可持续发展目标包括降低资源使用、采用环保技术、最大化社会效益等。这一步骤不仅有助于高精度红外测温仪表项目在环保和社会责任方面达到最高标准，也为未来提供了明确的指引，确保高精度红外测温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可持续实践的融入高精度红外测温仪表项目管理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精度红外测温仪表项目管理周期。从高精度红外测温仪表项目规划开始，高精度红外测温仪表项目团队就考虑了环境和社会的因素。在执行阶段，高精度红外测温仪表项目团队积极推动绿色技术的应用，优化资源利用。此外，关注员工的社会责任，通过培训和沟通活动提高员工对可持续发展的认知，使他们能够在日常工作中践行可持续实践。这些举措不仅为高精度红外测温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92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精度红外测温仪表项目的可持续发展理念，我们深信环保与社会责任是高精度红外测温仪表项目成功的关键支柱。在高精度红外测温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团队通过引入先进的环保技术、建立高效的废物处理系统以及推动能源节约措施，积极履行环保责任。定期的环保监测和评估确保高精度红外测温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不仅致力于自身可持续发展，还注重对社会的回馈。通过支持社区高精度红外测温仪表项目、参与慈善事业、提供培训机会等方式，高精度红外测温仪表项目积极履行社会责任。与当地社区建立积极互动，关注员工的工作与生活平衡，以及员工的身心健康，是高精度红外测温仪表项目在社会责任层面的关键举措。这样的实践不仅增强了高精度红外测温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9294"/>
      <w:r>
        <w:rPr>
          <w:rFonts w:ascii="仿宋" w:eastAsia="仿宋" w:hAnsi="仿宋" w:cs="仿宋" w:hint="eastAsia"/>
          <w:sz w:val="28"/>
          <w:lang w:eastAsia="zh-CN"/>
        </w:rPr>
        <w:t>六、高精度红外测温仪表项目选址可行性分析</w:t>
      </w:r>
      <w:bookmarkEnd w:id="18"/>
    </w:p>
    <w:p>
      <w:pPr>
        <w:pStyle w:val="Heading2"/>
        <w:rPr>
          <w:rFonts w:ascii="仿宋" w:eastAsia="仿宋" w:hAnsi="仿宋" w:cs="仿宋" w:hint="eastAsia"/>
          <w:lang w:eastAsia="zh-CN"/>
        </w:rPr>
      </w:pPr>
      <w:bookmarkStart w:id="19" w:name="_Toc675"/>
      <w:r>
        <w:rPr>
          <w:rFonts w:ascii="仿宋" w:eastAsia="仿宋" w:hAnsi="仿宋" w:cs="仿宋" w:hint="eastAsia"/>
          <w:lang w:eastAsia="zh-CN"/>
        </w:rPr>
        <w:t>(一)、高精度红外测温仪表项目选址</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该高精度红外测温仪表项目选址位于XX省XX市XX区XXX街道</w:t>
      </w:r>
    </w:p>
    <w:p>
      <w:pPr>
        <w:pStyle w:val="Heading2"/>
        <w:ind w:firstLine="560" w:firstLineChars="200"/>
        <w:rPr>
          <w:rFonts w:ascii="仿宋" w:eastAsia="仿宋" w:hAnsi="仿宋" w:cs="仿宋" w:hint="eastAsia"/>
          <w:sz w:val="28"/>
          <w:lang w:eastAsia="zh-CN"/>
        </w:rPr>
      </w:pPr>
      <w:bookmarkStart w:id="20" w:name="_Toc2804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精度红外测温仪表项目的征地面积将根据高精度红外测温仪表项目的实际规模和需求进行精确规划。具体面积XXX平方米，旨在确保高精度红外测温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净用地面积是在征地面积基础上去除不可利用面积后的实际可开发用地。具体面积XXX平方米，考虑到环保、交通、安全等多方面因素，以确保高精度红外测温仪表项目在整体利用效率上达到最优。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高精度红外测温仪表项目计划建设的建筑总规模具体面积XXX平方米。这一规模的确定综合考虑了高精度红外测温仪表项目的性质、规模，以及城市规划的相关要求，确保建筑布局与周边环境协调一致。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绿地率是高精度红外测温仪表项目用地中被规划为绿地的比例。具体面积XXX平方米，旨在通过合理规划绿地，改善高精度红外测温仪表项目周边环境，提升居民生活质量，并符合城市整体绿化规划。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容积率是用地上可以建设的建筑总体积与用地面积之比。具体面积XXX，通过合理的容积率规划，确保高精度红外测温仪表项目建筑规模与周边环境和谐共生。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精度红外测温仪表项目选址与当地城市规划相一致，具体面积XXX平方米。通过与城市规划部门深入沟通，确保高精度红外测温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精度红外测温仪表项目选址符合当地产业政策，具体面积XXX平方米。这包括高精度红外测温仪表项目对当地经济的促进作用，以及对相关产业的带动效应，确保高精度红外测温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用地总体要求必须符合环保和可持续发展的原则，具体面积XXX平方米。通过采用绿色建筑设计、节能减排等措施，确保高精度红外测温仪表项目在建设和运营过程中对环境的影响最小化，达到可持续发展的要求。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确保高精度红外测温仪表项目选址具备必要的公共设施配套，具体面积XXX平方米。这包括交通便利性、教育、医疗等基础设施，以提高居民生活品质，使得高精度红外测温仪表项目选址更具吸引力。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考虑用地总体要求对当地社会稳定性的影响，具体面积XXX平方米。通过深入了解当地社区反馈，确保高精度红外测温仪表项目的选址和建设过程对当地社会和谐稳定产生积极作用。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https://d.book118.com/958013003135006034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A3CB7"/>
    <w:rsid w:val="68AA3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13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2024-02-07T05:26:00Z</dcterms:created>
  <dcterms:modified xsi:type="dcterms:W3CDTF">2024-02-07T05:26:42Z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1CA5EA23C6794644A45FCA44216BAC55_11</vt:lpwstr>
  </property>
  <property fmtid="{D5CDD505-2E9C-101B-9397-08002B2CF9AE}" pid="3" name="KSOProductBuildVer">
    <vt:lpwstr>2052-12.1.0.16250</vt:lpwstr>
  </property>
</Properties>
</file>