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有色金属合金：铝合金项目规划设计纲要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79" w:history="1">
        <w:r>
          <w:rPr>
            <w:rFonts w:ascii="仿宋" w:eastAsia="仿宋" w:hAnsi="仿宋" w:cs="仿宋" w:hint="eastAsia"/>
            <w:lang w:eastAsia="zh-CN"/>
          </w:rPr>
          <w:t>前言</w:t>
        </w:r>
        <w:r>
          <w:tab/>
        </w:r>
        <w:r>
          <w:fldChar w:fldCharType="begin"/>
        </w:r>
        <w:r>
          <w:instrText xml:space="preserve"> PAGEREF _Toc8679 \h </w:instrText>
        </w:r>
        <w:r>
          <w:fldChar w:fldCharType="separate"/>
        </w:r>
        <w:r>
          <w:t>3</w:t>
        </w:r>
        <w:r>
          <w:fldChar w:fldCharType="end"/>
        </w:r>
      </w:hyperlink>
    </w:p>
    <w:p>
      <w:pPr>
        <w:pStyle w:val="TOC1"/>
        <w:tabs>
          <w:tab w:val="right" w:leader="dot" w:pos="8306"/>
        </w:tabs>
      </w:pPr>
      <w:hyperlink w:anchor="_Toc22551" w:history="1">
        <w:r>
          <w:rPr>
            <w:rFonts w:ascii="仿宋" w:eastAsia="仿宋" w:hAnsi="仿宋" w:cs="仿宋" w:hint="eastAsia"/>
            <w:lang w:eastAsia="zh-CN"/>
          </w:rPr>
          <w:t>一、有色金属合金：铝合金项目可持续发展</w:t>
        </w:r>
        <w:r>
          <w:tab/>
        </w:r>
        <w:r>
          <w:fldChar w:fldCharType="begin"/>
        </w:r>
        <w:r>
          <w:instrText xml:space="preserve"> PAGEREF _Toc22551 \h </w:instrText>
        </w:r>
        <w:r>
          <w:fldChar w:fldCharType="separate"/>
        </w:r>
        <w:r>
          <w:t>3</w:t>
        </w:r>
        <w:r>
          <w:fldChar w:fldCharType="end"/>
        </w:r>
      </w:hyperlink>
    </w:p>
    <w:p>
      <w:pPr>
        <w:pStyle w:val="TOC2"/>
        <w:tabs>
          <w:tab w:val="right" w:leader="dot" w:pos="8306"/>
        </w:tabs>
      </w:pPr>
      <w:hyperlink w:anchor="_Toc16702" w:history="1">
        <w:r>
          <w:rPr>
            <w:rFonts w:ascii="仿宋" w:eastAsia="仿宋" w:hAnsi="仿宋" w:cs="仿宋" w:hint="eastAsia"/>
            <w:lang w:eastAsia="zh-CN"/>
          </w:rPr>
          <w:t>(一)、可持续战略与实践</w:t>
        </w:r>
        <w:r>
          <w:tab/>
        </w:r>
        <w:r>
          <w:fldChar w:fldCharType="begin"/>
        </w:r>
        <w:r>
          <w:instrText xml:space="preserve"> PAGEREF _Toc16702 \h </w:instrText>
        </w:r>
        <w:r>
          <w:fldChar w:fldCharType="separate"/>
        </w:r>
        <w:r>
          <w:t>3</w:t>
        </w:r>
        <w:r>
          <w:fldChar w:fldCharType="end"/>
        </w:r>
      </w:hyperlink>
    </w:p>
    <w:p>
      <w:pPr>
        <w:pStyle w:val="TOC2"/>
        <w:tabs>
          <w:tab w:val="right" w:leader="dot" w:pos="8306"/>
        </w:tabs>
      </w:pPr>
      <w:hyperlink w:anchor="_Toc15699" w:history="1">
        <w:r>
          <w:rPr>
            <w:rFonts w:ascii="仿宋" w:eastAsia="仿宋" w:hAnsi="仿宋" w:cs="仿宋" w:hint="eastAsia"/>
            <w:lang w:eastAsia="zh-CN"/>
          </w:rPr>
          <w:t>(二)、环保与社会责任</w:t>
        </w:r>
        <w:r>
          <w:tab/>
        </w:r>
        <w:r>
          <w:fldChar w:fldCharType="begin"/>
        </w:r>
        <w:r>
          <w:instrText xml:space="preserve"> PAGEREF _Toc15699 \h </w:instrText>
        </w:r>
        <w:r>
          <w:fldChar w:fldCharType="separate"/>
        </w:r>
        <w:r>
          <w:t>4</w:t>
        </w:r>
        <w:r>
          <w:fldChar w:fldCharType="end"/>
        </w:r>
      </w:hyperlink>
    </w:p>
    <w:p>
      <w:pPr>
        <w:pStyle w:val="TOC1"/>
        <w:tabs>
          <w:tab w:val="right" w:leader="dot" w:pos="8306"/>
        </w:tabs>
      </w:pPr>
      <w:hyperlink w:anchor="_Toc21092" w:history="1">
        <w:r>
          <w:rPr>
            <w:rFonts w:ascii="仿宋" w:eastAsia="仿宋" w:hAnsi="仿宋" w:cs="仿宋" w:hint="eastAsia"/>
            <w:lang w:eastAsia="zh-CN"/>
          </w:rPr>
          <w:t>二、有色金属合金：铝合金项目文档管理</w:t>
        </w:r>
        <w:r>
          <w:tab/>
        </w:r>
        <w:r>
          <w:fldChar w:fldCharType="begin"/>
        </w:r>
        <w:r>
          <w:instrText xml:space="preserve"> PAGEREF _Toc21092 \h </w:instrText>
        </w:r>
        <w:r>
          <w:fldChar w:fldCharType="separate"/>
        </w:r>
        <w:r>
          <w:t>5</w:t>
        </w:r>
        <w:r>
          <w:fldChar w:fldCharType="end"/>
        </w:r>
      </w:hyperlink>
    </w:p>
    <w:p>
      <w:pPr>
        <w:pStyle w:val="TOC2"/>
        <w:tabs>
          <w:tab w:val="right" w:leader="dot" w:pos="8306"/>
        </w:tabs>
      </w:pPr>
      <w:hyperlink w:anchor="_Toc10103" w:history="1">
        <w:r>
          <w:rPr>
            <w:rFonts w:ascii="仿宋" w:eastAsia="仿宋" w:hAnsi="仿宋" w:cs="仿宋" w:hint="eastAsia"/>
            <w:lang w:eastAsia="zh-CN"/>
          </w:rPr>
          <w:t>(一)、文档编制与审查</w:t>
        </w:r>
        <w:r>
          <w:tab/>
        </w:r>
        <w:r>
          <w:fldChar w:fldCharType="begin"/>
        </w:r>
        <w:r>
          <w:instrText xml:space="preserve"> PAGEREF _Toc10103 \h </w:instrText>
        </w:r>
        <w:r>
          <w:fldChar w:fldCharType="separate"/>
        </w:r>
        <w:r>
          <w:t>5</w:t>
        </w:r>
        <w:r>
          <w:fldChar w:fldCharType="end"/>
        </w:r>
      </w:hyperlink>
    </w:p>
    <w:p>
      <w:pPr>
        <w:pStyle w:val="TOC2"/>
        <w:tabs>
          <w:tab w:val="right" w:leader="dot" w:pos="8306"/>
        </w:tabs>
      </w:pPr>
      <w:hyperlink w:anchor="_Toc6878" w:history="1">
        <w:r>
          <w:rPr>
            <w:rFonts w:ascii="仿宋" w:eastAsia="仿宋" w:hAnsi="仿宋" w:cs="仿宋" w:hint="eastAsia"/>
            <w:lang w:eastAsia="zh-CN"/>
          </w:rPr>
          <w:t>(二)、文档发布与分发</w:t>
        </w:r>
        <w:r>
          <w:tab/>
        </w:r>
        <w:r>
          <w:fldChar w:fldCharType="begin"/>
        </w:r>
        <w:r>
          <w:instrText xml:space="preserve"> PAGEREF _Toc6878 \h </w:instrText>
        </w:r>
        <w:r>
          <w:fldChar w:fldCharType="separate"/>
        </w:r>
        <w:r>
          <w:t>6</w:t>
        </w:r>
        <w:r>
          <w:fldChar w:fldCharType="end"/>
        </w:r>
      </w:hyperlink>
    </w:p>
    <w:p>
      <w:pPr>
        <w:pStyle w:val="TOC2"/>
        <w:tabs>
          <w:tab w:val="right" w:leader="dot" w:pos="8306"/>
        </w:tabs>
      </w:pPr>
      <w:hyperlink w:anchor="_Toc6773" w:history="1">
        <w:r>
          <w:rPr>
            <w:rFonts w:ascii="仿宋" w:eastAsia="仿宋" w:hAnsi="仿宋" w:cs="仿宋" w:hint="eastAsia"/>
            <w:lang w:eastAsia="zh-CN"/>
          </w:rPr>
          <w:t>(三)、文档存档与归档</w:t>
        </w:r>
        <w:r>
          <w:tab/>
        </w:r>
        <w:r>
          <w:fldChar w:fldCharType="begin"/>
        </w:r>
        <w:r>
          <w:instrText xml:space="preserve"> PAGEREF _Toc6773 \h </w:instrText>
        </w:r>
        <w:r>
          <w:fldChar w:fldCharType="separate"/>
        </w:r>
        <w:r>
          <w:t>7</w:t>
        </w:r>
        <w:r>
          <w:fldChar w:fldCharType="end"/>
        </w:r>
      </w:hyperlink>
    </w:p>
    <w:p>
      <w:pPr>
        <w:pStyle w:val="TOC1"/>
        <w:tabs>
          <w:tab w:val="right" w:leader="dot" w:pos="8306"/>
        </w:tabs>
      </w:pPr>
      <w:hyperlink w:anchor="_Toc14647" w:history="1">
        <w:r>
          <w:rPr>
            <w:rFonts w:ascii="仿宋" w:eastAsia="仿宋" w:hAnsi="仿宋" w:cs="仿宋" w:hint="eastAsia"/>
            <w:lang w:eastAsia="zh-CN"/>
          </w:rPr>
          <w:t>三、有色金属合金：铝合金项目选址可行性分析</w:t>
        </w:r>
        <w:r>
          <w:tab/>
        </w:r>
        <w:r>
          <w:fldChar w:fldCharType="begin"/>
        </w:r>
        <w:r>
          <w:instrText xml:space="preserve"> PAGEREF _Toc14647 \h </w:instrText>
        </w:r>
        <w:r>
          <w:fldChar w:fldCharType="separate"/>
        </w:r>
        <w:r>
          <w:t>8</w:t>
        </w:r>
        <w:r>
          <w:fldChar w:fldCharType="end"/>
        </w:r>
      </w:hyperlink>
    </w:p>
    <w:p>
      <w:pPr>
        <w:pStyle w:val="TOC2"/>
        <w:tabs>
          <w:tab w:val="right" w:leader="dot" w:pos="8306"/>
        </w:tabs>
      </w:pPr>
      <w:hyperlink w:anchor="_Toc17295" w:history="1">
        <w:r>
          <w:rPr>
            <w:rFonts w:ascii="仿宋" w:eastAsia="仿宋" w:hAnsi="仿宋" w:cs="仿宋" w:hint="eastAsia"/>
            <w:lang w:eastAsia="zh-CN"/>
          </w:rPr>
          <w:t>(一)、有色金属合金：铝合金项目选址</w:t>
        </w:r>
        <w:r>
          <w:tab/>
        </w:r>
        <w:r>
          <w:fldChar w:fldCharType="begin"/>
        </w:r>
        <w:r>
          <w:instrText xml:space="preserve"> PAGEREF _Toc17295 \h </w:instrText>
        </w:r>
        <w:r>
          <w:fldChar w:fldCharType="separate"/>
        </w:r>
        <w:r>
          <w:t>8</w:t>
        </w:r>
        <w:r>
          <w:fldChar w:fldCharType="end"/>
        </w:r>
      </w:hyperlink>
    </w:p>
    <w:p>
      <w:pPr>
        <w:pStyle w:val="TOC2"/>
        <w:tabs>
          <w:tab w:val="right" w:leader="dot" w:pos="8306"/>
        </w:tabs>
      </w:pPr>
      <w:hyperlink w:anchor="_Toc29470" w:history="1">
        <w:r>
          <w:rPr>
            <w:rFonts w:ascii="仿宋" w:eastAsia="仿宋" w:hAnsi="仿宋" w:cs="仿宋" w:hint="eastAsia"/>
            <w:lang w:eastAsia="zh-CN"/>
          </w:rPr>
          <w:t>(二)、用地控制指标</w:t>
        </w:r>
        <w:r>
          <w:tab/>
        </w:r>
        <w:r>
          <w:fldChar w:fldCharType="begin"/>
        </w:r>
        <w:r>
          <w:instrText xml:space="preserve"> PAGEREF _Toc29470 \h </w:instrText>
        </w:r>
        <w:r>
          <w:fldChar w:fldCharType="separate"/>
        </w:r>
        <w:r>
          <w:t>8</w:t>
        </w:r>
        <w:r>
          <w:fldChar w:fldCharType="end"/>
        </w:r>
      </w:hyperlink>
    </w:p>
    <w:p>
      <w:pPr>
        <w:pStyle w:val="TOC2"/>
        <w:tabs>
          <w:tab w:val="right" w:leader="dot" w:pos="8306"/>
        </w:tabs>
      </w:pPr>
      <w:hyperlink w:anchor="_Toc12639" w:history="1">
        <w:r>
          <w:rPr>
            <w:rFonts w:ascii="仿宋" w:eastAsia="仿宋" w:hAnsi="仿宋" w:cs="仿宋" w:hint="eastAsia"/>
            <w:lang w:eastAsia="zh-CN"/>
          </w:rPr>
          <w:t>(三)、节约用地措施</w:t>
        </w:r>
        <w:r>
          <w:tab/>
        </w:r>
        <w:r>
          <w:fldChar w:fldCharType="begin"/>
        </w:r>
        <w:r>
          <w:instrText xml:space="preserve"> PAGEREF _Toc12639 \h </w:instrText>
        </w:r>
        <w:r>
          <w:fldChar w:fldCharType="separate"/>
        </w:r>
        <w:r>
          <w:t>11</w:t>
        </w:r>
        <w:r>
          <w:fldChar w:fldCharType="end"/>
        </w:r>
      </w:hyperlink>
    </w:p>
    <w:p>
      <w:pPr>
        <w:pStyle w:val="TOC2"/>
        <w:tabs>
          <w:tab w:val="right" w:leader="dot" w:pos="8306"/>
        </w:tabs>
      </w:pPr>
      <w:hyperlink w:anchor="_Toc9669" w:history="1">
        <w:r>
          <w:rPr>
            <w:rFonts w:ascii="仿宋" w:eastAsia="仿宋" w:hAnsi="仿宋" w:cs="仿宋" w:hint="eastAsia"/>
            <w:lang w:eastAsia="zh-CN"/>
          </w:rPr>
          <w:t>(四)、总图布置方案</w:t>
        </w:r>
        <w:r>
          <w:tab/>
        </w:r>
        <w:r>
          <w:fldChar w:fldCharType="begin"/>
        </w:r>
        <w:r>
          <w:instrText xml:space="preserve"> PAGEREF _Toc9669 \h </w:instrText>
        </w:r>
        <w:r>
          <w:fldChar w:fldCharType="separate"/>
        </w:r>
        <w:r>
          <w:t>12</w:t>
        </w:r>
        <w:r>
          <w:fldChar w:fldCharType="end"/>
        </w:r>
      </w:hyperlink>
    </w:p>
    <w:p>
      <w:pPr>
        <w:pStyle w:val="TOC2"/>
        <w:tabs>
          <w:tab w:val="right" w:leader="dot" w:pos="8306"/>
        </w:tabs>
      </w:pPr>
      <w:hyperlink w:anchor="_Toc14662" w:history="1">
        <w:r>
          <w:rPr>
            <w:rFonts w:ascii="仿宋" w:eastAsia="仿宋" w:hAnsi="仿宋" w:cs="仿宋" w:hint="eastAsia"/>
            <w:lang w:eastAsia="zh-CN"/>
          </w:rPr>
          <w:t>(五)、选址综合评价</w:t>
        </w:r>
        <w:r>
          <w:tab/>
        </w:r>
        <w:r>
          <w:fldChar w:fldCharType="begin"/>
        </w:r>
        <w:r>
          <w:instrText xml:space="preserve"> PAGEREF _Toc14662 \h </w:instrText>
        </w:r>
        <w:r>
          <w:fldChar w:fldCharType="separate"/>
        </w:r>
        <w:r>
          <w:t>13</w:t>
        </w:r>
        <w:r>
          <w:fldChar w:fldCharType="end"/>
        </w:r>
      </w:hyperlink>
    </w:p>
    <w:p>
      <w:pPr>
        <w:pStyle w:val="TOC1"/>
        <w:tabs>
          <w:tab w:val="right" w:leader="dot" w:pos="8306"/>
        </w:tabs>
      </w:pPr>
      <w:hyperlink w:anchor="_Toc29211" w:history="1">
        <w:r>
          <w:rPr>
            <w:rFonts w:ascii="仿宋" w:eastAsia="仿宋" w:hAnsi="仿宋" w:cs="仿宋" w:hint="eastAsia"/>
            <w:lang w:eastAsia="zh-CN"/>
          </w:rPr>
          <w:t>四、市场分析、调研</w:t>
        </w:r>
        <w:r>
          <w:tab/>
        </w:r>
        <w:r>
          <w:fldChar w:fldCharType="begin"/>
        </w:r>
        <w:r>
          <w:instrText xml:space="preserve"> PAGEREF _Toc29211 \h </w:instrText>
        </w:r>
        <w:r>
          <w:fldChar w:fldCharType="separate"/>
        </w:r>
        <w:r>
          <w:t>14</w:t>
        </w:r>
        <w:r>
          <w:fldChar w:fldCharType="end"/>
        </w:r>
      </w:hyperlink>
    </w:p>
    <w:p>
      <w:pPr>
        <w:pStyle w:val="TOC2"/>
        <w:tabs>
          <w:tab w:val="right" w:leader="dot" w:pos="8306"/>
        </w:tabs>
      </w:pPr>
      <w:hyperlink w:anchor="_Toc23873" w:history="1">
        <w:r>
          <w:rPr>
            <w:rFonts w:ascii="仿宋" w:eastAsia="仿宋" w:hAnsi="仿宋" w:cs="仿宋" w:hint="eastAsia"/>
            <w:lang w:eastAsia="zh-CN"/>
          </w:rPr>
          <w:t>(一)、有色金属合金：铝合金行业分析</w:t>
        </w:r>
        <w:r>
          <w:tab/>
        </w:r>
        <w:r>
          <w:fldChar w:fldCharType="begin"/>
        </w:r>
        <w:r>
          <w:instrText xml:space="preserve"> PAGEREF _Toc23873 \h </w:instrText>
        </w:r>
        <w:r>
          <w:fldChar w:fldCharType="separate"/>
        </w:r>
        <w:r>
          <w:t>14</w:t>
        </w:r>
        <w:r>
          <w:fldChar w:fldCharType="end"/>
        </w:r>
      </w:hyperlink>
    </w:p>
    <w:p>
      <w:pPr>
        <w:pStyle w:val="TOC2"/>
        <w:tabs>
          <w:tab w:val="right" w:leader="dot" w:pos="8306"/>
        </w:tabs>
      </w:pPr>
      <w:hyperlink w:anchor="_Toc19402" w:history="1">
        <w:r>
          <w:rPr>
            <w:rFonts w:ascii="仿宋" w:eastAsia="仿宋" w:hAnsi="仿宋" w:cs="仿宋" w:hint="eastAsia"/>
            <w:lang w:eastAsia="zh-CN"/>
          </w:rPr>
          <w:t>(二)、有色金属合金：铝合金市场分析预测</w:t>
        </w:r>
        <w:r>
          <w:tab/>
        </w:r>
        <w:r>
          <w:fldChar w:fldCharType="begin"/>
        </w:r>
        <w:r>
          <w:instrText xml:space="preserve"> PAGEREF _Toc19402 \h </w:instrText>
        </w:r>
        <w:r>
          <w:fldChar w:fldCharType="separate"/>
        </w:r>
        <w:r>
          <w:t>15</w:t>
        </w:r>
        <w:r>
          <w:fldChar w:fldCharType="end"/>
        </w:r>
      </w:hyperlink>
    </w:p>
    <w:p>
      <w:pPr>
        <w:pStyle w:val="TOC1"/>
        <w:tabs>
          <w:tab w:val="right" w:leader="dot" w:pos="8306"/>
        </w:tabs>
      </w:pPr>
      <w:hyperlink w:anchor="_Toc23924" w:history="1">
        <w:r>
          <w:rPr>
            <w:rFonts w:ascii="仿宋" w:eastAsia="仿宋" w:hAnsi="仿宋" w:cs="仿宋" w:hint="eastAsia"/>
            <w:lang w:eastAsia="zh-CN"/>
          </w:rPr>
          <w:t>五、有色金属合金：铝合金项目土建工程</w:t>
        </w:r>
        <w:r>
          <w:tab/>
        </w:r>
        <w:r>
          <w:fldChar w:fldCharType="begin"/>
        </w:r>
        <w:r>
          <w:instrText xml:space="preserve"> PAGEREF _Toc23924 \h </w:instrText>
        </w:r>
        <w:r>
          <w:fldChar w:fldCharType="separate"/>
        </w:r>
        <w:r>
          <w:t>16</w:t>
        </w:r>
        <w:r>
          <w:fldChar w:fldCharType="end"/>
        </w:r>
      </w:hyperlink>
    </w:p>
    <w:p>
      <w:pPr>
        <w:pStyle w:val="TOC2"/>
        <w:tabs>
          <w:tab w:val="right" w:leader="dot" w:pos="8306"/>
        </w:tabs>
      </w:pPr>
      <w:hyperlink w:anchor="_Toc2331" w:history="1">
        <w:r>
          <w:rPr>
            <w:rFonts w:ascii="仿宋" w:eastAsia="仿宋" w:hAnsi="仿宋" w:cs="仿宋" w:hint="eastAsia"/>
            <w:lang w:eastAsia="zh-CN"/>
          </w:rPr>
          <w:t>(一)、建筑工程设计原则</w:t>
        </w:r>
        <w:r>
          <w:tab/>
        </w:r>
        <w:r>
          <w:fldChar w:fldCharType="begin"/>
        </w:r>
        <w:r>
          <w:instrText xml:space="preserve"> PAGEREF _Toc2331 \h </w:instrText>
        </w:r>
        <w:r>
          <w:fldChar w:fldCharType="separate"/>
        </w:r>
        <w:r>
          <w:t>16</w:t>
        </w:r>
        <w:r>
          <w:fldChar w:fldCharType="end"/>
        </w:r>
      </w:hyperlink>
    </w:p>
    <w:p>
      <w:pPr>
        <w:pStyle w:val="TOC2"/>
        <w:tabs>
          <w:tab w:val="right" w:leader="dot" w:pos="8306"/>
        </w:tabs>
      </w:pPr>
      <w:hyperlink w:anchor="_Toc15075" w:history="1">
        <w:r>
          <w:rPr>
            <w:rFonts w:ascii="仿宋" w:eastAsia="仿宋" w:hAnsi="仿宋" w:cs="仿宋" w:hint="eastAsia"/>
            <w:lang w:eastAsia="zh-CN"/>
          </w:rPr>
          <w:t>(二)、土建工程设计年限及安全等级</w:t>
        </w:r>
        <w:r>
          <w:tab/>
        </w:r>
        <w:r>
          <w:fldChar w:fldCharType="begin"/>
        </w:r>
        <w:r>
          <w:instrText xml:space="preserve"> PAGEREF _Toc15075 \h </w:instrText>
        </w:r>
        <w:r>
          <w:fldChar w:fldCharType="separate"/>
        </w:r>
        <w:r>
          <w:t>17</w:t>
        </w:r>
        <w:r>
          <w:fldChar w:fldCharType="end"/>
        </w:r>
      </w:hyperlink>
    </w:p>
    <w:p>
      <w:pPr>
        <w:pStyle w:val="TOC2"/>
        <w:tabs>
          <w:tab w:val="right" w:leader="dot" w:pos="8306"/>
        </w:tabs>
      </w:pPr>
      <w:hyperlink w:anchor="_Toc17215" w:history="1">
        <w:r>
          <w:rPr>
            <w:rFonts w:ascii="仿宋" w:eastAsia="仿宋" w:hAnsi="仿宋" w:cs="仿宋" w:hint="eastAsia"/>
            <w:lang w:eastAsia="zh-CN"/>
          </w:rPr>
          <w:t>(三)、建筑工程设计总体要求</w:t>
        </w:r>
        <w:r>
          <w:tab/>
        </w:r>
        <w:r>
          <w:fldChar w:fldCharType="begin"/>
        </w:r>
        <w:r>
          <w:instrText xml:space="preserve"> PAGEREF _Toc17215 \h </w:instrText>
        </w:r>
        <w:r>
          <w:fldChar w:fldCharType="separate"/>
        </w:r>
        <w:r>
          <w:t>18</w:t>
        </w:r>
        <w:r>
          <w:fldChar w:fldCharType="end"/>
        </w:r>
      </w:hyperlink>
    </w:p>
    <w:p>
      <w:pPr>
        <w:pStyle w:val="TOC2"/>
        <w:tabs>
          <w:tab w:val="right" w:leader="dot" w:pos="8306"/>
        </w:tabs>
      </w:pPr>
      <w:hyperlink w:anchor="_Toc23868" w:history="1">
        <w:r>
          <w:rPr>
            <w:rFonts w:ascii="仿宋" w:eastAsia="仿宋" w:hAnsi="仿宋" w:cs="仿宋" w:hint="eastAsia"/>
            <w:lang w:eastAsia="zh-CN"/>
          </w:rPr>
          <w:t>(四)、土建工程建设指标</w:t>
        </w:r>
        <w:r>
          <w:tab/>
        </w:r>
        <w:r>
          <w:fldChar w:fldCharType="begin"/>
        </w:r>
        <w:r>
          <w:instrText xml:space="preserve"> PAGEREF _Toc23868 \h </w:instrText>
        </w:r>
        <w:r>
          <w:fldChar w:fldCharType="separate"/>
        </w:r>
        <w:r>
          <w:t>19</w:t>
        </w:r>
        <w:r>
          <w:fldChar w:fldCharType="end"/>
        </w:r>
      </w:hyperlink>
    </w:p>
    <w:p>
      <w:pPr>
        <w:pStyle w:val="TOC1"/>
        <w:tabs>
          <w:tab w:val="right" w:leader="dot" w:pos="8306"/>
        </w:tabs>
      </w:pPr>
      <w:hyperlink w:anchor="_Toc4486" w:history="1">
        <w:r>
          <w:rPr>
            <w:rFonts w:ascii="仿宋" w:eastAsia="仿宋" w:hAnsi="仿宋" w:cs="仿宋" w:hint="eastAsia"/>
            <w:lang w:eastAsia="zh-CN"/>
          </w:rPr>
          <w:t>六、有色金属合金：铝合金项目危机管理</w:t>
        </w:r>
        <w:r>
          <w:tab/>
        </w:r>
        <w:r>
          <w:fldChar w:fldCharType="begin"/>
        </w:r>
        <w:r>
          <w:instrText xml:space="preserve"> PAGEREF _Toc4486 \h </w:instrText>
        </w:r>
        <w:r>
          <w:fldChar w:fldCharType="separate"/>
        </w:r>
        <w:r>
          <w:t>19</w:t>
        </w:r>
        <w:r>
          <w:fldChar w:fldCharType="end"/>
        </w:r>
      </w:hyperlink>
    </w:p>
    <w:p>
      <w:pPr>
        <w:pStyle w:val="TOC2"/>
        <w:tabs>
          <w:tab w:val="right" w:leader="dot" w:pos="8306"/>
        </w:tabs>
      </w:pPr>
      <w:hyperlink w:anchor="_Toc23447" w:history="1">
        <w:r>
          <w:rPr>
            <w:rFonts w:ascii="仿宋" w:eastAsia="仿宋" w:hAnsi="仿宋" w:cs="仿宋" w:hint="eastAsia"/>
            <w:lang w:eastAsia="zh-CN"/>
          </w:rPr>
          <w:t>(一)、危机预警与识别</w:t>
        </w:r>
        <w:r>
          <w:tab/>
        </w:r>
        <w:r>
          <w:fldChar w:fldCharType="begin"/>
        </w:r>
        <w:r>
          <w:instrText xml:space="preserve"> PAGEREF _Toc23447 \h </w:instrText>
        </w:r>
        <w:r>
          <w:fldChar w:fldCharType="separate"/>
        </w:r>
        <w:r>
          <w:t>19</w:t>
        </w:r>
        <w:r>
          <w:fldChar w:fldCharType="end"/>
        </w:r>
      </w:hyperlink>
    </w:p>
    <w:p>
      <w:pPr>
        <w:pStyle w:val="TOC2"/>
        <w:tabs>
          <w:tab w:val="right" w:leader="dot" w:pos="8306"/>
        </w:tabs>
      </w:pPr>
      <w:hyperlink w:anchor="_Toc16258" w:history="1">
        <w:r>
          <w:rPr>
            <w:rFonts w:ascii="仿宋" w:eastAsia="仿宋" w:hAnsi="仿宋" w:cs="仿宋" w:hint="eastAsia"/>
            <w:lang w:eastAsia="zh-CN"/>
          </w:rPr>
          <w:t>(二)、危机应对与恢复</w:t>
        </w:r>
        <w:r>
          <w:tab/>
        </w:r>
        <w:r>
          <w:fldChar w:fldCharType="begin"/>
        </w:r>
        <w:r>
          <w:instrText xml:space="preserve"> PAGEREF _Toc16258 \h </w:instrText>
        </w:r>
        <w:r>
          <w:fldChar w:fldCharType="separate"/>
        </w:r>
        <w:r>
          <w:t>20</w:t>
        </w:r>
        <w:r>
          <w:fldChar w:fldCharType="end"/>
        </w:r>
      </w:hyperlink>
    </w:p>
    <w:p>
      <w:pPr>
        <w:pStyle w:val="TOC1"/>
        <w:tabs>
          <w:tab w:val="right" w:leader="dot" w:pos="8306"/>
        </w:tabs>
      </w:pPr>
      <w:hyperlink w:anchor="_Toc10396" w:history="1">
        <w:r>
          <w:rPr>
            <w:rFonts w:ascii="仿宋" w:eastAsia="仿宋" w:hAnsi="仿宋" w:cs="仿宋" w:hint="eastAsia"/>
            <w:lang w:eastAsia="zh-CN"/>
          </w:rPr>
          <w:t>七、有色金属合金：铝合金项目投资规划</w:t>
        </w:r>
        <w:r>
          <w:tab/>
        </w:r>
        <w:r>
          <w:fldChar w:fldCharType="begin"/>
        </w:r>
        <w:r>
          <w:instrText xml:space="preserve"> PAGEREF _Toc10396 \h </w:instrText>
        </w:r>
        <w:r>
          <w:fldChar w:fldCharType="separate"/>
        </w:r>
        <w:r>
          <w:t>22</w:t>
        </w:r>
        <w:r>
          <w:fldChar w:fldCharType="end"/>
        </w:r>
      </w:hyperlink>
    </w:p>
    <w:p>
      <w:pPr>
        <w:pStyle w:val="TOC2"/>
        <w:tabs>
          <w:tab w:val="right" w:leader="dot" w:pos="8306"/>
        </w:tabs>
      </w:pPr>
      <w:hyperlink w:anchor="_Toc23859" w:history="1">
        <w:r>
          <w:rPr>
            <w:rFonts w:ascii="仿宋" w:eastAsia="仿宋" w:hAnsi="仿宋" w:cs="仿宋" w:hint="eastAsia"/>
            <w:lang w:eastAsia="zh-CN"/>
          </w:rPr>
          <w:t>(一)、有色金属合金：铝合金项目总投资估算</w:t>
        </w:r>
        <w:r>
          <w:tab/>
        </w:r>
        <w:r>
          <w:fldChar w:fldCharType="begin"/>
        </w:r>
        <w:r>
          <w:instrText xml:space="preserve"> PAGEREF _Toc23859 \h </w:instrText>
        </w:r>
        <w:r>
          <w:fldChar w:fldCharType="separate"/>
        </w:r>
        <w:r>
          <w:t>22</w:t>
        </w:r>
        <w:r>
          <w:fldChar w:fldCharType="end"/>
        </w:r>
      </w:hyperlink>
    </w:p>
    <w:p>
      <w:pPr>
        <w:pStyle w:val="TOC2"/>
        <w:tabs>
          <w:tab w:val="right" w:leader="dot" w:pos="8306"/>
        </w:tabs>
      </w:pPr>
      <w:hyperlink w:anchor="_Toc9325" w:history="1">
        <w:r>
          <w:rPr>
            <w:rFonts w:ascii="仿宋" w:eastAsia="仿宋" w:hAnsi="仿宋" w:cs="仿宋" w:hint="eastAsia"/>
            <w:lang w:eastAsia="zh-CN"/>
          </w:rPr>
          <w:t>(二)、资金筹措</w:t>
        </w:r>
        <w:r>
          <w:tab/>
        </w:r>
        <w:r>
          <w:fldChar w:fldCharType="begin"/>
        </w:r>
        <w:r>
          <w:instrText xml:space="preserve"> PAGEREF _Toc9325 \h </w:instrText>
        </w:r>
        <w:r>
          <w:fldChar w:fldCharType="separate"/>
        </w:r>
        <w:r>
          <w:t>23</w:t>
        </w:r>
        <w:r>
          <w:fldChar w:fldCharType="end"/>
        </w:r>
      </w:hyperlink>
    </w:p>
    <w:p>
      <w:pPr>
        <w:pStyle w:val="TOC1"/>
        <w:tabs>
          <w:tab w:val="right" w:leader="dot" w:pos="8306"/>
        </w:tabs>
      </w:pPr>
      <w:hyperlink w:anchor="_Toc16817" w:history="1">
        <w:r>
          <w:rPr>
            <w:rFonts w:ascii="仿宋" w:eastAsia="仿宋" w:hAnsi="仿宋" w:cs="仿宋" w:hint="eastAsia"/>
            <w:lang w:eastAsia="zh-CN"/>
          </w:rPr>
          <w:t>八、有色金属合金：铝合金项目经营效益</w:t>
        </w:r>
        <w:r>
          <w:tab/>
        </w:r>
        <w:r>
          <w:fldChar w:fldCharType="begin"/>
        </w:r>
        <w:r>
          <w:instrText xml:space="preserve"> PAGEREF _Toc16817 \h </w:instrText>
        </w:r>
        <w:r>
          <w:fldChar w:fldCharType="separate"/>
        </w:r>
        <w:r>
          <w:t>24</w:t>
        </w:r>
        <w:r>
          <w:fldChar w:fldCharType="end"/>
        </w:r>
      </w:hyperlink>
    </w:p>
    <w:p>
      <w:pPr>
        <w:pStyle w:val="TOC2"/>
        <w:tabs>
          <w:tab w:val="right" w:leader="dot" w:pos="8306"/>
        </w:tabs>
      </w:pPr>
      <w:hyperlink w:anchor="_Toc27458" w:history="1">
        <w:r>
          <w:rPr>
            <w:rFonts w:ascii="仿宋" w:eastAsia="仿宋" w:hAnsi="仿宋" w:cs="仿宋" w:hint="eastAsia"/>
            <w:lang w:eastAsia="zh-CN"/>
          </w:rPr>
          <w:t>(一)、经济评价财务测算</w:t>
        </w:r>
        <w:r>
          <w:tab/>
        </w:r>
        <w:r>
          <w:fldChar w:fldCharType="begin"/>
        </w:r>
        <w:r>
          <w:instrText xml:space="preserve"> PAGEREF _Toc27458 \h </w:instrText>
        </w:r>
        <w:r>
          <w:fldChar w:fldCharType="separate"/>
        </w:r>
        <w:r>
          <w:t>24</w:t>
        </w:r>
        <w:r>
          <w:fldChar w:fldCharType="end"/>
        </w:r>
      </w:hyperlink>
    </w:p>
    <w:p>
      <w:pPr>
        <w:pStyle w:val="TOC2"/>
        <w:tabs>
          <w:tab w:val="right" w:leader="dot" w:pos="8306"/>
        </w:tabs>
      </w:pPr>
      <w:hyperlink w:anchor="_Toc7141" w:history="1">
        <w:r>
          <w:rPr>
            <w:rFonts w:ascii="仿宋" w:eastAsia="仿宋" w:hAnsi="仿宋" w:cs="仿宋" w:hint="eastAsia"/>
            <w:lang w:eastAsia="zh-CN"/>
          </w:rPr>
          <w:t>(二)、有色金属合金：铝合金项目盈利能力分析</w:t>
        </w:r>
        <w:r>
          <w:tab/>
        </w:r>
        <w:r>
          <w:fldChar w:fldCharType="begin"/>
        </w:r>
        <w:r>
          <w:instrText xml:space="preserve"> PAGEREF _Toc7141 \h </w:instrText>
        </w:r>
        <w:r>
          <w:fldChar w:fldCharType="separate"/>
        </w:r>
        <w:r>
          <w:t>25</w:t>
        </w:r>
        <w:r>
          <w:fldChar w:fldCharType="end"/>
        </w:r>
      </w:hyperlink>
    </w:p>
    <w:p>
      <w:pPr>
        <w:pStyle w:val="TOC1"/>
        <w:tabs>
          <w:tab w:val="right" w:leader="dot" w:pos="8306"/>
        </w:tabs>
      </w:pPr>
      <w:hyperlink w:anchor="_Toc11685" w:history="1">
        <w:r>
          <w:rPr>
            <w:rFonts w:ascii="仿宋" w:eastAsia="仿宋" w:hAnsi="仿宋" w:cs="仿宋" w:hint="eastAsia"/>
            <w:lang w:eastAsia="zh-CN"/>
          </w:rPr>
          <w:t>九、有色金属合金：铝合金项目人力资源管理</w:t>
        </w:r>
        <w:r>
          <w:tab/>
        </w:r>
        <w:r>
          <w:fldChar w:fldCharType="begin"/>
        </w:r>
        <w:r>
          <w:instrText xml:space="preserve"> PAGEREF _Toc11685 \h </w:instrText>
        </w:r>
        <w:r>
          <w:fldChar w:fldCharType="separate"/>
        </w:r>
        <w:r>
          <w:t>26</w:t>
        </w:r>
        <w:r>
          <w:fldChar w:fldCharType="end"/>
        </w:r>
      </w:hyperlink>
    </w:p>
    <w:p>
      <w:pPr>
        <w:pStyle w:val="TOC2"/>
        <w:tabs>
          <w:tab w:val="right" w:leader="dot" w:pos="8306"/>
        </w:tabs>
      </w:pPr>
      <w:hyperlink w:anchor="_Toc19030" w:history="1">
        <w:r>
          <w:rPr>
            <w:rFonts w:ascii="仿宋" w:eastAsia="仿宋" w:hAnsi="仿宋" w:cs="仿宋" w:hint="eastAsia"/>
            <w:lang w:eastAsia="zh-CN"/>
          </w:rPr>
          <w:t>(一)、建立健全的预算管理制度</w:t>
        </w:r>
        <w:r>
          <w:tab/>
        </w:r>
        <w:r>
          <w:fldChar w:fldCharType="begin"/>
        </w:r>
        <w:r>
          <w:instrText xml:space="preserve"> PAGEREF _Toc19030 \h </w:instrText>
        </w:r>
        <w:r>
          <w:fldChar w:fldCharType="separate"/>
        </w:r>
        <w:r>
          <w:t>26</w:t>
        </w:r>
        <w:r>
          <w:fldChar w:fldCharType="end"/>
        </w:r>
      </w:hyperlink>
    </w:p>
    <w:p>
      <w:pPr>
        <w:pStyle w:val="TOC2"/>
        <w:tabs>
          <w:tab w:val="right" w:leader="dot" w:pos="8306"/>
        </w:tabs>
      </w:pPr>
      <w:hyperlink w:anchor="_Toc1953" w:history="1">
        <w:r>
          <w:rPr>
            <w:rFonts w:ascii="仿宋" w:eastAsia="仿宋" w:hAnsi="仿宋" w:cs="仿宋" w:hint="eastAsia"/>
            <w:lang w:eastAsia="zh-CN"/>
          </w:rPr>
          <w:t>(二)、加强资金流动监控</w:t>
        </w:r>
        <w:r>
          <w:tab/>
        </w:r>
        <w:r>
          <w:fldChar w:fldCharType="begin"/>
        </w:r>
        <w:r>
          <w:instrText xml:space="preserve"> PAGEREF _Toc1953 \h </w:instrText>
        </w:r>
        <w:r>
          <w:fldChar w:fldCharType="separate"/>
        </w:r>
        <w:r>
          <w:t>28</w:t>
        </w:r>
        <w:r>
          <w:fldChar w:fldCharType="end"/>
        </w:r>
      </w:hyperlink>
    </w:p>
    <w:p>
      <w:pPr>
        <w:pStyle w:val="TOC2"/>
        <w:tabs>
          <w:tab w:val="right" w:leader="dot" w:pos="8306"/>
        </w:tabs>
      </w:pPr>
      <w:hyperlink w:anchor="_Toc14870" w:history="1">
        <w:r>
          <w:rPr>
            <w:rFonts w:ascii="仿宋" w:eastAsia="仿宋" w:hAnsi="仿宋" w:cs="仿宋" w:hint="eastAsia"/>
            <w:lang w:eastAsia="zh-CN"/>
          </w:rPr>
          <w:t>(三)、制定完善的风险控制机制</w:t>
        </w:r>
        <w:r>
          <w:tab/>
        </w:r>
        <w:r>
          <w:fldChar w:fldCharType="begin"/>
        </w:r>
        <w:r>
          <w:instrText xml:space="preserve"> PAGEREF _Toc14870 \h </w:instrText>
        </w:r>
        <w:r>
          <w:fldChar w:fldCharType="separate"/>
        </w:r>
        <w:r>
          <w:t>29</w:t>
        </w:r>
        <w:r>
          <w:fldChar w:fldCharType="end"/>
        </w:r>
      </w:hyperlink>
    </w:p>
    <w:p>
      <w:pPr>
        <w:pStyle w:val="TOC2"/>
        <w:tabs>
          <w:tab w:val="right" w:leader="dot" w:pos="8306"/>
        </w:tabs>
      </w:pPr>
      <w:hyperlink w:anchor="_Toc13930" w:history="1">
        <w:r>
          <w:rPr>
            <w:rFonts w:ascii="仿宋" w:eastAsia="仿宋" w:hAnsi="仿宋" w:cs="仿宋" w:hint="eastAsia"/>
            <w:lang w:eastAsia="zh-CN"/>
          </w:rPr>
          <w:t>(四)、优化成本管理</w:t>
        </w:r>
        <w:r>
          <w:tab/>
        </w:r>
        <w:r>
          <w:fldChar w:fldCharType="begin"/>
        </w:r>
        <w:r>
          <w:instrText xml:space="preserve"> PAGEREF _Toc13930 \h </w:instrText>
        </w:r>
        <w:r>
          <w:fldChar w:fldCharType="separate"/>
        </w:r>
        <w:r>
          <w:t>31</w:t>
        </w:r>
        <w:r>
          <w:fldChar w:fldCharType="end"/>
        </w:r>
      </w:hyperlink>
    </w:p>
    <w:p>
      <w:pPr>
        <w:pStyle w:val="TOC1"/>
        <w:tabs>
          <w:tab w:val="right" w:leader="dot" w:pos="8306"/>
        </w:tabs>
      </w:pPr>
      <w:hyperlink w:anchor="_Toc20042" w:history="1">
        <w:r>
          <w:rPr>
            <w:rFonts w:ascii="仿宋" w:eastAsia="仿宋" w:hAnsi="仿宋" w:cs="仿宋" w:hint="eastAsia"/>
            <w:lang w:eastAsia="zh-CN"/>
          </w:rPr>
          <w:t>十、有色金属合金：铝合金项目计划安排</w:t>
        </w:r>
        <w:r>
          <w:tab/>
        </w:r>
        <w:r>
          <w:fldChar w:fldCharType="begin"/>
        </w:r>
        <w:r>
          <w:instrText xml:space="preserve"> PAGEREF _Toc20042 \h </w:instrText>
        </w:r>
        <w:r>
          <w:fldChar w:fldCharType="separate"/>
        </w:r>
        <w:r>
          <w:t>32</w:t>
        </w:r>
        <w:r>
          <w:fldChar w:fldCharType="end"/>
        </w:r>
      </w:hyperlink>
    </w:p>
    <w:p>
      <w:pPr>
        <w:pStyle w:val="TOC2"/>
        <w:tabs>
          <w:tab w:val="right" w:leader="dot" w:pos="8306"/>
        </w:tabs>
      </w:pPr>
      <w:hyperlink w:anchor="_Toc18501" w:history="1">
        <w:r>
          <w:rPr>
            <w:rFonts w:ascii="仿宋" w:eastAsia="仿宋" w:hAnsi="仿宋" w:cs="仿宋" w:hint="eastAsia"/>
            <w:lang w:eastAsia="zh-CN"/>
          </w:rPr>
          <w:t>(一)、建设周期</w:t>
        </w:r>
        <w:r>
          <w:tab/>
        </w:r>
        <w:r>
          <w:fldChar w:fldCharType="begin"/>
        </w:r>
        <w:r>
          <w:instrText xml:space="preserve"> PAGEREF _Toc18501 \h </w:instrText>
        </w:r>
        <w:r>
          <w:fldChar w:fldCharType="separate"/>
        </w:r>
        <w:r>
          <w:t>32</w:t>
        </w:r>
        <w:r>
          <w:fldChar w:fldCharType="end"/>
        </w:r>
      </w:hyperlink>
    </w:p>
    <w:p>
      <w:pPr>
        <w:pStyle w:val="TOC2"/>
        <w:tabs>
          <w:tab w:val="right" w:leader="dot" w:pos="8306"/>
        </w:tabs>
      </w:pPr>
      <w:hyperlink w:anchor="_Toc7411" w:history="1">
        <w:r>
          <w:rPr>
            <w:rFonts w:ascii="仿宋" w:eastAsia="仿宋" w:hAnsi="仿宋" w:cs="仿宋" w:hint="eastAsia"/>
            <w:lang w:eastAsia="zh-CN"/>
          </w:rPr>
          <w:t>(二)、建设进度</w:t>
        </w:r>
        <w:r>
          <w:tab/>
        </w:r>
        <w:r>
          <w:fldChar w:fldCharType="begin"/>
        </w:r>
        <w:r>
          <w:instrText xml:space="preserve"> PAGEREF _Toc7411 \h </w:instrText>
        </w:r>
        <w:r>
          <w:fldChar w:fldCharType="separate"/>
        </w:r>
        <w:r>
          <w:t>33</w:t>
        </w:r>
        <w:r>
          <w:fldChar w:fldCharType="end"/>
        </w:r>
      </w:hyperlink>
    </w:p>
    <w:p>
      <w:pPr>
        <w:pStyle w:val="TOC2"/>
        <w:tabs>
          <w:tab w:val="right" w:leader="dot" w:pos="8306"/>
        </w:tabs>
      </w:pPr>
      <w:hyperlink w:anchor="_Toc189" w:history="1">
        <w:r>
          <w:rPr>
            <w:rFonts w:ascii="仿宋" w:eastAsia="仿宋" w:hAnsi="仿宋" w:cs="仿宋" w:hint="eastAsia"/>
            <w:lang w:eastAsia="zh-CN"/>
          </w:rPr>
          <w:t>(三)、进度安排注意事项</w:t>
        </w:r>
        <w:r>
          <w:tab/>
        </w:r>
        <w:r>
          <w:fldChar w:fldCharType="begin"/>
        </w:r>
        <w:r>
          <w:instrText xml:space="preserve"> PAGEREF _Toc189 \h </w:instrText>
        </w:r>
        <w:r>
          <w:fldChar w:fldCharType="separate"/>
        </w:r>
        <w:r>
          <w:t>34</w:t>
        </w:r>
        <w:r>
          <w:fldChar w:fldCharType="end"/>
        </w:r>
      </w:hyperlink>
    </w:p>
    <w:p>
      <w:pPr>
        <w:pStyle w:val="TOC2"/>
        <w:tabs>
          <w:tab w:val="right" w:leader="dot" w:pos="8306"/>
        </w:tabs>
      </w:pPr>
      <w:hyperlink w:anchor="_Toc29395" w:history="1">
        <w:r>
          <w:rPr>
            <w:rFonts w:ascii="仿宋" w:eastAsia="仿宋" w:hAnsi="仿宋" w:cs="仿宋" w:hint="eastAsia"/>
            <w:lang w:eastAsia="zh-CN"/>
          </w:rPr>
          <w:t>(四)、人力资源配置</w:t>
        </w:r>
        <w:r>
          <w:tab/>
        </w:r>
        <w:r>
          <w:fldChar w:fldCharType="begin"/>
        </w:r>
        <w:r>
          <w:instrText xml:space="preserve"> PAGEREF _Toc29395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03" w:history="1">
        <w:r>
          <w:rPr>
            <w:rFonts w:ascii="仿宋" w:eastAsia="仿宋" w:hAnsi="仿宋" w:cs="仿宋" w:hint="eastAsia"/>
            <w:lang w:eastAsia="zh-CN"/>
          </w:rPr>
          <w:t>十一、有色金属合金：铝合金项目人力资源培养与发展</w:t>
        </w:r>
        <w:r>
          <w:tab/>
        </w:r>
        <w:r>
          <w:fldChar w:fldCharType="begin"/>
        </w:r>
        <w:r>
          <w:instrText xml:space="preserve"> PAGEREF _Toc15203 \h </w:instrText>
        </w:r>
        <w:r>
          <w:fldChar w:fldCharType="separate"/>
        </w:r>
        <w:r>
          <w:t>36</w:t>
        </w:r>
        <w:r>
          <w:fldChar w:fldCharType="end"/>
        </w:r>
      </w:hyperlink>
    </w:p>
    <w:p>
      <w:pPr>
        <w:pStyle w:val="TOC2"/>
        <w:tabs>
          <w:tab w:val="right" w:leader="dot" w:pos="8306"/>
        </w:tabs>
      </w:pPr>
      <w:hyperlink w:anchor="_Toc24487" w:history="1">
        <w:r>
          <w:rPr>
            <w:rFonts w:ascii="仿宋" w:eastAsia="仿宋" w:hAnsi="仿宋" w:cs="仿宋" w:hint="eastAsia"/>
            <w:lang w:eastAsia="zh-CN"/>
          </w:rPr>
          <w:t>(一)、人才需求与规划</w:t>
        </w:r>
        <w:r>
          <w:tab/>
        </w:r>
        <w:r>
          <w:fldChar w:fldCharType="begin"/>
        </w:r>
        <w:r>
          <w:instrText xml:space="preserve"> PAGEREF _Toc24487 \h </w:instrText>
        </w:r>
        <w:r>
          <w:fldChar w:fldCharType="separate"/>
        </w:r>
        <w:r>
          <w:t>36</w:t>
        </w:r>
        <w:r>
          <w:fldChar w:fldCharType="end"/>
        </w:r>
      </w:hyperlink>
    </w:p>
    <w:p>
      <w:pPr>
        <w:pStyle w:val="TOC2"/>
        <w:tabs>
          <w:tab w:val="right" w:leader="dot" w:pos="8306"/>
        </w:tabs>
      </w:pPr>
      <w:hyperlink w:anchor="_Toc10671" w:history="1">
        <w:r>
          <w:rPr>
            <w:rFonts w:ascii="仿宋" w:eastAsia="仿宋" w:hAnsi="仿宋" w:cs="仿宋" w:hint="eastAsia"/>
            <w:lang w:eastAsia="zh-CN"/>
          </w:rPr>
          <w:t>(二)、培训与发展计划</w:t>
        </w:r>
        <w:r>
          <w:tab/>
        </w:r>
        <w:r>
          <w:fldChar w:fldCharType="begin"/>
        </w:r>
        <w:r>
          <w:instrText xml:space="preserve"> PAGEREF _Toc10671 \h </w:instrText>
        </w:r>
        <w:r>
          <w:fldChar w:fldCharType="separate"/>
        </w:r>
        <w:r>
          <w:t>37</w:t>
        </w:r>
        <w:r>
          <w:fldChar w:fldCharType="end"/>
        </w:r>
      </w:hyperlink>
    </w:p>
    <w:p>
      <w:pPr>
        <w:pStyle w:val="TOC1"/>
        <w:tabs>
          <w:tab w:val="right" w:leader="dot" w:pos="8306"/>
        </w:tabs>
      </w:pPr>
      <w:hyperlink w:anchor="_Toc21776" w:history="1">
        <w:r>
          <w:rPr>
            <w:rFonts w:ascii="仿宋" w:eastAsia="仿宋" w:hAnsi="仿宋" w:cs="仿宋" w:hint="eastAsia"/>
            <w:lang w:eastAsia="zh-CN"/>
          </w:rPr>
          <w:t>十二、有色金属合金：铝合金项目社会影响</w:t>
        </w:r>
        <w:r>
          <w:tab/>
        </w:r>
        <w:r>
          <w:fldChar w:fldCharType="begin"/>
        </w:r>
        <w:r>
          <w:instrText xml:space="preserve"> PAGEREF _Toc21776 \h </w:instrText>
        </w:r>
        <w:r>
          <w:fldChar w:fldCharType="separate"/>
        </w:r>
        <w:r>
          <w:t>38</w:t>
        </w:r>
        <w:r>
          <w:fldChar w:fldCharType="end"/>
        </w:r>
      </w:hyperlink>
    </w:p>
    <w:p>
      <w:pPr>
        <w:pStyle w:val="TOC2"/>
        <w:tabs>
          <w:tab w:val="right" w:leader="dot" w:pos="8306"/>
        </w:tabs>
      </w:pPr>
      <w:hyperlink w:anchor="_Toc27829" w:history="1">
        <w:r>
          <w:rPr>
            <w:rFonts w:ascii="仿宋" w:eastAsia="仿宋" w:hAnsi="仿宋" w:cs="仿宋" w:hint="eastAsia"/>
            <w:lang w:eastAsia="zh-CN"/>
          </w:rPr>
          <w:t>(一)、社会责任与义务</w:t>
        </w:r>
        <w:r>
          <w:tab/>
        </w:r>
        <w:r>
          <w:fldChar w:fldCharType="begin"/>
        </w:r>
        <w:r>
          <w:instrText xml:space="preserve"> PAGEREF _Toc27829 \h </w:instrText>
        </w:r>
        <w:r>
          <w:fldChar w:fldCharType="separate"/>
        </w:r>
        <w:r>
          <w:t>38</w:t>
        </w:r>
        <w:r>
          <w:fldChar w:fldCharType="end"/>
        </w:r>
      </w:hyperlink>
    </w:p>
    <w:p>
      <w:pPr>
        <w:pStyle w:val="TOC2"/>
        <w:tabs>
          <w:tab w:val="right" w:leader="dot" w:pos="8306"/>
        </w:tabs>
      </w:pPr>
      <w:hyperlink w:anchor="_Toc30172" w:history="1">
        <w:r>
          <w:rPr>
            <w:rFonts w:ascii="仿宋" w:eastAsia="仿宋" w:hAnsi="仿宋" w:cs="仿宋" w:hint="eastAsia"/>
            <w:lang w:eastAsia="zh-CN"/>
          </w:rPr>
          <w:t>(二)、社会参与与沟通</w:t>
        </w:r>
        <w:r>
          <w:tab/>
        </w:r>
        <w:r>
          <w:fldChar w:fldCharType="begin"/>
        </w:r>
        <w:r>
          <w:instrText xml:space="preserve"> PAGEREF _Toc30172 \h </w:instrText>
        </w:r>
        <w:r>
          <w:fldChar w:fldCharType="separate"/>
        </w:r>
        <w:r>
          <w:t>38</w:t>
        </w:r>
        <w:r>
          <w:fldChar w:fldCharType="end"/>
        </w:r>
      </w:hyperlink>
    </w:p>
    <w:p>
      <w:pPr>
        <w:pStyle w:val="TOC1"/>
        <w:tabs>
          <w:tab w:val="right" w:leader="dot" w:pos="8306"/>
        </w:tabs>
      </w:pPr>
      <w:hyperlink w:anchor="_Toc20947" w:history="1">
        <w:r>
          <w:rPr>
            <w:rFonts w:ascii="仿宋" w:eastAsia="仿宋" w:hAnsi="仿宋" w:cs="仿宋" w:hint="eastAsia"/>
            <w:lang w:eastAsia="zh-CN"/>
          </w:rPr>
          <w:t>十三、营销与推广策略</w:t>
        </w:r>
        <w:r>
          <w:tab/>
        </w:r>
        <w:r>
          <w:fldChar w:fldCharType="begin"/>
        </w:r>
        <w:r>
          <w:instrText xml:space="preserve"> PAGEREF _Toc20947 \h </w:instrText>
        </w:r>
        <w:r>
          <w:fldChar w:fldCharType="separate"/>
        </w:r>
        <w:r>
          <w:t>39</w:t>
        </w:r>
        <w:r>
          <w:fldChar w:fldCharType="end"/>
        </w:r>
      </w:hyperlink>
    </w:p>
    <w:p>
      <w:pPr>
        <w:pStyle w:val="TOC2"/>
        <w:tabs>
          <w:tab w:val="right" w:leader="dot" w:pos="8306"/>
        </w:tabs>
      </w:pPr>
      <w:hyperlink w:anchor="_Toc24727" w:history="1">
        <w:r>
          <w:rPr>
            <w:rFonts w:ascii="仿宋" w:eastAsia="仿宋" w:hAnsi="仿宋" w:cs="仿宋" w:hint="eastAsia"/>
            <w:lang w:eastAsia="zh-CN"/>
          </w:rPr>
          <w:t>(一)、产品/服务定位与特点</w:t>
        </w:r>
        <w:r>
          <w:tab/>
        </w:r>
        <w:r>
          <w:fldChar w:fldCharType="begin"/>
        </w:r>
        <w:r>
          <w:instrText xml:space="preserve"> PAGEREF _Toc24727 \h </w:instrText>
        </w:r>
        <w:r>
          <w:fldChar w:fldCharType="separate"/>
        </w:r>
        <w:r>
          <w:t>39</w:t>
        </w:r>
        <w:r>
          <w:fldChar w:fldCharType="end"/>
        </w:r>
      </w:hyperlink>
    </w:p>
    <w:p>
      <w:pPr>
        <w:pStyle w:val="TOC2"/>
        <w:tabs>
          <w:tab w:val="right" w:leader="dot" w:pos="8306"/>
        </w:tabs>
      </w:pPr>
      <w:hyperlink w:anchor="_Toc29060" w:history="1">
        <w:r>
          <w:rPr>
            <w:rFonts w:ascii="仿宋" w:eastAsia="仿宋" w:hAnsi="仿宋" w:cs="仿宋" w:hint="eastAsia"/>
            <w:lang w:eastAsia="zh-CN"/>
          </w:rPr>
          <w:t>(二)、市场定位与竞争分析</w:t>
        </w:r>
        <w:r>
          <w:tab/>
        </w:r>
        <w:r>
          <w:fldChar w:fldCharType="begin"/>
        </w:r>
        <w:r>
          <w:instrText xml:space="preserve"> PAGEREF _Toc29060 \h </w:instrText>
        </w:r>
        <w:r>
          <w:fldChar w:fldCharType="separate"/>
        </w:r>
        <w:r>
          <w:t>41</w:t>
        </w:r>
        <w:r>
          <w:fldChar w:fldCharType="end"/>
        </w:r>
      </w:hyperlink>
    </w:p>
    <w:p>
      <w:pPr>
        <w:pStyle w:val="TOC2"/>
        <w:tabs>
          <w:tab w:val="right" w:leader="dot" w:pos="8306"/>
        </w:tabs>
      </w:pPr>
      <w:hyperlink w:anchor="_Toc22399" w:history="1">
        <w:r>
          <w:rPr>
            <w:rFonts w:ascii="仿宋" w:eastAsia="仿宋" w:hAnsi="仿宋" w:cs="仿宋" w:hint="eastAsia"/>
            <w:lang w:eastAsia="zh-CN"/>
          </w:rPr>
          <w:t>(三)、营销渠道与策略</w:t>
        </w:r>
        <w:r>
          <w:tab/>
        </w:r>
        <w:r>
          <w:fldChar w:fldCharType="begin"/>
        </w:r>
        <w:r>
          <w:instrText xml:space="preserve"> PAGEREF _Toc22399 \h </w:instrText>
        </w:r>
        <w:r>
          <w:fldChar w:fldCharType="separate"/>
        </w:r>
        <w:r>
          <w:t>42</w:t>
        </w:r>
        <w:r>
          <w:fldChar w:fldCharType="end"/>
        </w:r>
      </w:hyperlink>
    </w:p>
    <w:p>
      <w:pPr>
        <w:pStyle w:val="TOC2"/>
        <w:tabs>
          <w:tab w:val="right" w:leader="dot" w:pos="8306"/>
        </w:tabs>
      </w:pPr>
      <w:hyperlink w:anchor="_Toc10739" w:history="1">
        <w:r>
          <w:rPr>
            <w:rFonts w:ascii="仿宋" w:eastAsia="仿宋" w:hAnsi="仿宋" w:cs="仿宋" w:hint="eastAsia"/>
            <w:lang w:eastAsia="zh-CN"/>
          </w:rPr>
          <w:t>(四)、推广与宣传活动</w:t>
        </w:r>
        <w:r>
          <w:tab/>
        </w:r>
        <w:r>
          <w:fldChar w:fldCharType="begin"/>
        </w:r>
        <w:r>
          <w:instrText xml:space="preserve"> PAGEREF _Toc10739 \h </w:instrText>
        </w:r>
        <w:r>
          <w:fldChar w:fldCharType="separate"/>
        </w:r>
        <w:r>
          <w:t>43</w:t>
        </w:r>
        <w:r>
          <w:fldChar w:fldCharType="end"/>
        </w:r>
      </w:hyperlink>
    </w:p>
    <w:p>
      <w:pPr>
        <w:pStyle w:val="TOC1"/>
        <w:tabs>
          <w:tab w:val="right" w:leader="dot" w:pos="8306"/>
        </w:tabs>
      </w:pPr>
      <w:hyperlink w:anchor="_Toc31068" w:history="1">
        <w:r>
          <w:rPr>
            <w:rFonts w:ascii="仿宋" w:eastAsia="仿宋" w:hAnsi="仿宋" w:cs="仿宋" w:hint="eastAsia"/>
            <w:lang w:eastAsia="zh-CN"/>
          </w:rPr>
          <w:t>十四、有色金属合金：铝合金项目实施保障措施</w:t>
        </w:r>
        <w:r>
          <w:tab/>
        </w:r>
        <w:r>
          <w:fldChar w:fldCharType="begin"/>
        </w:r>
        <w:r>
          <w:instrText xml:space="preserve"> PAGEREF _Toc31068 \h </w:instrText>
        </w:r>
        <w:r>
          <w:fldChar w:fldCharType="separate"/>
        </w:r>
        <w:r>
          <w:t>49</w:t>
        </w:r>
        <w:r>
          <w:fldChar w:fldCharType="end"/>
        </w:r>
      </w:hyperlink>
    </w:p>
    <w:p>
      <w:pPr>
        <w:pStyle w:val="TOC2"/>
        <w:tabs>
          <w:tab w:val="right" w:leader="dot" w:pos="8306"/>
        </w:tabs>
      </w:pPr>
      <w:hyperlink w:anchor="_Toc31495" w:history="1">
        <w:r>
          <w:rPr>
            <w:rFonts w:ascii="仿宋" w:eastAsia="仿宋" w:hAnsi="仿宋" w:cs="仿宋" w:hint="eastAsia"/>
            <w:lang w:eastAsia="zh-CN"/>
          </w:rPr>
          <w:t>(一)、有色金属合金：铝合金项目实施保障机制</w:t>
        </w:r>
        <w:r>
          <w:tab/>
        </w:r>
        <w:r>
          <w:fldChar w:fldCharType="begin"/>
        </w:r>
        <w:r>
          <w:instrText xml:space="preserve"> PAGEREF _Toc31495 \h </w:instrText>
        </w:r>
        <w:r>
          <w:fldChar w:fldCharType="separate"/>
        </w:r>
        <w:r>
          <w:t>49</w:t>
        </w:r>
        <w:r>
          <w:fldChar w:fldCharType="end"/>
        </w:r>
      </w:hyperlink>
    </w:p>
    <w:p>
      <w:pPr>
        <w:pStyle w:val="TOC2"/>
        <w:tabs>
          <w:tab w:val="right" w:leader="dot" w:pos="8306"/>
        </w:tabs>
      </w:pPr>
      <w:hyperlink w:anchor="_Toc6596" w:history="1">
        <w:r>
          <w:rPr>
            <w:rFonts w:ascii="仿宋" w:eastAsia="仿宋" w:hAnsi="仿宋" w:cs="仿宋" w:hint="eastAsia"/>
            <w:lang w:eastAsia="zh-CN"/>
          </w:rPr>
          <w:t>(二)、有色金属合金：铝合金项目法律合规要求</w:t>
        </w:r>
        <w:r>
          <w:tab/>
        </w:r>
        <w:r>
          <w:fldChar w:fldCharType="begin"/>
        </w:r>
        <w:r>
          <w:instrText xml:space="preserve"> PAGEREF _Toc6596 \h </w:instrText>
        </w:r>
        <w:r>
          <w:fldChar w:fldCharType="separate"/>
        </w:r>
        <w:r>
          <w:t>53</w:t>
        </w:r>
        <w:r>
          <w:fldChar w:fldCharType="end"/>
        </w:r>
      </w:hyperlink>
    </w:p>
    <w:p>
      <w:pPr>
        <w:pStyle w:val="TOC2"/>
        <w:tabs>
          <w:tab w:val="right" w:leader="dot" w:pos="8306"/>
        </w:tabs>
      </w:pPr>
      <w:hyperlink w:anchor="_Toc14338" w:history="1">
        <w:r>
          <w:rPr>
            <w:rFonts w:ascii="仿宋" w:eastAsia="仿宋" w:hAnsi="仿宋" w:cs="仿宋" w:hint="eastAsia"/>
            <w:lang w:eastAsia="zh-CN"/>
          </w:rPr>
          <w:t>(三)、有色金属合金：铝合金项目合同管理与法律事务</w:t>
        </w:r>
        <w:r>
          <w:tab/>
        </w:r>
        <w:r>
          <w:fldChar w:fldCharType="begin"/>
        </w:r>
        <w:r>
          <w:instrText xml:space="preserve"> PAGEREF _Toc14338 \h </w:instrText>
        </w:r>
        <w:r>
          <w:fldChar w:fldCharType="separate"/>
        </w:r>
        <w:r>
          <w:t>57</w:t>
        </w:r>
        <w:r>
          <w:fldChar w:fldCharType="end"/>
        </w:r>
      </w:hyperlink>
    </w:p>
    <w:p>
      <w:pPr>
        <w:pStyle w:val="TOC2"/>
        <w:tabs>
          <w:tab w:val="right" w:leader="dot" w:pos="8306"/>
        </w:tabs>
      </w:pPr>
      <w:hyperlink w:anchor="_Toc31957" w:history="1">
        <w:r>
          <w:rPr>
            <w:rFonts w:ascii="仿宋" w:eastAsia="仿宋" w:hAnsi="仿宋" w:cs="仿宋" w:hint="eastAsia"/>
            <w:lang w:eastAsia="zh-CN"/>
          </w:rPr>
          <w:t>(四)、有色金属合金：铝合金项目知识产权保护策略</w:t>
        </w:r>
        <w:r>
          <w:tab/>
        </w:r>
        <w:r>
          <w:fldChar w:fldCharType="begin"/>
        </w:r>
        <w:r>
          <w:instrText xml:space="preserve"> PAGEREF _Toc31957 \h </w:instrText>
        </w:r>
        <w:r>
          <w:fldChar w:fldCharType="separate"/>
        </w:r>
        <w:r>
          <w:t>64</w:t>
        </w:r>
        <w:r>
          <w:fldChar w:fldCharType="end"/>
        </w:r>
      </w:hyperlink>
    </w:p>
    <w:p>
      <w:pPr>
        <w:pStyle w:val="TOC1"/>
        <w:tabs>
          <w:tab w:val="right" w:leader="dot" w:pos="8306"/>
        </w:tabs>
      </w:pPr>
      <w:hyperlink w:anchor="_Toc25323" w:history="1">
        <w:r>
          <w:rPr>
            <w:rFonts w:ascii="仿宋" w:eastAsia="仿宋" w:hAnsi="仿宋" w:cs="仿宋" w:hint="eastAsia"/>
            <w:lang w:eastAsia="zh-CN"/>
          </w:rPr>
          <w:t>十五、有色金属合金：铝合金项目变更管理</w:t>
        </w:r>
        <w:r>
          <w:tab/>
        </w:r>
        <w:r>
          <w:fldChar w:fldCharType="begin"/>
        </w:r>
        <w:r>
          <w:instrText xml:space="preserve"> PAGEREF _Toc25323 \h </w:instrText>
        </w:r>
        <w:r>
          <w:fldChar w:fldCharType="separate"/>
        </w:r>
        <w:r>
          <w:t>66</w:t>
        </w:r>
        <w:r>
          <w:fldChar w:fldCharType="end"/>
        </w:r>
      </w:hyperlink>
    </w:p>
    <w:p>
      <w:pPr>
        <w:pStyle w:val="TOC2"/>
        <w:tabs>
          <w:tab w:val="right" w:leader="dot" w:pos="8306"/>
        </w:tabs>
      </w:pPr>
      <w:hyperlink w:anchor="_Toc6507" w:history="1">
        <w:r>
          <w:rPr>
            <w:rFonts w:ascii="仿宋" w:eastAsia="仿宋" w:hAnsi="仿宋" w:cs="仿宋" w:hint="eastAsia"/>
            <w:lang w:eastAsia="zh-CN"/>
          </w:rPr>
          <w:t>(一)、变更申请与评估</w:t>
        </w:r>
        <w:r>
          <w:tab/>
        </w:r>
        <w:r>
          <w:fldChar w:fldCharType="begin"/>
        </w:r>
        <w:r>
          <w:instrText xml:space="preserve"> PAGEREF _Toc6507 \h </w:instrText>
        </w:r>
        <w:r>
          <w:fldChar w:fldCharType="separate"/>
        </w:r>
        <w:r>
          <w:t>66</w:t>
        </w:r>
        <w:r>
          <w:fldChar w:fldCharType="end"/>
        </w:r>
      </w:hyperlink>
    </w:p>
    <w:p>
      <w:pPr>
        <w:pStyle w:val="TOC2"/>
        <w:tabs>
          <w:tab w:val="right" w:leader="dot" w:pos="8306"/>
        </w:tabs>
      </w:pPr>
      <w:hyperlink w:anchor="_Toc26706" w:history="1">
        <w:r>
          <w:rPr>
            <w:rFonts w:ascii="仿宋" w:eastAsia="仿宋" w:hAnsi="仿宋" w:cs="仿宋" w:hint="eastAsia"/>
            <w:lang w:eastAsia="zh-CN"/>
          </w:rPr>
          <w:t>(二)、变更实施与控制</w:t>
        </w:r>
        <w:r>
          <w:tab/>
        </w:r>
        <w:r>
          <w:fldChar w:fldCharType="begin"/>
        </w:r>
        <w:r>
          <w:instrText xml:space="preserve"> PAGEREF _Toc26706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551"/>
      <w:r>
        <w:rPr>
          <w:rFonts w:ascii="仿宋" w:eastAsia="仿宋" w:hAnsi="仿宋" w:cs="仿宋" w:hint="eastAsia"/>
          <w:sz w:val="28"/>
          <w:lang w:eastAsia="zh-CN"/>
        </w:rPr>
        <w:t>一、有色金属合金：铝合金项目可持续发展</w:t>
      </w:r>
      <w:bookmarkEnd w:id="2"/>
    </w:p>
    <w:p>
      <w:pPr>
        <w:pStyle w:val="Heading2"/>
        <w:rPr>
          <w:rFonts w:ascii="仿宋" w:eastAsia="仿宋" w:hAnsi="仿宋" w:cs="仿宋" w:hint="eastAsia"/>
          <w:lang w:eastAsia="zh-CN"/>
        </w:rPr>
      </w:pPr>
      <w:bookmarkStart w:id="3" w:name="_Toc1670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合金：铝合金项目中，有色金属合金：铝合金项目团队着眼于未来，明确了可持续发展的战略方向。制定的具体可持续发展目标包括降低资源使用、采用环保技术、最大化社会效益等。这一步骤不仅有助于有色金属合金：铝合金项目在环保和社会责任方面达到最高标准，也为未来提供了明确的指引，确保有色金属合金：铝合金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可持续实践的融入有色金属合金：铝合金项目管理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有色金属合金：铝合金项目管理周期。从有色金属合金：铝合金项目规划开始，有色金属合金：铝合金项目团队就考虑了环境和社会的因素。在执行阶段，有色金属合金：铝合金项目团队积极推动绿色技术的应用，优化资源利用。此外，关注员工的社会责任，通过培训和沟通活动提高员工对可持续发展的认知，使他们能够在日常工作中践行可持续实践。这些举措不仅为有色金属合金：铝合金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569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有色金属合金：铝合金项目的可持续发展理念，我们深信环保与社会责任是有色金属合金：铝合金项目成功的关键支柱。在有色金属合金：铝合金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合金：铝合金项目团队通过引入先进的环保技术、建立高效的废物处理系统以及推动能源节约措施，积极履行环保责任。定期的环保监测和评估确保有色金属合金：铝合金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有色金属合金：铝合金项目不仅致力于自身可持续发展，还注重对社会的回馈。通过支持社区有色金属合金：铝合金项目、参与慈善事业、提供培训机会等方式，有色金属合金：铝合金项目积极履行社会责任。与当地社区建立积极互动，关注员工的工作与生活平衡，以及员工的身心健康，是有色金属合金：铝合金项目在社会责任层面的关键举措。这样的实践不仅增强了有色金属合金：铝合金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1092"/>
      <w:r>
        <w:rPr>
          <w:rFonts w:ascii="仿宋" w:eastAsia="仿宋" w:hAnsi="仿宋" w:cs="仿宋" w:hint="eastAsia"/>
          <w:sz w:val="28"/>
          <w:lang w:eastAsia="zh-CN"/>
        </w:rPr>
        <w:t>二、有色金属合金：铝合金项目文档管理</w:t>
      </w:r>
      <w:bookmarkEnd w:id="5"/>
    </w:p>
    <w:p>
      <w:pPr>
        <w:pStyle w:val="Heading2"/>
        <w:rPr>
          <w:rFonts w:ascii="仿宋" w:eastAsia="仿宋" w:hAnsi="仿宋" w:cs="仿宋" w:hint="eastAsia"/>
          <w:lang w:eastAsia="zh-CN"/>
        </w:rPr>
      </w:pPr>
      <w:bookmarkStart w:id="6" w:name="_Toc1010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有色金属合金：铝合金项目高度重视文档的质量和准确性，以支持有色金属合金：铝合金项目的各项活动和决策。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合金：铝合金项目文档的编制始于有色金属合金：铝合金项目计划的初期，我们制定了详细的文档编制计划，明确了每个文档的内容、格式和编写责任人。在有色金属合金：铝合金项目启动阶段，我们首先编制了有色金属合金：铝合金项目章程，明确定义了有色金属合金：铝合金项目的目标、范围、风险等关键要素。随后，有色金属合金：铝合金项目团队根据计划陆续编制了需求文档、设计文档、测试文档等各类文档，确保有色金属合金：铝合金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有色金属合金：铝合金项目管理中的重要环节，旨在确保有色金属合金：铝合金项目文档符合质量标准和有色金属合金：铝合金项目需求。在有色金属合金：铝合金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有色金属合金：铝合金项目相关利益方和专业领域的专家对文档进行独立审查。这有助于获取更全面、客观的反馈，确保有色金属合金：铝合金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合金：铝合金项目在文档编制与审查方面建立了严格的管理机制，通过规范的流程和多维度的审查，确保有色金属合金：铝合金项目文档的质量、准确性和可靠性，为有色金属合金：铝合金项目的顺利推进提供了有力支持。</w:t>
      </w:r>
    </w:p>
    <w:p>
      <w:pPr>
        <w:pStyle w:val="Heading2"/>
        <w:ind w:firstLine="560" w:firstLineChars="200"/>
        <w:rPr>
          <w:rFonts w:ascii="仿宋" w:eastAsia="仿宋" w:hAnsi="仿宋" w:cs="仿宋" w:hint="eastAsia"/>
          <w:sz w:val="28"/>
          <w:lang w:eastAsia="zh-CN"/>
        </w:rPr>
      </w:pPr>
      <w:bookmarkStart w:id="7" w:name="_Toc687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在有色金属合金：铝合金项目中，我们致力于优化文档发布与分发过程，以确保信息的高效传递和团队间协作的顺畅进行。以下是我们采取的关键优化策略：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我们通过多渠道发布文档，包括电子邮件、有色金属合金：铝合金项目管理平台、内部网站等，以满足不同团队成员的偏好和需求。多渠道发布确保了信息的全面覆盖。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我们采用了精细的权限控制，确保只有授权人员可以访问敏感信息。这种安全措施保护了有色金属合金：铝合金项目文档的机密性，防止了未经授权的信息泄露。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677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有色金属合金：铝合金项目生命周期中一个至关重要的环节，直接关系到有色金属合金：铝合金项目信息的长期保存和历史记录的完整性。在有色金属合金：铝合金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4647"/>
      <w:r>
        <w:rPr>
          <w:rFonts w:ascii="仿宋" w:eastAsia="仿宋" w:hAnsi="仿宋" w:cs="仿宋" w:hint="eastAsia"/>
          <w:sz w:val="28"/>
          <w:lang w:eastAsia="zh-CN"/>
        </w:rPr>
        <w:t>三、有色金属合金：铝合金项目选址可行性分析</w:t>
      </w:r>
      <w:bookmarkEnd w:id="9"/>
    </w:p>
    <w:p>
      <w:pPr>
        <w:pStyle w:val="Heading2"/>
        <w:rPr>
          <w:rFonts w:ascii="仿宋" w:eastAsia="仿宋" w:hAnsi="仿宋" w:cs="仿宋" w:hint="eastAsia"/>
          <w:lang w:eastAsia="zh-CN"/>
        </w:rPr>
      </w:pPr>
      <w:bookmarkStart w:id="10" w:name="_Toc17295"/>
      <w:r>
        <w:rPr>
          <w:rFonts w:ascii="仿宋" w:eastAsia="仿宋" w:hAnsi="仿宋" w:cs="仿宋" w:hint="eastAsia"/>
          <w:lang w:eastAsia="zh-CN"/>
        </w:rPr>
        <w:t>(一)、有色金属合金：铝合金项目选址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该有色金属合金：铝合金项目选址位于XX省XX市XX区XXX街道</w:t>
      </w:r>
    </w:p>
    <w:p>
      <w:pPr>
        <w:pStyle w:val="Heading2"/>
        <w:ind w:firstLine="560" w:firstLineChars="200"/>
        <w:rPr>
          <w:rFonts w:ascii="仿宋" w:eastAsia="仿宋" w:hAnsi="仿宋" w:cs="仿宋" w:hint="eastAsia"/>
          <w:sz w:val="28"/>
          <w:lang w:eastAsia="zh-CN"/>
        </w:rPr>
      </w:pPr>
      <w:bookmarkStart w:id="11" w:name="_Toc29470"/>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有色金属合金：铝合金项目的征地面积将根据有色金属合金：铝合金项目的实际规模和需求进行精确规划。具体面积XXX平方米，旨在确保有色金属合金：铝合金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净用地面积是在征地面积基础上去除不可利用面积后的实际可开发用地。具体面积XXX平方米，考虑到环保、交通、安全等多方面因素，以确保有色金属合金：铝合金项目在整体利用效率上达到最优。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有色金属合金：铝合金项目计划建设的建筑总规模具体面积XXX平方米。这一规模的确定综合考虑了有色金属合金：铝合金项目的性质、规模，以及城市规划的相关要求，确保建筑布局与周边环境协调一致。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绿地率是有色金属合金：铝合金项目用地中被规划为绿地的比例。具体面积XXX平方米，旨在通过合理规划绿地，改善有色金属合金：铝合金项目周边环境，提升居民生活质量，并符合城市整体绿化规划。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容积率是用地上可以建设的建筑总体积与用地面积之比。具体面积XXX，通过合理的容积率规划，确保有色金属合金：铝合金项目建筑规模与周边环境和谐共生。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有色金属合金：铝合金项目选址与当地城市规划相一致，具体面积XXX平方米。通过与城市规划部门深入沟通，确保有色金属合金：铝合金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有色金属合金：铝合金项目选址符合当地产业政策，具体面积XXX平方米。这包括有色金属合金：铝合金项目对当地经济的促进作用，以及对相关产业的带动效应，确保有色金属合金：铝合金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有色金属合金：铝合金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确保有色金属合金：铝合金项目选址具备必要的公共设施配套，具体面积XXX平方米。这包括交通便利性、教育、医疗等基础设施，以提高居民生活品质，使得有色金属合金：铝合金项目选址更具吸引力。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考虑用地总体要求对当地社会稳定性的影响，具体面积XXX平方米。通过深入了解当地社区反馈，确保有色金属合金：铝合金项目的选址和建设过程对当地社会和谐稳定产生积极作用。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有色金属合金：铝合金项目选址不仅符合法规和规划，还在实际操作中具有可行性。这一全面规划将为有色金属合金：铝合金项目的成功实施提供坚实的基础，确保有色金属合金：铝合金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2639"/>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合金：铝合金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有色金属合金：铝合金项目的设备规划和空间设计中，我们将采取灵活设备布局的措施。设备布局将根据实际需求进行灵活设计，避免不必要的浪费。通过合理规划设备摆放位置，我们将提高设备的利用率，减少设备间距，以确保有色金属合金：铝合金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有色金属合金：铝合金项目内部引入共享设施的概念，例如共享会议室、办公区等。通过这种方式，我们可以减少对资源的重复建设，提高资源共享效率，从而减小有色金属合金：铝合金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9669"/>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有色金属合金：铝合金项目的总图布置中，我们将不同功能区域进行明确的规划，以最大程度满足有色金属合金：铝合金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4662"/>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有色金属合金：铝合金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有色金属合金：铝合金项目对环境的影响是综合评价的重要因素之一。我们将详细考虑选址周边的自然环境、生态保护区、水源地等情况，确保有色金属合金：铝合金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对选址的评价还需充分考虑当地政府的产业政策和法规。我们将详细了解有色金属合金：铝合金项目所在地的相关政策，确保有色金属合金：铝合金项目的规划和运营与当地法规相符，降低不必要的法律风险。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考虑到社会稳定性对企业运营的重要性，我们将评估选址地区的社会安全情况、劳工关系、社区反馈等方面，以确保有色金属合金：铝合金项目的建设和运营不会受到社会稳定性的负面影响。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最后，我们将综合考虑用地成本，包括土地购置费用、土地开发成本等。通过对用地成本的详细评估，我们能够做出更为精确的经济效益分析，为有色金属合金：铝合金项目的投资决策提供有力支持。</w:t>
      </w:r>
    </w:p>
    <w:p>
      <w:pPr>
        <w:pStyle w:val="Heading1"/>
        <w:ind w:firstLine="560" w:firstLineChars="200"/>
        <w:rPr>
          <w:rFonts w:ascii="仿宋" w:eastAsia="仿宋" w:hAnsi="仿宋" w:cs="仿宋" w:hint="eastAsia"/>
          <w:sz w:val="28"/>
          <w:lang w:eastAsia="zh-CN"/>
        </w:rPr>
      </w:pPr>
      <w:bookmarkStart w:id="15" w:name="_Toc29211"/>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3873"/>
      <w:r>
        <w:rPr>
          <w:rFonts w:ascii="仿宋" w:eastAsia="仿宋" w:hAnsi="仿宋" w:cs="仿宋" w:hint="eastAsia"/>
          <w:lang w:eastAsia="zh-CN"/>
        </w:rPr>
        <w:t>(一)、有色金属合金：铝合金行业分析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有色金属合金：铝合金行业一直以来都是市场的关注焦点。行业内的发展趋势、竞争态势以及潜在机会都对有色金属合金：铝合金项目的推进产生深远的影响。通过深入研究行业的整体概貌，我们将更好地理解行业的核心特征，为有色金属合金：铝合金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有色金属合金：铝合金行业，技术一直是推动创新和发展的关键因素。我们将对当前技术趋势进行详尽分析，包括但不限于人工智能、大数据应用、先进制造技术等。这有助于有色金属合金：铝合金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有色金属合金：铝合金项目成功的基础。我们将对主要竞争对手进行深入研究，包括其市场份额、产品特点、市场定位等。通过全面了解竞争对手的优势和劣势，有色金属合金：铝合金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9402"/>
      <w:r>
        <w:rPr>
          <w:rFonts w:ascii="仿宋" w:eastAsia="仿宋" w:hAnsi="仿宋" w:cs="仿宋" w:hint="eastAsia"/>
          <w:sz w:val="28"/>
          <w:lang w:eastAsia="zh-CN"/>
        </w:rPr>
        <w:t>(二)、有色金属合金：铝合金市场分析预测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有色金属合金：铝合金市场未来的增长趋势。这包括市场的整体规模、各细分领域的发展趋势等。有色金属合金：铝合金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有色金属合金：铝合金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有色金属合金：铝合金项目实施过程中需要充分考虑的因素。我们将对市场风险进行全面评估，包括但不限于政策法规风险、市场竞争风险、技术变革风险等。通过对潜在风险的深入分析，有色金属合金：铝合金项目可以制定相应的风险缓解策略，降低不确定性对有色金属合金：铝合金项目的影响。</w:t>
      </w:r>
    </w:p>
    <w:p>
      <w:pPr>
        <w:pStyle w:val="Heading1"/>
        <w:ind w:firstLine="560" w:firstLineChars="200"/>
        <w:rPr>
          <w:rFonts w:ascii="仿宋" w:eastAsia="仿宋" w:hAnsi="仿宋" w:cs="仿宋" w:hint="eastAsia"/>
          <w:sz w:val="28"/>
          <w:lang w:eastAsia="zh-CN"/>
        </w:rPr>
      </w:pPr>
      <w:bookmarkStart w:id="18" w:name="_Toc23924"/>
      <w:r>
        <w:rPr>
          <w:rFonts w:ascii="仿宋" w:eastAsia="仿宋" w:hAnsi="仿宋" w:cs="仿宋" w:hint="eastAsia"/>
          <w:sz w:val="28"/>
          <w:lang w:eastAsia="zh-CN"/>
        </w:rPr>
        <w:t>五、有色金属合金：铝合金项目土建工程</w:t>
      </w:r>
      <w:bookmarkEnd w:id="18"/>
    </w:p>
    <w:p>
      <w:pPr>
        <w:pStyle w:val="Heading2"/>
        <w:rPr>
          <w:rFonts w:ascii="仿宋" w:eastAsia="仿宋" w:hAnsi="仿宋" w:cs="仿宋" w:hint="eastAsia"/>
          <w:lang w:eastAsia="zh-CN"/>
        </w:rPr>
      </w:pPr>
      <w:bookmarkStart w:id="19" w:name="_Toc2331"/>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在有色金属合金：铝合金项目的建筑工程设计中，我们将秉承一系列重要的设计原则，以确保有色金属合金：铝合金项目建筑在功能、美观、可持续性等方面达到最佳效果。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首要原则是确保建筑的功能性得到最大化的发挥。我们将充分理解有色金属合金：铝合金项目的实际需求，合理布局各个功能区域，保证建筑在满足业务需求的同时，提供高效的工作环境。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https://d.book118.com/958013075042006031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有色金属合金：铝合金项目规划设计纲要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有色金属合金：铝合金项目规划设计纲要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有色金属合金：铝合金项目规划设计纲要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有色金属合金：铝合金项目规划设计纲要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有色金属合金：铝合金项目规划设计纲要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有色金属合金：铝合金项目规划设计纲要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有色金属合金：铝合金项目规划设计纲要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有色金属合金：铝合金项目规划设计纲要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有色金属合金：铝合金项目规划设计纲要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有色金属合金：铝合金项目规划设计纲要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有色金属合金：铝合金项目规划设计纲要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有色金属合金：铝合金项目规划设计纲要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有色金属合金：铝合金项目规划设计纲要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有色金属合金：铝合金项目规划设计纲要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有色金属合金：铝合金项目规划设计纲要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有色金属合金：铝合金项目规划设计纲要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有色金属合金：铝合金项目规划设计纲要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4E6EE3"/>
    <w:rsid w:val="3A4E6E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8013075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2024-01-19T05:48:00Z</dcterms:created>
  <dcterms:modified xsi:type="dcterms:W3CDTF">2024-01-19T05:48:22Z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63071712C2DD4515A0D2B4E72FF0F91B_11</vt:lpwstr>
  </property>
  <property fmtid="{D5CDD505-2E9C-101B-9397-08002B2CF9AE}" pid="3" name="KSOProductBuildVer">
    <vt:lpwstr>2052-12.1.0.16120</vt:lpwstr>
  </property>
</Properties>
</file>