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不锈钢线材项目规划设计方案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1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_Toc31911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eastAsia="zh-CN"/>
          </w:rPr>
          <w:t>一、技术贸易</w:t>
        </w:r>
        <w:r>
          <w:tab/>
        </w:r>
        <w:r>
          <w:fldChar w:fldCharType="begin"/>
        </w:r>
        <w:r>
          <w:instrText xml:space="preserve"> PAGEREF _Toc1035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eastAsia="zh-CN"/>
          </w:rPr>
          <w:t>(一)、不锈钢线材技术贸易</w:t>
        </w:r>
        <w:r>
          <w:tab/>
        </w:r>
        <w:r>
          <w:fldChar w:fldCharType="begin"/>
        </w:r>
        <w:r>
          <w:instrText xml:space="preserve"> PAGEREF _Toc7981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4" w:history="1">
        <w:r>
          <w:rPr>
            <w:rFonts w:ascii="仿宋" w:eastAsia="仿宋" w:hAnsi="仿宋" w:cs="仿宋" w:hint="eastAsia"/>
            <w:lang w:eastAsia="zh-CN"/>
          </w:rPr>
          <w:t>二、产品方案与建设规划</w:t>
        </w:r>
        <w:r>
          <w:tab/>
        </w:r>
        <w:r>
          <w:fldChar w:fldCharType="begin"/>
        </w:r>
        <w:r>
          <w:instrText xml:space="preserve"> PAGEREF _Toc15114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eastAsia="zh-CN"/>
          </w:rPr>
          <w:t>(一)、不锈钢线材项目场地规模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8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2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_Toc25192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9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_Toc16319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_Toc22270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_Toc32421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6" w:history="1">
        <w:r>
          <w:rPr>
            <w:rFonts w:ascii="仿宋" w:eastAsia="仿宋" w:hAnsi="仿宋" w:cs="仿宋" w:hint="eastAsia"/>
            <w:lang w:eastAsia="zh-CN"/>
          </w:rPr>
          <w:t>四、不锈钢线材项目技术工艺特点及优势</w:t>
        </w:r>
        <w:r>
          <w:tab/>
        </w:r>
        <w:r>
          <w:fldChar w:fldCharType="begin"/>
        </w:r>
        <w:r>
          <w:instrText xml:space="preserve"> PAGEREF _Toc26156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" w:history="1">
        <w:r>
          <w:rPr>
            <w:rFonts w:ascii="仿宋" w:eastAsia="仿宋" w:hAnsi="仿宋" w:cs="仿宋" w:hint="eastAsia"/>
            <w:lang w:eastAsia="zh-CN"/>
          </w:rPr>
          <w:t>(二)、不锈钢线材项目工艺技术设计方案</w:t>
        </w:r>
        <w:r>
          <w:tab/>
        </w:r>
        <w:r>
          <w:fldChar w:fldCharType="begin"/>
        </w:r>
        <w:r>
          <w:instrText xml:space="preserve"> PAGEREF _Toc2298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5" w:history="1">
        <w:r>
          <w:rPr>
            <w:rFonts w:ascii="仿宋" w:eastAsia="仿宋" w:hAnsi="仿宋" w:cs="仿宋" w:hint="eastAsia"/>
            <w:lang w:eastAsia="zh-CN"/>
          </w:rPr>
          <w:t>五、建设规模与产品方案</w:t>
        </w:r>
        <w:r>
          <w:tab/>
        </w:r>
        <w:r>
          <w:fldChar w:fldCharType="begin"/>
        </w:r>
        <w:r>
          <w:instrText xml:space="preserve"> PAGEREF _Toc23755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6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_Toc30356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9" w:history="1">
        <w:r>
          <w:rPr>
            <w:rFonts w:ascii="仿宋" w:eastAsia="仿宋" w:hAnsi="仿宋" w:cs="仿宋" w:hint="eastAsia"/>
            <w:lang w:eastAsia="zh-CN"/>
          </w:rPr>
          <w:t>六、土建工程说明</w:t>
        </w:r>
        <w:r>
          <w:tab/>
        </w:r>
        <w:r>
          <w:fldChar w:fldCharType="begin"/>
        </w:r>
        <w:r>
          <w:instrText xml:space="preserve"> PAGEREF _Toc5619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7" w:history="1">
        <w:r>
          <w:rPr>
            <w:rFonts w:ascii="仿宋" w:eastAsia="仿宋" w:hAnsi="仿宋" w:cs="仿宋" w:hint="eastAsia"/>
            <w:lang w:eastAsia="zh-CN"/>
          </w:rPr>
          <w:t>(二)、不锈钢线材项目工程建设标准规范</w:t>
        </w:r>
        <w:r>
          <w:tab/>
        </w:r>
        <w:r>
          <w:fldChar w:fldCharType="begin"/>
        </w:r>
        <w:r>
          <w:instrText xml:space="preserve"> PAGEREF _Toc30147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3" w:history="1">
        <w:r>
          <w:rPr>
            <w:rFonts w:ascii="仿宋" w:eastAsia="仿宋" w:hAnsi="仿宋" w:cs="仿宋" w:hint="eastAsia"/>
            <w:lang w:eastAsia="zh-CN"/>
          </w:rPr>
          <w:t>(三)、不锈钢线材项目总平面设计要求</w:t>
        </w:r>
        <w:r>
          <w:tab/>
        </w:r>
        <w:r>
          <w:fldChar w:fldCharType="begin"/>
        </w:r>
        <w:r>
          <w:instrText xml:space="preserve"> PAGEREF _Toc22303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_Toc4101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_Toc31317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_Toc14481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七、不锈钢线材项目选址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3" w:history="1">
        <w:r>
          <w:rPr>
            <w:rFonts w:ascii="仿宋" w:eastAsia="仿宋" w:hAnsi="仿宋" w:cs="仿宋" w:hint="eastAsia"/>
            <w:lang w:eastAsia="zh-CN"/>
          </w:rPr>
          <w:t>(一)、不锈钢线材项目选址原则</w:t>
        </w:r>
        <w:r>
          <w:tab/>
        </w:r>
        <w:r>
          <w:fldChar w:fldCharType="begin"/>
        </w:r>
        <w:r>
          <w:instrText xml:space="preserve"> PAGEREF _Toc9813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5" w:history="1">
        <w:r>
          <w:rPr>
            <w:rFonts w:ascii="仿宋" w:eastAsia="仿宋" w:hAnsi="仿宋" w:cs="仿宋" w:hint="eastAsia"/>
            <w:lang w:eastAsia="zh-CN"/>
          </w:rPr>
          <w:t>(三)、交通条件</w:t>
        </w:r>
        <w:r>
          <w:tab/>
        </w:r>
        <w:r>
          <w:fldChar w:fldCharType="begin"/>
        </w:r>
        <w:r>
          <w:instrText xml:space="preserve"> PAGEREF _Toc21445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" w:history="1">
        <w:r>
          <w:rPr>
            <w:rFonts w:ascii="仿宋" w:eastAsia="仿宋" w:hAnsi="仿宋" w:cs="仿宋" w:hint="eastAsia"/>
            <w:lang w:eastAsia="zh-CN"/>
          </w:rPr>
          <w:t>(四)、自然条件</w:t>
        </w:r>
        <w:r>
          <w:tab/>
        </w:r>
        <w:r>
          <w:fldChar w:fldCharType="begin"/>
        </w:r>
        <w:r>
          <w:instrText xml:space="preserve"> PAGEREF _Toc261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(五)、经济发展状况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(六)、厂址选择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4" w:history="1">
        <w:r>
          <w:rPr>
            <w:rFonts w:ascii="仿宋" w:eastAsia="仿宋" w:hAnsi="仿宋" w:cs="仿宋" w:hint="eastAsia"/>
            <w:lang w:eastAsia="zh-CN"/>
          </w:rPr>
          <w:t>八、环境保护概况</w:t>
        </w:r>
        <w:r>
          <w:tab/>
        </w:r>
        <w:r>
          <w:fldChar w:fldCharType="begin"/>
        </w:r>
        <w:r>
          <w:instrText xml:space="preserve"> PAGEREF _Toc30594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_Toc813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_Toc17576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eastAsia="zh-CN"/>
          </w:rPr>
          <w:t>(四)、不锈钢线材项目建设对区域经济的影响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_Toc6436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_Toc28811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4" w:history="1">
        <w:r>
          <w:rPr>
            <w:rFonts w:ascii="仿宋" w:eastAsia="仿宋" w:hAnsi="仿宋" w:cs="仿宋" w:hint="eastAsia"/>
            <w:lang w:eastAsia="zh-CN"/>
          </w:rPr>
          <w:t>(八)、不锈钢线材项目建设对区域经济的影响</w:t>
        </w:r>
        <w:r>
          <w:tab/>
        </w:r>
        <w:r>
          <w:fldChar w:fldCharType="begin"/>
        </w:r>
        <w:r>
          <w:instrText xml:space="preserve"> PAGEREF _Toc7584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64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_Toc22064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eastAsia="zh-CN"/>
          </w:rPr>
          <w:t>九、不锈钢线材项目建设符合性</w:t>
        </w:r>
        <w:r>
          <w:tab/>
        </w:r>
        <w:r>
          <w:fldChar w:fldCharType="begin"/>
        </w:r>
        <w:r>
          <w:instrText xml:space="preserve"> PAGEREF _Toc8193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4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(二)、不锈钢线材项目选址与用地规划相容性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1" w:history="1">
        <w:r>
          <w:rPr>
            <w:rFonts w:ascii="仿宋" w:eastAsia="仿宋" w:hAnsi="仿宋" w:cs="仿宋" w:hint="eastAsia"/>
            <w:lang w:eastAsia="zh-CN"/>
          </w:rPr>
          <w:t>十、不锈钢线材行业市场营销总体思路</w:t>
        </w:r>
        <w:r>
          <w:tab/>
        </w:r>
        <w:r>
          <w:fldChar w:fldCharType="begin"/>
        </w:r>
        <w:r>
          <w:instrText xml:space="preserve"> PAGEREF _Toc5511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2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_Toc18912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4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_Toc17264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2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_Toc17332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1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_Toc12061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2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_Toc8472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_Toc2261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_Toc28450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8" w:history="1">
        <w:r>
          <w:rPr>
            <w:rFonts w:ascii="仿宋" w:eastAsia="仿宋" w:hAnsi="仿宋" w:cs="仿宋" w:hint="eastAsia"/>
            <w:lang w:eastAsia="zh-CN"/>
          </w:rPr>
          <w:t>十二、可持续发展和社会责任</w:t>
        </w:r>
        <w:r>
          <w:tab/>
        </w:r>
        <w:r>
          <w:fldChar w:fldCharType="begin"/>
        </w:r>
        <w:r>
          <w:instrText xml:space="preserve"> PAGEREF _Toc11828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1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_Toc27761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1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_Toc26141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0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_Toc6830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3" w:history="1">
        <w:r>
          <w:rPr>
            <w:rFonts w:ascii="仿宋" w:eastAsia="仿宋" w:hAnsi="仿宋" w:cs="仿宋" w:hint="eastAsia"/>
            <w:lang w:eastAsia="zh-CN"/>
          </w:rPr>
          <w:t>十三、不锈钢线材项目计划安排</w:t>
        </w:r>
        <w:r>
          <w:tab/>
        </w:r>
        <w:r>
          <w:fldChar w:fldCharType="begin"/>
        </w:r>
        <w:r>
          <w:instrText xml:space="preserve"> PAGEREF _Toc5343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_Toc32222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_Toc13729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十四、不锈钢线材人才招聘与发展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5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_Toc29675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4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3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_Toc7183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8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_Toc7178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9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_Toc8289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9" w:history="1">
        <w:r>
          <w:rPr>
            <w:rFonts w:ascii="仿宋" w:eastAsia="仿宋" w:hAnsi="仿宋" w:cs="仿宋" w:hint="eastAsia"/>
            <w:lang w:eastAsia="zh-CN"/>
          </w:rPr>
          <w:t>十五、技术方案</w:t>
        </w:r>
        <w:r>
          <w:tab/>
        </w:r>
        <w:r>
          <w:fldChar w:fldCharType="begin"/>
        </w:r>
        <w:r>
          <w:instrText xml:space="preserve"> PAGEREF _Toc22579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_Toc11565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0" w:history="1">
        <w:r>
          <w:rPr>
            <w:rFonts w:ascii="仿宋" w:eastAsia="仿宋" w:hAnsi="仿宋" w:cs="仿宋" w:hint="eastAsia"/>
            <w:lang w:eastAsia="zh-CN"/>
          </w:rPr>
          <w:t>(二)、不锈钢线材项目技术工艺分析</w:t>
        </w:r>
        <w:r>
          <w:tab/>
        </w:r>
        <w:r>
          <w:fldChar w:fldCharType="begin"/>
        </w:r>
        <w:r>
          <w:instrText xml:space="preserve"> PAGEREF _Toc6180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6" w:history="1">
        <w:r>
          <w:rPr>
            <w:rFonts w:ascii="仿宋" w:eastAsia="仿宋" w:hAnsi="仿宋" w:cs="仿宋" w:hint="eastAsia"/>
            <w:lang w:eastAsia="zh-CN"/>
          </w:rPr>
          <w:t>(三)、不锈钢线材项目技术流程</w:t>
        </w:r>
        <w:r>
          <w:tab/>
        </w:r>
        <w:r>
          <w:fldChar w:fldCharType="begin"/>
        </w:r>
        <w:r>
          <w:instrText xml:space="preserve"> PAGEREF _Toc15356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8" w:history="1">
        <w:r>
          <w:rPr>
            <w:rFonts w:ascii="仿宋" w:eastAsia="仿宋" w:hAnsi="仿宋" w:cs="仿宋" w:hint="eastAsia"/>
            <w:lang w:eastAsia="zh-CN"/>
          </w:rPr>
          <w:t>十六、员工离职率分析与降低措施</w:t>
        </w:r>
        <w:r>
          <w:tab/>
        </w:r>
        <w:r>
          <w:fldChar w:fldCharType="begin"/>
        </w:r>
        <w:r>
          <w:instrText xml:space="preserve"> PAGEREF _Toc29878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_Toc455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4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_Toc4574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4" w:history="1">
        <w:r>
          <w:rPr>
            <w:rFonts w:ascii="仿宋" w:eastAsia="仿宋" w:hAnsi="仿宋" w:cs="仿宋" w:hint="eastAsia"/>
            <w:lang w:eastAsia="zh-CN"/>
          </w:rPr>
          <w:t>十七、第四十七章全球人才流动与交流</w:t>
        </w:r>
        <w:r>
          <w:tab/>
        </w:r>
        <w:r>
          <w:fldChar w:fldCharType="begin"/>
        </w:r>
        <w:r>
          <w:instrText xml:space="preserve"> PAGEREF _Toc21984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0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580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_Toc22580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1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_Toc28061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8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_Toc3898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4" w:history="1">
        <w:r>
          <w:rPr>
            <w:rFonts w:ascii="仿宋" w:eastAsia="仿宋" w:hAnsi="仿宋" w:cs="仿宋" w:hint="eastAsia"/>
            <w:lang w:eastAsia="zh-CN"/>
          </w:rPr>
          <w:t>十八、安全与劳动保护</w:t>
        </w:r>
        <w:r>
          <w:tab/>
        </w:r>
        <w:r>
          <w:fldChar w:fldCharType="begin"/>
        </w:r>
        <w:r>
          <w:instrText xml:space="preserve"> PAGEREF _Toc30994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_Toc447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5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_Toc18905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3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_Toc6553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" w:history="1">
        <w:r>
          <w:rPr>
            <w:rFonts w:ascii="仿宋" w:eastAsia="仿宋" w:hAnsi="仿宋" w:cs="仿宋" w:hint="eastAsia"/>
            <w:lang w:eastAsia="zh-CN"/>
          </w:rPr>
          <w:t>十九、风险管理与应对策略</w:t>
        </w:r>
        <w:r>
          <w:tab/>
        </w:r>
        <w:r>
          <w:fldChar w:fldCharType="begin"/>
        </w:r>
        <w:r>
          <w:instrText xml:space="preserve"> PAGEREF _Toc1761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8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_Toc27488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6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_Toc13066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_Toc29372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" w:history="1">
        <w:r>
          <w:rPr>
            <w:rFonts w:ascii="仿宋" w:eastAsia="仿宋" w:hAnsi="仿宋" w:cs="仿宋" w:hint="eastAsia"/>
            <w:lang w:eastAsia="zh-CN"/>
          </w:rPr>
          <w:t>二十、市场趋势与竞争分析</w:t>
        </w:r>
        <w:r>
          <w:tab/>
        </w:r>
        <w:r>
          <w:fldChar w:fldCharType="begin"/>
        </w:r>
        <w:r>
          <w:instrText xml:space="preserve"> PAGEREF _Toc129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8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_Toc3288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_Toc2896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7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_Toc6177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5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_Toc16625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1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5"/>
      <w:r>
        <w:rPr>
          <w:rFonts w:ascii="仿宋" w:eastAsia="仿宋" w:hAnsi="仿宋" w:cs="仿宋" w:hint="eastAsia"/>
          <w:sz w:val="28"/>
          <w:lang w:eastAsia="zh-CN"/>
        </w:rPr>
        <w:t>一、技术贸易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981"/>
      <w:r>
        <w:rPr>
          <w:rFonts w:ascii="仿宋" w:eastAsia="仿宋" w:hAnsi="仿宋" w:cs="仿宋" w:hint="eastAsia"/>
          <w:lang w:eastAsia="zh-CN"/>
        </w:rPr>
        <w:t>(一)、不锈钢线材技术贸易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（一）不锈钢线材技术贸易的意义和特点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贸易指的是在特定商业条件下，进行技术买卖的商业行为。这种行为不受地域、行业、隶属关系以及经济性质和专业范围的限制，可以涵盖各类有助于经济建设、社会发展和科技进步的技术和技术信息。技术贸易灵活多样，广泛适用，是促进创新和跨界合作的有力工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（二）技术合同的分类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技术合同是指当事人就技术开发、转让、许可、咨询或服务而订立的合同，它分为几个主要类型：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技术开发合同：涉及对新技术、新产品、新工艺等方面的研究开发，可以有委托开发和合作开发两种形式。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https://d.book118.com/958016025133006040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不锈钢线材项目规划设计方案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不锈钢线材项目规划设计方案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不锈钢线材项目规划设计方案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不锈钢线材项目规划设计方案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不锈钢线材项目规划设计方案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D901B9"/>
    <w:rsid w:val="2FD901B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8016025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2024-02-19T05:12:00Z</dcterms:created>
  <dcterms:modified xsi:type="dcterms:W3CDTF">2024-02-19T05:12:34Z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0F5794C1FDE6445FBA60B8554E1DB056_11</vt:lpwstr>
  </property>
  <property fmtid="{D5CDD505-2E9C-101B-9397-08002B2CF9AE}" pid="3" name="KSOProductBuildVer">
    <vt:lpwstr>2052-12.1.0.16250</vt:lpwstr>
  </property>
</Properties>
</file>