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杀虫杀螨混剂项目规划设计纲要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93" w:history="1">
        <w:r>
          <w:rPr>
            <w:rFonts w:ascii="仿宋" w:eastAsia="仿宋" w:hAnsi="仿宋" w:cs="仿宋" w:hint="eastAsia"/>
            <w:lang w:eastAsia="zh-CN"/>
          </w:rPr>
          <w:t>前言</w:t>
        </w:r>
        <w:r>
          <w:tab/>
        </w:r>
        <w:r>
          <w:fldChar w:fldCharType="begin"/>
        </w:r>
        <w:r>
          <w:instrText xml:space="preserve"> PAGEREF _Toc15593 \h </w:instrText>
        </w:r>
        <w:r>
          <w:fldChar w:fldCharType="separate"/>
        </w:r>
        <w:r>
          <w:t>3</w:t>
        </w:r>
        <w:r>
          <w:fldChar w:fldCharType="end"/>
        </w:r>
      </w:hyperlink>
    </w:p>
    <w:p>
      <w:pPr>
        <w:pStyle w:val="TOC1"/>
        <w:tabs>
          <w:tab w:val="right" w:leader="dot" w:pos="8306"/>
        </w:tabs>
      </w:pPr>
      <w:hyperlink w:anchor="_Toc22721" w:history="1">
        <w:r>
          <w:rPr>
            <w:rFonts w:ascii="仿宋" w:eastAsia="仿宋" w:hAnsi="仿宋" w:cs="仿宋" w:hint="eastAsia"/>
            <w:lang w:eastAsia="zh-CN"/>
          </w:rPr>
          <w:t>一、杀虫杀螨混剂项目建设单位说明</w:t>
        </w:r>
        <w:r>
          <w:tab/>
        </w:r>
        <w:r>
          <w:fldChar w:fldCharType="begin"/>
        </w:r>
        <w:r>
          <w:instrText xml:space="preserve"> PAGEREF _Toc22721 \h </w:instrText>
        </w:r>
        <w:r>
          <w:fldChar w:fldCharType="separate"/>
        </w:r>
        <w:r>
          <w:t>3</w:t>
        </w:r>
        <w:r>
          <w:fldChar w:fldCharType="end"/>
        </w:r>
      </w:hyperlink>
    </w:p>
    <w:p>
      <w:pPr>
        <w:pStyle w:val="TOC2"/>
        <w:tabs>
          <w:tab w:val="right" w:leader="dot" w:pos="8306"/>
        </w:tabs>
      </w:pPr>
      <w:hyperlink w:anchor="_Toc9310" w:history="1">
        <w:r>
          <w:rPr>
            <w:rFonts w:ascii="仿宋" w:eastAsia="仿宋" w:hAnsi="仿宋" w:cs="仿宋" w:hint="eastAsia"/>
            <w:lang w:eastAsia="zh-CN"/>
          </w:rPr>
          <w:t>(一)、杀虫杀螨混剂项目承办单位基本情况</w:t>
        </w:r>
        <w:r>
          <w:tab/>
        </w:r>
        <w:r>
          <w:fldChar w:fldCharType="begin"/>
        </w:r>
        <w:r>
          <w:instrText xml:space="preserve"> PAGEREF _Toc9310 \h </w:instrText>
        </w:r>
        <w:r>
          <w:fldChar w:fldCharType="separate"/>
        </w:r>
        <w:r>
          <w:t>3</w:t>
        </w:r>
        <w:r>
          <w:fldChar w:fldCharType="end"/>
        </w:r>
      </w:hyperlink>
    </w:p>
    <w:p>
      <w:pPr>
        <w:pStyle w:val="TOC2"/>
        <w:tabs>
          <w:tab w:val="right" w:leader="dot" w:pos="8306"/>
        </w:tabs>
      </w:pPr>
      <w:hyperlink w:anchor="_Toc5644" w:history="1">
        <w:r>
          <w:rPr>
            <w:rFonts w:ascii="仿宋" w:eastAsia="仿宋" w:hAnsi="仿宋" w:cs="仿宋" w:hint="eastAsia"/>
            <w:lang w:eastAsia="zh-CN"/>
          </w:rPr>
          <w:t>(二)、公司经济效益分析</w:t>
        </w:r>
        <w:r>
          <w:tab/>
        </w:r>
        <w:r>
          <w:fldChar w:fldCharType="begin"/>
        </w:r>
        <w:r>
          <w:instrText xml:space="preserve"> PAGEREF _Toc5644 \h </w:instrText>
        </w:r>
        <w:r>
          <w:fldChar w:fldCharType="separate"/>
        </w:r>
        <w:r>
          <w:t>4</w:t>
        </w:r>
        <w:r>
          <w:fldChar w:fldCharType="end"/>
        </w:r>
      </w:hyperlink>
    </w:p>
    <w:p>
      <w:pPr>
        <w:pStyle w:val="TOC1"/>
        <w:tabs>
          <w:tab w:val="right" w:leader="dot" w:pos="8306"/>
        </w:tabs>
      </w:pPr>
      <w:hyperlink w:anchor="_Toc28067" w:history="1">
        <w:r>
          <w:rPr>
            <w:rFonts w:ascii="仿宋" w:eastAsia="仿宋" w:hAnsi="仿宋" w:cs="仿宋" w:hint="eastAsia"/>
            <w:lang w:eastAsia="zh-CN"/>
          </w:rPr>
          <w:t>二、杀虫杀螨混剂项目建设背景及必要性分析</w:t>
        </w:r>
        <w:r>
          <w:tab/>
        </w:r>
        <w:r>
          <w:fldChar w:fldCharType="begin"/>
        </w:r>
        <w:r>
          <w:instrText xml:space="preserve"> PAGEREF _Toc28067 \h </w:instrText>
        </w:r>
        <w:r>
          <w:fldChar w:fldCharType="separate"/>
        </w:r>
        <w:r>
          <w:t>5</w:t>
        </w:r>
        <w:r>
          <w:fldChar w:fldCharType="end"/>
        </w:r>
      </w:hyperlink>
    </w:p>
    <w:p>
      <w:pPr>
        <w:pStyle w:val="TOC2"/>
        <w:tabs>
          <w:tab w:val="right" w:leader="dot" w:pos="8306"/>
        </w:tabs>
      </w:pPr>
      <w:hyperlink w:anchor="_Toc8809" w:history="1">
        <w:r>
          <w:rPr>
            <w:rFonts w:ascii="仿宋" w:eastAsia="仿宋" w:hAnsi="仿宋" w:cs="仿宋" w:hint="eastAsia"/>
            <w:lang w:eastAsia="zh-CN"/>
          </w:rPr>
          <w:t>(一)、杀虫杀螨混剂项目背景分析</w:t>
        </w:r>
        <w:r>
          <w:tab/>
        </w:r>
        <w:r>
          <w:fldChar w:fldCharType="begin"/>
        </w:r>
        <w:r>
          <w:instrText xml:space="preserve"> PAGEREF _Toc8809 \h </w:instrText>
        </w:r>
        <w:r>
          <w:fldChar w:fldCharType="separate"/>
        </w:r>
        <w:r>
          <w:t>5</w:t>
        </w:r>
        <w:r>
          <w:fldChar w:fldCharType="end"/>
        </w:r>
      </w:hyperlink>
    </w:p>
    <w:p>
      <w:pPr>
        <w:pStyle w:val="TOC2"/>
        <w:tabs>
          <w:tab w:val="right" w:leader="dot" w:pos="8306"/>
        </w:tabs>
      </w:pPr>
      <w:hyperlink w:anchor="_Toc19750" w:history="1">
        <w:r>
          <w:rPr>
            <w:rFonts w:ascii="仿宋" w:eastAsia="仿宋" w:hAnsi="仿宋" w:cs="仿宋" w:hint="eastAsia"/>
            <w:lang w:eastAsia="zh-CN"/>
          </w:rPr>
          <w:t>(二)、杀虫杀螨混剂项目建设必要性分析</w:t>
        </w:r>
        <w:r>
          <w:tab/>
        </w:r>
        <w:r>
          <w:fldChar w:fldCharType="begin"/>
        </w:r>
        <w:r>
          <w:instrText xml:space="preserve"> PAGEREF _Toc19750 \h </w:instrText>
        </w:r>
        <w:r>
          <w:fldChar w:fldCharType="separate"/>
        </w:r>
        <w:r>
          <w:t>6</w:t>
        </w:r>
        <w:r>
          <w:fldChar w:fldCharType="end"/>
        </w:r>
      </w:hyperlink>
    </w:p>
    <w:p>
      <w:pPr>
        <w:pStyle w:val="TOC1"/>
        <w:tabs>
          <w:tab w:val="right" w:leader="dot" w:pos="8306"/>
        </w:tabs>
      </w:pPr>
      <w:hyperlink w:anchor="_Toc16050" w:history="1">
        <w:r>
          <w:rPr>
            <w:rFonts w:ascii="仿宋" w:eastAsia="仿宋" w:hAnsi="仿宋" w:cs="仿宋" w:hint="eastAsia"/>
            <w:lang w:eastAsia="zh-CN"/>
          </w:rPr>
          <w:t>三、市场分析、调研</w:t>
        </w:r>
        <w:r>
          <w:tab/>
        </w:r>
        <w:r>
          <w:fldChar w:fldCharType="begin"/>
        </w:r>
        <w:r>
          <w:instrText xml:space="preserve"> PAGEREF _Toc16050 \h </w:instrText>
        </w:r>
        <w:r>
          <w:fldChar w:fldCharType="separate"/>
        </w:r>
        <w:r>
          <w:t>8</w:t>
        </w:r>
        <w:r>
          <w:fldChar w:fldCharType="end"/>
        </w:r>
      </w:hyperlink>
    </w:p>
    <w:p>
      <w:pPr>
        <w:pStyle w:val="TOC2"/>
        <w:tabs>
          <w:tab w:val="right" w:leader="dot" w:pos="8306"/>
        </w:tabs>
      </w:pPr>
      <w:hyperlink w:anchor="_Toc28146" w:history="1">
        <w:r>
          <w:rPr>
            <w:rFonts w:ascii="仿宋" w:eastAsia="仿宋" w:hAnsi="仿宋" w:cs="仿宋" w:hint="eastAsia"/>
            <w:lang w:eastAsia="zh-CN"/>
          </w:rPr>
          <w:t>(一)、杀虫杀螨混剂行业分析</w:t>
        </w:r>
        <w:r>
          <w:tab/>
        </w:r>
        <w:r>
          <w:fldChar w:fldCharType="begin"/>
        </w:r>
        <w:r>
          <w:instrText xml:space="preserve"> PAGEREF _Toc28146 \h </w:instrText>
        </w:r>
        <w:r>
          <w:fldChar w:fldCharType="separate"/>
        </w:r>
        <w:r>
          <w:t>8</w:t>
        </w:r>
        <w:r>
          <w:fldChar w:fldCharType="end"/>
        </w:r>
      </w:hyperlink>
    </w:p>
    <w:p>
      <w:pPr>
        <w:pStyle w:val="TOC2"/>
        <w:tabs>
          <w:tab w:val="right" w:leader="dot" w:pos="8306"/>
        </w:tabs>
      </w:pPr>
      <w:hyperlink w:anchor="_Toc2299" w:history="1">
        <w:r>
          <w:rPr>
            <w:rFonts w:ascii="仿宋" w:eastAsia="仿宋" w:hAnsi="仿宋" w:cs="仿宋" w:hint="eastAsia"/>
            <w:lang w:eastAsia="zh-CN"/>
          </w:rPr>
          <w:t>(二)、杀虫杀螨混剂市场分析预测</w:t>
        </w:r>
        <w:r>
          <w:tab/>
        </w:r>
        <w:r>
          <w:fldChar w:fldCharType="begin"/>
        </w:r>
        <w:r>
          <w:instrText xml:space="preserve"> PAGEREF _Toc2299 \h </w:instrText>
        </w:r>
        <w:r>
          <w:fldChar w:fldCharType="separate"/>
        </w:r>
        <w:r>
          <w:t>8</w:t>
        </w:r>
        <w:r>
          <w:fldChar w:fldCharType="end"/>
        </w:r>
      </w:hyperlink>
    </w:p>
    <w:p>
      <w:pPr>
        <w:pStyle w:val="TOC1"/>
        <w:tabs>
          <w:tab w:val="right" w:leader="dot" w:pos="8306"/>
        </w:tabs>
      </w:pPr>
      <w:hyperlink w:anchor="_Toc24629" w:history="1">
        <w:r>
          <w:rPr>
            <w:rFonts w:ascii="仿宋" w:eastAsia="仿宋" w:hAnsi="仿宋" w:cs="仿宋" w:hint="eastAsia"/>
            <w:lang w:eastAsia="zh-CN"/>
          </w:rPr>
          <w:t>四、工艺说明</w:t>
        </w:r>
        <w:r>
          <w:tab/>
        </w:r>
        <w:r>
          <w:fldChar w:fldCharType="begin"/>
        </w:r>
        <w:r>
          <w:instrText xml:space="preserve"> PAGEREF _Toc24629 \h </w:instrText>
        </w:r>
        <w:r>
          <w:fldChar w:fldCharType="separate"/>
        </w:r>
        <w:r>
          <w:t>9</w:t>
        </w:r>
        <w:r>
          <w:fldChar w:fldCharType="end"/>
        </w:r>
      </w:hyperlink>
    </w:p>
    <w:p>
      <w:pPr>
        <w:pStyle w:val="TOC2"/>
        <w:tabs>
          <w:tab w:val="right" w:leader="dot" w:pos="8306"/>
        </w:tabs>
      </w:pPr>
      <w:hyperlink w:anchor="_Toc14712" w:history="1">
        <w:r>
          <w:rPr>
            <w:rFonts w:ascii="仿宋" w:eastAsia="仿宋" w:hAnsi="仿宋" w:cs="仿宋" w:hint="eastAsia"/>
            <w:lang w:eastAsia="zh-CN"/>
          </w:rPr>
          <w:t>(一)、技术管理特点</w:t>
        </w:r>
        <w:r>
          <w:tab/>
        </w:r>
        <w:r>
          <w:fldChar w:fldCharType="begin"/>
        </w:r>
        <w:r>
          <w:instrText xml:space="preserve"> PAGEREF _Toc14712 \h </w:instrText>
        </w:r>
        <w:r>
          <w:fldChar w:fldCharType="separate"/>
        </w:r>
        <w:r>
          <w:t>9</w:t>
        </w:r>
        <w:r>
          <w:fldChar w:fldCharType="end"/>
        </w:r>
      </w:hyperlink>
    </w:p>
    <w:p>
      <w:pPr>
        <w:pStyle w:val="TOC2"/>
        <w:tabs>
          <w:tab w:val="right" w:leader="dot" w:pos="8306"/>
        </w:tabs>
      </w:pPr>
      <w:hyperlink w:anchor="_Toc18700" w:history="1">
        <w:r>
          <w:rPr>
            <w:rFonts w:ascii="仿宋" w:eastAsia="仿宋" w:hAnsi="仿宋" w:cs="仿宋" w:hint="eastAsia"/>
            <w:lang w:eastAsia="zh-CN"/>
          </w:rPr>
          <w:t>(二)、杀虫杀螨混剂项目工艺技术设计方案</w:t>
        </w:r>
        <w:r>
          <w:tab/>
        </w:r>
        <w:r>
          <w:fldChar w:fldCharType="begin"/>
        </w:r>
        <w:r>
          <w:instrText xml:space="preserve"> PAGEREF _Toc18700 \h </w:instrText>
        </w:r>
        <w:r>
          <w:fldChar w:fldCharType="separate"/>
        </w:r>
        <w:r>
          <w:t>10</w:t>
        </w:r>
        <w:r>
          <w:fldChar w:fldCharType="end"/>
        </w:r>
      </w:hyperlink>
    </w:p>
    <w:p>
      <w:pPr>
        <w:pStyle w:val="TOC2"/>
        <w:tabs>
          <w:tab w:val="right" w:leader="dot" w:pos="8306"/>
        </w:tabs>
      </w:pPr>
      <w:hyperlink w:anchor="_Toc24483" w:history="1">
        <w:r>
          <w:rPr>
            <w:rFonts w:ascii="仿宋" w:eastAsia="仿宋" w:hAnsi="仿宋" w:cs="仿宋" w:hint="eastAsia"/>
            <w:lang w:eastAsia="zh-CN"/>
          </w:rPr>
          <w:t>(三)、设备选型方案</w:t>
        </w:r>
        <w:r>
          <w:tab/>
        </w:r>
        <w:r>
          <w:fldChar w:fldCharType="begin"/>
        </w:r>
        <w:r>
          <w:instrText xml:space="preserve"> PAGEREF _Toc24483 \h </w:instrText>
        </w:r>
        <w:r>
          <w:fldChar w:fldCharType="separate"/>
        </w:r>
        <w:r>
          <w:t>12</w:t>
        </w:r>
        <w:r>
          <w:fldChar w:fldCharType="end"/>
        </w:r>
      </w:hyperlink>
    </w:p>
    <w:p>
      <w:pPr>
        <w:pStyle w:val="TOC1"/>
        <w:tabs>
          <w:tab w:val="right" w:leader="dot" w:pos="8306"/>
        </w:tabs>
      </w:pPr>
      <w:hyperlink w:anchor="_Toc17815" w:history="1">
        <w:r>
          <w:rPr>
            <w:rFonts w:ascii="仿宋" w:eastAsia="仿宋" w:hAnsi="仿宋" w:cs="仿宋" w:hint="eastAsia"/>
            <w:lang w:eastAsia="zh-CN"/>
          </w:rPr>
          <w:t>五、杀虫杀螨混剂项目概论</w:t>
        </w:r>
        <w:r>
          <w:tab/>
        </w:r>
        <w:r>
          <w:fldChar w:fldCharType="begin"/>
        </w:r>
        <w:r>
          <w:instrText xml:space="preserve"> PAGEREF _Toc17815 \h </w:instrText>
        </w:r>
        <w:r>
          <w:fldChar w:fldCharType="separate"/>
        </w:r>
        <w:r>
          <w:t>13</w:t>
        </w:r>
        <w:r>
          <w:fldChar w:fldCharType="end"/>
        </w:r>
      </w:hyperlink>
    </w:p>
    <w:p>
      <w:pPr>
        <w:pStyle w:val="TOC2"/>
        <w:tabs>
          <w:tab w:val="right" w:leader="dot" w:pos="8306"/>
        </w:tabs>
      </w:pPr>
      <w:hyperlink w:anchor="_Toc27011" w:history="1">
        <w:r>
          <w:rPr>
            <w:rFonts w:ascii="仿宋" w:eastAsia="仿宋" w:hAnsi="仿宋" w:cs="仿宋" w:hint="eastAsia"/>
            <w:lang w:eastAsia="zh-CN"/>
          </w:rPr>
          <w:t>(一)、杀虫杀螨混剂项目概况</w:t>
        </w:r>
        <w:r>
          <w:tab/>
        </w:r>
        <w:r>
          <w:fldChar w:fldCharType="begin"/>
        </w:r>
        <w:r>
          <w:instrText xml:space="preserve"> PAGEREF _Toc27011 \h </w:instrText>
        </w:r>
        <w:r>
          <w:fldChar w:fldCharType="separate"/>
        </w:r>
        <w:r>
          <w:t>13</w:t>
        </w:r>
        <w:r>
          <w:fldChar w:fldCharType="end"/>
        </w:r>
      </w:hyperlink>
    </w:p>
    <w:p>
      <w:pPr>
        <w:pStyle w:val="TOC2"/>
        <w:tabs>
          <w:tab w:val="right" w:leader="dot" w:pos="8306"/>
        </w:tabs>
      </w:pPr>
      <w:hyperlink w:anchor="_Toc17302" w:history="1">
        <w:r>
          <w:rPr>
            <w:rFonts w:ascii="仿宋" w:eastAsia="仿宋" w:hAnsi="仿宋" w:cs="仿宋" w:hint="eastAsia"/>
            <w:lang w:eastAsia="zh-CN"/>
          </w:rPr>
          <w:t>(二)、杀虫杀螨混剂项目目标</w:t>
        </w:r>
        <w:r>
          <w:tab/>
        </w:r>
        <w:r>
          <w:fldChar w:fldCharType="begin"/>
        </w:r>
        <w:r>
          <w:instrText xml:space="preserve"> PAGEREF _Toc17302 \h </w:instrText>
        </w:r>
        <w:r>
          <w:fldChar w:fldCharType="separate"/>
        </w:r>
        <w:r>
          <w:t>15</w:t>
        </w:r>
        <w:r>
          <w:fldChar w:fldCharType="end"/>
        </w:r>
      </w:hyperlink>
    </w:p>
    <w:p>
      <w:pPr>
        <w:pStyle w:val="TOC2"/>
        <w:tabs>
          <w:tab w:val="right" w:leader="dot" w:pos="8306"/>
        </w:tabs>
      </w:pPr>
      <w:hyperlink w:anchor="_Toc20039" w:history="1">
        <w:r>
          <w:rPr>
            <w:rFonts w:ascii="仿宋" w:eastAsia="仿宋" w:hAnsi="仿宋" w:cs="仿宋" w:hint="eastAsia"/>
            <w:lang w:eastAsia="zh-CN"/>
          </w:rPr>
          <w:t>(三)、杀虫杀螨混剂项目提出的理由</w:t>
        </w:r>
        <w:r>
          <w:tab/>
        </w:r>
        <w:r>
          <w:fldChar w:fldCharType="begin"/>
        </w:r>
        <w:r>
          <w:instrText xml:space="preserve"> PAGEREF _Toc20039 \h </w:instrText>
        </w:r>
        <w:r>
          <w:fldChar w:fldCharType="separate"/>
        </w:r>
        <w:r>
          <w:t>16</w:t>
        </w:r>
        <w:r>
          <w:fldChar w:fldCharType="end"/>
        </w:r>
      </w:hyperlink>
    </w:p>
    <w:p>
      <w:pPr>
        <w:pStyle w:val="TOC2"/>
        <w:tabs>
          <w:tab w:val="right" w:leader="dot" w:pos="8306"/>
        </w:tabs>
      </w:pPr>
      <w:hyperlink w:anchor="_Toc25642" w:history="1">
        <w:r>
          <w:rPr>
            <w:rFonts w:ascii="仿宋" w:eastAsia="仿宋" w:hAnsi="仿宋" w:cs="仿宋" w:hint="eastAsia"/>
            <w:lang w:eastAsia="zh-CN"/>
          </w:rPr>
          <w:t>(四)、杀虫杀螨混剂项目意义</w:t>
        </w:r>
        <w:r>
          <w:tab/>
        </w:r>
        <w:r>
          <w:fldChar w:fldCharType="begin"/>
        </w:r>
        <w:r>
          <w:instrText xml:space="preserve"> PAGEREF _Toc25642 \h </w:instrText>
        </w:r>
        <w:r>
          <w:fldChar w:fldCharType="separate"/>
        </w:r>
        <w:r>
          <w:t>18</w:t>
        </w:r>
        <w:r>
          <w:fldChar w:fldCharType="end"/>
        </w:r>
      </w:hyperlink>
    </w:p>
    <w:p>
      <w:pPr>
        <w:pStyle w:val="TOC2"/>
        <w:tabs>
          <w:tab w:val="right" w:leader="dot" w:pos="8306"/>
        </w:tabs>
      </w:pPr>
      <w:hyperlink w:anchor="_Toc16013" w:history="1">
        <w:r>
          <w:rPr>
            <w:rFonts w:ascii="仿宋" w:eastAsia="仿宋" w:hAnsi="仿宋" w:cs="仿宋" w:hint="eastAsia"/>
            <w:lang w:eastAsia="zh-CN"/>
          </w:rPr>
          <w:t>(五)、杀虫杀螨混剂项目背景</w:t>
        </w:r>
        <w:r>
          <w:tab/>
        </w:r>
        <w:r>
          <w:fldChar w:fldCharType="begin"/>
        </w:r>
        <w:r>
          <w:instrText xml:space="preserve"> PAGEREF _Toc16013 \h </w:instrText>
        </w:r>
        <w:r>
          <w:fldChar w:fldCharType="separate"/>
        </w:r>
        <w:r>
          <w:t>19</w:t>
        </w:r>
        <w:r>
          <w:fldChar w:fldCharType="end"/>
        </w:r>
      </w:hyperlink>
    </w:p>
    <w:p>
      <w:pPr>
        <w:pStyle w:val="TOC1"/>
        <w:tabs>
          <w:tab w:val="right" w:leader="dot" w:pos="8306"/>
        </w:tabs>
      </w:pPr>
      <w:hyperlink w:anchor="_Toc24946" w:history="1">
        <w:r>
          <w:rPr>
            <w:rFonts w:ascii="仿宋" w:eastAsia="仿宋" w:hAnsi="仿宋" w:cs="仿宋" w:hint="eastAsia"/>
            <w:lang w:eastAsia="zh-CN"/>
          </w:rPr>
          <w:t>六、杀虫杀螨混剂项目绩效评估</w:t>
        </w:r>
        <w:r>
          <w:tab/>
        </w:r>
        <w:r>
          <w:fldChar w:fldCharType="begin"/>
        </w:r>
        <w:r>
          <w:instrText xml:space="preserve"> PAGEREF _Toc24946 \h </w:instrText>
        </w:r>
        <w:r>
          <w:fldChar w:fldCharType="separate"/>
        </w:r>
        <w:r>
          <w:t>20</w:t>
        </w:r>
        <w:r>
          <w:fldChar w:fldCharType="end"/>
        </w:r>
      </w:hyperlink>
    </w:p>
    <w:p>
      <w:pPr>
        <w:pStyle w:val="TOC2"/>
        <w:tabs>
          <w:tab w:val="right" w:leader="dot" w:pos="8306"/>
        </w:tabs>
      </w:pPr>
      <w:hyperlink w:anchor="_Toc4109" w:history="1">
        <w:r>
          <w:rPr>
            <w:rFonts w:ascii="仿宋" w:eastAsia="仿宋" w:hAnsi="仿宋" w:cs="仿宋" w:hint="eastAsia"/>
            <w:lang w:eastAsia="zh-CN"/>
          </w:rPr>
          <w:t>(一)、绩效评估指标</w:t>
        </w:r>
        <w:r>
          <w:tab/>
        </w:r>
        <w:r>
          <w:fldChar w:fldCharType="begin"/>
        </w:r>
        <w:r>
          <w:instrText xml:space="preserve"> PAGEREF _Toc4109 \h </w:instrText>
        </w:r>
        <w:r>
          <w:fldChar w:fldCharType="separate"/>
        </w:r>
        <w:r>
          <w:t>20</w:t>
        </w:r>
        <w:r>
          <w:fldChar w:fldCharType="end"/>
        </w:r>
      </w:hyperlink>
    </w:p>
    <w:p>
      <w:pPr>
        <w:pStyle w:val="TOC2"/>
        <w:tabs>
          <w:tab w:val="right" w:leader="dot" w:pos="8306"/>
        </w:tabs>
      </w:pPr>
      <w:hyperlink w:anchor="_Toc30221" w:history="1">
        <w:r>
          <w:rPr>
            <w:rFonts w:ascii="仿宋" w:eastAsia="仿宋" w:hAnsi="仿宋" w:cs="仿宋" w:hint="eastAsia"/>
            <w:lang w:eastAsia="zh-CN"/>
          </w:rPr>
          <w:t>(二)、绩效评估方法</w:t>
        </w:r>
        <w:r>
          <w:tab/>
        </w:r>
        <w:r>
          <w:fldChar w:fldCharType="begin"/>
        </w:r>
        <w:r>
          <w:instrText xml:space="preserve"> PAGEREF _Toc30221 \h </w:instrText>
        </w:r>
        <w:r>
          <w:fldChar w:fldCharType="separate"/>
        </w:r>
        <w:r>
          <w:t>21</w:t>
        </w:r>
        <w:r>
          <w:fldChar w:fldCharType="end"/>
        </w:r>
      </w:hyperlink>
    </w:p>
    <w:p>
      <w:pPr>
        <w:pStyle w:val="TOC2"/>
        <w:tabs>
          <w:tab w:val="right" w:leader="dot" w:pos="8306"/>
        </w:tabs>
      </w:pPr>
      <w:hyperlink w:anchor="_Toc1927" w:history="1">
        <w:r>
          <w:rPr>
            <w:rFonts w:ascii="仿宋" w:eastAsia="仿宋" w:hAnsi="仿宋" w:cs="仿宋" w:hint="eastAsia"/>
            <w:lang w:eastAsia="zh-CN"/>
          </w:rPr>
          <w:t>(三)、绩效评估周期</w:t>
        </w:r>
        <w:r>
          <w:tab/>
        </w:r>
        <w:r>
          <w:fldChar w:fldCharType="begin"/>
        </w:r>
        <w:r>
          <w:instrText xml:space="preserve"> PAGEREF _Toc1927 \h </w:instrText>
        </w:r>
        <w:r>
          <w:fldChar w:fldCharType="separate"/>
        </w:r>
        <w:r>
          <w:t>22</w:t>
        </w:r>
        <w:r>
          <w:fldChar w:fldCharType="end"/>
        </w:r>
      </w:hyperlink>
    </w:p>
    <w:p>
      <w:pPr>
        <w:pStyle w:val="TOC1"/>
        <w:tabs>
          <w:tab w:val="right" w:leader="dot" w:pos="8306"/>
        </w:tabs>
      </w:pPr>
      <w:hyperlink w:anchor="_Toc32216" w:history="1">
        <w:r>
          <w:rPr>
            <w:rFonts w:ascii="仿宋" w:eastAsia="仿宋" w:hAnsi="仿宋" w:cs="仿宋" w:hint="eastAsia"/>
            <w:lang w:eastAsia="zh-CN"/>
          </w:rPr>
          <w:t>七、杀虫杀螨混剂项目社会影响</w:t>
        </w:r>
        <w:r>
          <w:tab/>
        </w:r>
        <w:r>
          <w:fldChar w:fldCharType="begin"/>
        </w:r>
        <w:r>
          <w:instrText xml:space="preserve"> PAGEREF _Toc32216 \h </w:instrText>
        </w:r>
        <w:r>
          <w:fldChar w:fldCharType="separate"/>
        </w:r>
        <w:r>
          <w:t>23</w:t>
        </w:r>
        <w:r>
          <w:fldChar w:fldCharType="end"/>
        </w:r>
      </w:hyperlink>
    </w:p>
    <w:p>
      <w:pPr>
        <w:pStyle w:val="TOC2"/>
        <w:tabs>
          <w:tab w:val="right" w:leader="dot" w:pos="8306"/>
        </w:tabs>
      </w:pPr>
      <w:hyperlink w:anchor="_Toc31517" w:history="1">
        <w:r>
          <w:rPr>
            <w:rFonts w:ascii="仿宋" w:eastAsia="仿宋" w:hAnsi="仿宋" w:cs="仿宋" w:hint="eastAsia"/>
            <w:lang w:eastAsia="zh-CN"/>
          </w:rPr>
          <w:t>(一)、社会责任与义务</w:t>
        </w:r>
        <w:r>
          <w:tab/>
        </w:r>
        <w:r>
          <w:fldChar w:fldCharType="begin"/>
        </w:r>
        <w:r>
          <w:instrText xml:space="preserve"> PAGEREF _Toc31517 \h </w:instrText>
        </w:r>
        <w:r>
          <w:fldChar w:fldCharType="separate"/>
        </w:r>
        <w:r>
          <w:t>23</w:t>
        </w:r>
        <w:r>
          <w:fldChar w:fldCharType="end"/>
        </w:r>
      </w:hyperlink>
    </w:p>
    <w:p>
      <w:pPr>
        <w:pStyle w:val="TOC2"/>
        <w:tabs>
          <w:tab w:val="right" w:leader="dot" w:pos="8306"/>
        </w:tabs>
      </w:pPr>
      <w:hyperlink w:anchor="_Toc342" w:history="1">
        <w:r>
          <w:rPr>
            <w:rFonts w:ascii="仿宋" w:eastAsia="仿宋" w:hAnsi="仿宋" w:cs="仿宋" w:hint="eastAsia"/>
            <w:lang w:eastAsia="zh-CN"/>
          </w:rPr>
          <w:t>(二)、社会参与与沟通</w:t>
        </w:r>
        <w:r>
          <w:tab/>
        </w:r>
        <w:r>
          <w:fldChar w:fldCharType="begin"/>
        </w:r>
        <w:r>
          <w:instrText xml:space="preserve"> PAGEREF _Toc342 \h </w:instrText>
        </w:r>
        <w:r>
          <w:fldChar w:fldCharType="separate"/>
        </w:r>
        <w:r>
          <w:t>24</w:t>
        </w:r>
        <w:r>
          <w:fldChar w:fldCharType="end"/>
        </w:r>
      </w:hyperlink>
    </w:p>
    <w:p>
      <w:pPr>
        <w:pStyle w:val="TOC1"/>
        <w:tabs>
          <w:tab w:val="right" w:leader="dot" w:pos="8306"/>
        </w:tabs>
      </w:pPr>
      <w:hyperlink w:anchor="_Toc22658" w:history="1">
        <w:r>
          <w:rPr>
            <w:rFonts w:ascii="仿宋" w:eastAsia="仿宋" w:hAnsi="仿宋" w:cs="仿宋" w:hint="eastAsia"/>
            <w:lang w:eastAsia="zh-CN"/>
          </w:rPr>
          <w:t>八、杀虫杀螨混剂项目创新与研发</w:t>
        </w:r>
        <w:r>
          <w:tab/>
        </w:r>
        <w:r>
          <w:fldChar w:fldCharType="begin"/>
        </w:r>
        <w:r>
          <w:instrText xml:space="preserve"> PAGEREF _Toc22658 \h </w:instrText>
        </w:r>
        <w:r>
          <w:fldChar w:fldCharType="separate"/>
        </w:r>
        <w:r>
          <w:t>25</w:t>
        </w:r>
        <w:r>
          <w:fldChar w:fldCharType="end"/>
        </w:r>
      </w:hyperlink>
    </w:p>
    <w:p>
      <w:pPr>
        <w:pStyle w:val="TOC2"/>
        <w:tabs>
          <w:tab w:val="right" w:leader="dot" w:pos="8306"/>
        </w:tabs>
      </w:pPr>
      <w:hyperlink w:anchor="_Toc10664" w:history="1">
        <w:r>
          <w:rPr>
            <w:rFonts w:ascii="仿宋" w:eastAsia="仿宋" w:hAnsi="仿宋" w:cs="仿宋" w:hint="eastAsia"/>
            <w:lang w:eastAsia="zh-CN"/>
          </w:rPr>
          <w:t>(一)、创新策略与方向</w:t>
        </w:r>
        <w:r>
          <w:tab/>
        </w:r>
        <w:r>
          <w:fldChar w:fldCharType="begin"/>
        </w:r>
        <w:r>
          <w:instrText xml:space="preserve"> PAGEREF _Toc10664 \h </w:instrText>
        </w:r>
        <w:r>
          <w:fldChar w:fldCharType="separate"/>
        </w:r>
        <w:r>
          <w:t>25</w:t>
        </w:r>
        <w:r>
          <w:fldChar w:fldCharType="end"/>
        </w:r>
      </w:hyperlink>
    </w:p>
    <w:p>
      <w:pPr>
        <w:pStyle w:val="TOC2"/>
        <w:tabs>
          <w:tab w:val="right" w:leader="dot" w:pos="8306"/>
        </w:tabs>
      </w:pPr>
      <w:hyperlink w:anchor="_Toc13736" w:history="1">
        <w:r>
          <w:rPr>
            <w:rFonts w:ascii="仿宋" w:eastAsia="仿宋" w:hAnsi="仿宋" w:cs="仿宋" w:hint="eastAsia"/>
            <w:lang w:eastAsia="zh-CN"/>
          </w:rPr>
          <w:t>(二)、研发规划与投入</w:t>
        </w:r>
        <w:r>
          <w:tab/>
        </w:r>
        <w:r>
          <w:fldChar w:fldCharType="begin"/>
        </w:r>
        <w:r>
          <w:instrText xml:space="preserve"> PAGEREF _Toc13736 \h </w:instrText>
        </w:r>
        <w:r>
          <w:fldChar w:fldCharType="separate"/>
        </w:r>
        <w:r>
          <w:t>26</w:t>
        </w:r>
        <w:r>
          <w:fldChar w:fldCharType="end"/>
        </w:r>
      </w:hyperlink>
    </w:p>
    <w:p>
      <w:pPr>
        <w:pStyle w:val="TOC1"/>
        <w:tabs>
          <w:tab w:val="right" w:leader="dot" w:pos="8306"/>
        </w:tabs>
      </w:pPr>
      <w:hyperlink w:anchor="_Toc18691" w:history="1">
        <w:r>
          <w:rPr>
            <w:rFonts w:ascii="仿宋" w:eastAsia="仿宋" w:hAnsi="仿宋" w:cs="仿宋" w:hint="eastAsia"/>
            <w:lang w:eastAsia="zh-CN"/>
          </w:rPr>
          <w:t>九、杀虫杀螨混剂项目投资规划</w:t>
        </w:r>
        <w:r>
          <w:tab/>
        </w:r>
        <w:r>
          <w:fldChar w:fldCharType="begin"/>
        </w:r>
        <w:r>
          <w:instrText xml:space="preserve"> PAGEREF _Toc18691 \h </w:instrText>
        </w:r>
        <w:r>
          <w:fldChar w:fldCharType="separate"/>
        </w:r>
        <w:r>
          <w:t>28</w:t>
        </w:r>
        <w:r>
          <w:fldChar w:fldCharType="end"/>
        </w:r>
      </w:hyperlink>
    </w:p>
    <w:p>
      <w:pPr>
        <w:pStyle w:val="TOC2"/>
        <w:tabs>
          <w:tab w:val="right" w:leader="dot" w:pos="8306"/>
        </w:tabs>
      </w:pPr>
      <w:hyperlink w:anchor="_Toc1999" w:history="1">
        <w:r>
          <w:rPr>
            <w:rFonts w:ascii="仿宋" w:eastAsia="仿宋" w:hAnsi="仿宋" w:cs="仿宋" w:hint="eastAsia"/>
            <w:lang w:eastAsia="zh-CN"/>
          </w:rPr>
          <w:t>(一)、杀虫杀螨混剂项目总投资估算</w:t>
        </w:r>
        <w:r>
          <w:tab/>
        </w:r>
        <w:r>
          <w:fldChar w:fldCharType="begin"/>
        </w:r>
        <w:r>
          <w:instrText xml:space="preserve"> PAGEREF _Toc1999 \h </w:instrText>
        </w:r>
        <w:r>
          <w:fldChar w:fldCharType="separate"/>
        </w:r>
        <w:r>
          <w:t>28</w:t>
        </w:r>
        <w:r>
          <w:fldChar w:fldCharType="end"/>
        </w:r>
      </w:hyperlink>
    </w:p>
    <w:p>
      <w:pPr>
        <w:pStyle w:val="TOC2"/>
        <w:tabs>
          <w:tab w:val="right" w:leader="dot" w:pos="8306"/>
        </w:tabs>
      </w:pPr>
      <w:hyperlink w:anchor="_Toc17406" w:history="1">
        <w:r>
          <w:rPr>
            <w:rFonts w:ascii="仿宋" w:eastAsia="仿宋" w:hAnsi="仿宋" w:cs="仿宋" w:hint="eastAsia"/>
            <w:lang w:eastAsia="zh-CN"/>
          </w:rPr>
          <w:t>(二)、资金筹措</w:t>
        </w:r>
        <w:r>
          <w:tab/>
        </w:r>
        <w:r>
          <w:fldChar w:fldCharType="begin"/>
        </w:r>
        <w:r>
          <w:instrText xml:space="preserve"> PAGEREF _Toc17406 \h </w:instrText>
        </w:r>
        <w:r>
          <w:fldChar w:fldCharType="separate"/>
        </w:r>
        <w:r>
          <w:t>29</w:t>
        </w:r>
        <w:r>
          <w:fldChar w:fldCharType="end"/>
        </w:r>
      </w:hyperlink>
    </w:p>
    <w:p>
      <w:pPr>
        <w:pStyle w:val="TOC1"/>
        <w:tabs>
          <w:tab w:val="right" w:leader="dot" w:pos="8306"/>
        </w:tabs>
      </w:pPr>
      <w:hyperlink w:anchor="_Toc15401" w:history="1">
        <w:r>
          <w:rPr>
            <w:rFonts w:ascii="仿宋" w:eastAsia="仿宋" w:hAnsi="仿宋" w:cs="仿宋" w:hint="eastAsia"/>
            <w:lang w:eastAsia="zh-CN"/>
          </w:rPr>
          <w:t>十、杀虫杀螨混剂项目环境影响分析</w:t>
        </w:r>
        <w:r>
          <w:tab/>
        </w:r>
        <w:r>
          <w:fldChar w:fldCharType="begin"/>
        </w:r>
        <w:r>
          <w:instrText xml:space="preserve"> PAGEREF _Toc15401 \h </w:instrText>
        </w:r>
        <w:r>
          <w:fldChar w:fldCharType="separate"/>
        </w:r>
        <w:r>
          <w:t>30</w:t>
        </w:r>
        <w:r>
          <w:fldChar w:fldCharType="end"/>
        </w:r>
      </w:hyperlink>
    </w:p>
    <w:p>
      <w:pPr>
        <w:pStyle w:val="TOC2"/>
        <w:tabs>
          <w:tab w:val="right" w:leader="dot" w:pos="8306"/>
        </w:tabs>
      </w:pPr>
      <w:hyperlink w:anchor="_Toc18996" w:history="1">
        <w:r>
          <w:rPr>
            <w:rFonts w:ascii="仿宋" w:eastAsia="仿宋" w:hAnsi="仿宋" w:cs="仿宋" w:hint="eastAsia"/>
            <w:lang w:eastAsia="zh-CN"/>
          </w:rPr>
          <w:t>(一)、建设区域环境质量现状</w:t>
        </w:r>
        <w:r>
          <w:tab/>
        </w:r>
        <w:r>
          <w:fldChar w:fldCharType="begin"/>
        </w:r>
        <w:r>
          <w:instrText xml:space="preserve"> PAGEREF _Toc18996 \h </w:instrText>
        </w:r>
        <w:r>
          <w:fldChar w:fldCharType="separate"/>
        </w:r>
        <w:r>
          <w:t>30</w:t>
        </w:r>
        <w:r>
          <w:fldChar w:fldCharType="end"/>
        </w:r>
      </w:hyperlink>
    </w:p>
    <w:p>
      <w:pPr>
        <w:pStyle w:val="TOC2"/>
        <w:tabs>
          <w:tab w:val="right" w:leader="dot" w:pos="8306"/>
        </w:tabs>
      </w:pPr>
      <w:hyperlink w:anchor="_Toc1637" w:history="1">
        <w:r>
          <w:rPr>
            <w:rFonts w:ascii="仿宋" w:eastAsia="仿宋" w:hAnsi="仿宋" w:cs="仿宋" w:hint="eastAsia"/>
            <w:lang w:eastAsia="zh-CN"/>
          </w:rPr>
          <w:t>(二)、建设期环境保护</w:t>
        </w:r>
        <w:r>
          <w:tab/>
        </w:r>
        <w:r>
          <w:fldChar w:fldCharType="begin"/>
        </w:r>
        <w:r>
          <w:instrText xml:space="preserve"> PAGEREF _Toc1637 \h </w:instrText>
        </w:r>
        <w:r>
          <w:fldChar w:fldCharType="separate"/>
        </w:r>
        <w:r>
          <w:t>31</w:t>
        </w:r>
        <w:r>
          <w:fldChar w:fldCharType="end"/>
        </w:r>
      </w:hyperlink>
    </w:p>
    <w:p>
      <w:pPr>
        <w:pStyle w:val="TOC2"/>
        <w:tabs>
          <w:tab w:val="right" w:leader="dot" w:pos="8306"/>
        </w:tabs>
      </w:pPr>
      <w:hyperlink w:anchor="_Toc263" w:history="1">
        <w:r>
          <w:rPr>
            <w:rFonts w:ascii="仿宋" w:eastAsia="仿宋" w:hAnsi="仿宋" w:cs="仿宋" w:hint="eastAsia"/>
            <w:lang w:eastAsia="zh-CN"/>
          </w:rPr>
          <w:t>(三)、运营期环境保护</w:t>
        </w:r>
        <w:r>
          <w:tab/>
        </w:r>
        <w:r>
          <w:fldChar w:fldCharType="begin"/>
        </w:r>
        <w:r>
          <w:instrText xml:space="preserve"> PAGEREF _Toc263 \h </w:instrText>
        </w:r>
        <w:r>
          <w:fldChar w:fldCharType="separate"/>
        </w:r>
        <w:r>
          <w:t>33</w:t>
        </w:r>
        <w:r>
          <w:fldChar w:fldCharType="end"/>
        </w:r>
      </w:hyperlink>
    </w:p>
    <w:p>
      <w:pPr>
        <w:pStyle w:val="TOC2"/>
        <w:tabs>
          <w:tab w:val="right" w:leader="dot" w:pos="8306"/>
        </w:tabs>
      </w:pPr>
      <w:hyperlink w:anchor="_Toc7402" w:history="1">
        <w:r>
          <w:rPr>
            <w:rFonts w:ascii="仿宋" w:eastAsia="仿宋" w:hAnsi="仿宋" w:cs="仿宋" w:hint="eastAsia"/>
            <w:lang w:eastAsia="zh-CN"/>
          </w:rPr>
          <w:t>(四)、杀虫杀螨混剂项目建设对区域经济的影响</w:t>
        </w:r>
        <w:r>
          <w:tab/>
        </w:r>
        <w:r>
          <w:fldChar w:fldCharType="begin"/>
        </w:r>
        <w:r>
          <w:instrText xml:space="preserve"> PAGEREF _Toc7402 \h </w:instrText>
        </w:r>
        <w:r>
          <w:fldChar w:fldCharType="separate"/>
        </w:r>
        <w:r>
          <w:t>34</w:t>
        </w:r>
        <w:r>
          <w:fldChar w:fldCharType="end"/>
        </w:r>
      </w:hyperlink>
    </w:p>
    <w:p>
      <w:pPr>
        <w:pStyle w:val="TOC2"/>
        <w:tabs>
          <w:tab w:val="right" w:leader="dot" w:pos="8306"/>
        </w:tabs>
      </w:pPr>
      <w:hyperlink w:anchor="_Toc6551" w:history="1">
        <w:r>
          <w:rPr>
            <w:rFonts w:ascii="仿宋" w:eastAsia="仿宋" w:hAnsi="仿宋" w:cs="仿宋" w:hint="eastAsia"/>
            <w:lang w:eastAsia="zh-CN"/>
          </w:rPr>
          <w:t>(五)、废弃物处理</w:t>
        </w:r>
        <w:r>
          <w:tab/>
        </w:r>
        <w:r>
          <w:fldChar w:fldCharType="begin"/>
        </w:r>
        <w:r>
          <w:instrText xml:space="preserve"> PAGEREF _Toc6551 \h </w:instrText>
        </w:r>
        <w:r>
          <w:fldChar w:fldCharType="separate"/>
        </w:r>
        <w:r>
          <w:t>36</w:t>
        </w:r>
        <w:r>
          <w:fldChar w:fldCharType="end"/>
        </w:r>
      </w:hyperlink>
    </w:p>
    <w:p>
      <w:pPr>
        <w:pStyle w:val="TOC2"/>
        <w:tabs>
          <w:tab w:val="right" w:leader="dot" w:pos="8306"/>
        </w:tabs>
      </w:pPr>
      <w:hyperlink w:anchor="_Toc6020" w:history="1">
        <w:r>
          <w:rPr>
            <w:rFonts w:ascii="仿宋" w:eastAsia="仿宋" w:hAnsi="仿宋" w:cs="仿宋" w:hint="eastAsia"/>
            <w:lang w:eastAsia="zh-CN"/>
          </w:rPr>
          <w:t>(六)、特殊环境影响分析</w:t>
        </w:r>
        <w:r>
          <w:tab/>
        </w:r>
        <w:r>
          <w:fldChar w:fldCharType="begin"/>
        </w:r>
        <w:r>
          <w:instrText xml:space="preserve"> PAGEREF _Toc6020 \h </w:instrText>
        </w:r>
        <w:r>
          <w:fldChar w:fldCharType="separate"/>
        </w:r>
        <w:r>
          <w:t>37</w:t>
        </w:r>
        <w:r>
          <w:fldChar w:fldCharType="end"/>
        </w:r>
      </w:hyperlink>
    </w:p>
    <w:p>
      <w:pPr>
        <w:pStyle w:val="TOC2"/>
        <w:tabs>
          <w:tab w:val="right" w:leader="dot" w:pos="8306"/>
        </w:tabs>
      </w:pPr>
      <w:hyperlink w:anchor="_Toc21268" w:history="1">
        <w:r>
          <w:rPr>
            <w:rFonts w:ascii="仿宋" w:eastAsia="仿宋" w:hAnsi="仿宋" w:cs="仿宋" w:hint="eastAsia"/>
            <w:lang w:eastAsia="zh-CN"/>
          </w:rPr>
          <w:t>(七)、清洁生产</w:t>
        </w:r>
        <w:r>
          <w:tab/>
        </w:r>
        <w:r>
          <w:fldChar w:fldCharType="begin"/>
        </w:r>
        <w:r>
          <w:instrText xml:space="preserve"> PAGEREF _Toc21268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4" w:history="1">
        <w:r>
          <w:rPr>
            <w:rFonts w:ascii="仿宋" w:eastAsia="仿宋" w:hAnsi="仿宋" w:cs="仿宋" w:hint="eastAsia"/>
            <w:lang w:eastAsia="zh-CN"/>
          </w:rPr>
          <w:t>(八)、环境保护综合评价</w:t>
        </w:r>
        <w:r>
          <w:tab/>
        </w:r>
        <w:r>
          <w:fldChar w:fldCharType="begin"/>
        </w:r>
        <w:r>
          <w:instrText xml:space="preserve"> PAGEREF _Toc3274 \h </w:instrText>
        </w:r>
        <w:r>
          <w:fldChar w:fldCharType="separate"/>
        </w:r>
        <w:r>
          <w:t>39</w:t>
        </w:r>
        <w:r>
          <w:fldChar w:fldCharType="end"/>
        </w:r>
      </w:hyperlink>
    </w:p>
    <w:p>
      <w:pPr>
        <w:pStyle w:val="TOC1"/>
        <w:tabs>
          <w:tab w:val="right" w:leader="dot" w:pos="8306"/>
        </w:tabs>
      </w:pPr>
      <w:hyperlink w:anchor="_Toc13603" w:history="1">
        <w:r>
          <w:rPr>
            <w:rFonts w:ascii="仿宋" w:eastAsia="仿宋" w:hAnsi="仿宋" w:cs="仿宋" w:hint="eastAsia"/>
            <w:lang w:eastAsia="zh-CN"/>
          </w:rPr>
          <w:t>十一、杀虫杀螨混剂项目风险管理</w:t>
        </w:r>
        <w:r>
          <w:tab/>
        </w:r>
        <w:r>
          <w:fldChar w:fldCharType="begin"/>
        </w:r>
        <w:r>
          <w:instrText xml:space="preserve"> PAGEREF _Toc13603 \h </w:instrText>
        </w:r>
        <w:r>
          <w:fldChar w:fldCharType="separate"/>
        </w:r>
        <w:r>
          <w:t>41</w:t>
        </w:r>
        <w:r>
          <w:fldChar w:fldCharType="end"/>
        </w:r>
      </w:hyperlink>
    </w:p>
    <w:p>
      <w:pPr>
        <w:pStyle w:val="TOC2"/>
        <w:tabs>
          <w:tab w:val="right" w:leader="dot" w:pos="8306"/>
        </w:tabs>
      </w:pPr>
      <w:hyperlink w:anchor="_Toc11160" w:history="1">
        <w:r>
          <w:rPr>
            <w:rFonts w:ascii="仿宋" w:eastAsia="仿宋" w:hAnsi="仿宋" w:cs="仿宋" w:hint="eastAsia"/>
            <w:lang w:eastAsia="zh-CN"/>
          </w:rPr>
          <w:t>(一)、风险识别与评估</w:t>
        </w:r>
        <w:r>
          <w:tab/>
        </w:r>
        <w:r>
          <w:fldChar w:fldCharType="begin"/>
        </w:r>
        <w:r>
          <w:instrText xml:space="preserve"> PAGEREF _Toc11160 \h </w:instrText>
        </w:r>
        <w:r>
          <w:fldChar w:fldCharType="separate"/>
        </w:r>
        <w:r>
          <w:t>41</w:t>
        </w:r>
        <w:r>
          <w:fldChar w:fldCharType="end"/>
        </w:r>
      </w:hyperlink>
    </w:p>
    <w:p>
      <w:pPr>
        <w:pStyle w:val="TOC2"/>
        <w:tabs>
          <w:tab w:val="right" w:leader="dot" w:pos="8306"/>
        </w:tabs>
      </w:pPr>
      <w:hyperlink w:anchor="_Toc27117" w:history="1">
        <w:r>
          <w:rPr>
            <w:rFonts w:ascii="仿宋" w:eastAsia="仿宋" w:hAnsi="仿宋" w:cs="仿宋" w:hint="eastAsia"/>
            <w:lang w:eastAsia="zh-CN"/>
          </w:rPr>
          <w:t>(二)、风险应对策略</w:t>
        </w:r>
        <w:r>
          <w:tab/>
        </w:r>
        <w:r>
          <w:fldChar w:fldCharType="begin"/>
        </w:r>
        <w:r>
          <w:instrText xml:space="preserve"> PAGEREF _Toc27117 \h </w:instrText>
        </w:r>
        <w:r>
          <w:fldChar w:fldCharType="separate"/>
        </w:r>
        <w:r>
          <w:t>42</w:t>
        </w:r>
        <w:r>
          <w:fldChar w:fldCharType="end"/>
        </w:r>
      </w:hyperlink>
    </w:p>
    <w:p>
      <w:pPr>
        <w:pStyle w:val="TOC2"/>
        <w:tabs>
          <w:tab w:val="right" w:leader="dot" w:pos="8306"/>
        </w:tabs>
      </w:pPr>
      <w:hyperlink w:anchor="_Toc14655" w:history="1">
        <w:r>
          <w:rPr>
            <w:rFonts w:ascii="仿宋" w:eastAsia="仿宋" w:hAnsi="仿宋" w:cs="仿宋" w:hint="eastAsia"/>
            <w:lang w:eastAsia="zh-CN"/>
          </w:rPr>
          <w:t>(三)、风险监控与控制</w:t>
        </w:r>
        <w:r>
          <w:tab/>
        </w:r>
        <w:r>
          <w:fldChar w:fldCharType="begin"/>
        </w:r>
        <w:r>
          <w:instrText xml:space="preserve"> PAGEREF _Toc14655 \h </w:instrText>
        </w:r>
        <w:r>
          <w:fldChar w:fldCharType="separate"/>
        </w:r>
        <w:r>
          <w:t>44</w:t>
        </w:r>
        <w:r>
          <w:fldChar w:fldCharType="end"/>
        </w:r>
      </w:hyperlink>
    </w:p>
    <w:p>
      <w:pPr>
        <w:pStyle w:val="TOC1"/>
        <w:tabs>
          <w:tab w:val="right" w:leader="dot" w:pos="8306"/>
        </w:tabs>
      </w:pPr>
      <w:hyperlink w:anchor="_Toc7689" w:history="1">
        <w:r>
          <w:rPr>
            <w:rFonts w:ascii="仿宋" w:eastAsia="仿宋" w:hAnsi="仿宋" w:cs="仿宋" w:hint="eastAsia"/>
            <w:lang w:eastAsia="zh-CN"/>
          </w:rPr>
          <w:t>十二、杀虫杀螨混剂项目人力资源管理</w:t>
        </w:r>
        <w:r>
          <w:tab/>
        </w:r>
        <w:r>
          <w:fldChar w:fldCharType="begin"/>
        </w:r>
        <w:r>
          <w:instrText xml:space="preserve"> PAGEREF _Toc7689 \h </w:instrText>
        </w:r>
        <w:r>
          <w:fldChar w:fldCharType="separate"/>
        </w:r>
        <w:r>
          <w:t>45</w:t>
        </w:r>
        <w:r>
          <w:fldChar w:fldCharType="end"/>
        </w:r>
      </w:hyperlink>
    </w:p>
    <w:p>
      <w:pPr>
        <w:pStyle w:val="TOC2"/>
        <w:tabs>
          <w:tab w:val="right" w:leader="dot" w:pos="8306"/>
        </w:tabs>
      </w:pPr>
      <w:hyperlink w:anchor="_Toc25184" w:history="1">
        <w:r>
          <w:rPr>
            <w:rFonts w:ascii="仿宋" w:eastAsia="仿宋" w:hAnsi="仿宋" w:cs="仿宋" w:hint="eastAsia"/>
            <w:lang w:eastAsia="zh-CN"/>
          </w:rPr>
          <w:t>(一)、建立健全的预算管理制度</w:t>
        </w:r>
        <w:r>
          <w:tab/>
        </w:r>
        <w:r>
          <w:fldChar w:fldCharType="begin"/>
        </w:r>
        <w:r>
          <w:instrText xml:space="preserve"> PAGEREF _Toc25184 \h </w:instrText>
        </w:r>
        <w:r>
          <w:fldChar w:fldCharType="separate"/>
        </w:r>
        <w:r>
          <w:t>45</w:t>
        </w:r>
        <w:r>
          <w:fldChar w:fldCharType="end"/>
        </w:r>
      </w:hyperlink>
    </w:p>
    <w:p>
      <w:pPr>
        <w:pStyle w:val="TOC2"/>
        <w:tabs>
          <w:tab w:val="right" w:leader="dot" w:pos="8306"/>
        </w:tabs>
      </w:pPr>
      <w:hyperlink w:anchor="_Toc15464" w:history="1">
        <w:r>
          <w:rPr>
            <w:rFonts w:ascii="仿宋" w:eastAsia="仿宋" w:hAnsi="仿宋" w:cs="仿宋" w:hint="eastAsia"/>
            <w:lang w:eastAsia="zh-CN"/>
          </w:rPr>
          <w:t>(二)、加强资金流动监控</w:t>
        </w:r>
        <w:r>
          <w:tab/>
        </w:r>
        <w:r>
          <w:fldChar w:fldCharType="begin"/>
        </w:r>
        <w:r>
          <w:instrText xml:space="preserve"> PAGEREF _Toc15464 \h </w:instrText>
        </w:r>
        <w:r>
          <w:fldChar w:fldCharType="separate"/>
        </w:r>
        <w:r>
          <w:t>46</w:t>
        </w:r>
        <w:r>
          <w:fldChar w:fldCharType="end"/>
        </w:r>
      </w:hyperlink>
    </w:p>
    <w:p>
      <w:pPr>
        <w:pStyle w:val="TOC2"/>
        <w:tabs>
          <w:tab w:val="right" w:leader="dot" w:pos="8306"/>
        </w:tabs>
      </w:pPr>
      <w:hyperlink w:anchor="_Toc31639" w:history="1">
        <w:r>
          <w:rPr>
            <w:rFonts w:ascii="仿宋" w:eastAsia="仿宋" w:hAnsi="仿宋" w:cs="仿宋" w:hint="eastAsia"/>
            <w:lang w:eastAsia="zh-CN"/>
          </w:rPr>
          <w:t>(三)、制定完善的风险控制机制</w:t>
        </w:r>
        <w:r>
          <w:tab/>
        </w:r>
        <w:r>
          <w:fldChar w:fldCharType="begin"/>
        </w:r>
        <w:r>
          <w:instrText xml:space="preserve"> PAGEREF _Toc31639 \h </w:instrText>
        </w:r>
        <w:r>
          <w:fldChar w:fldCharType="separate"/>
        </w:r>
        <w:r>
          <w:t>47</w:t>
        </w:r>
        <w:r>
          <w:fldChar w:fldCharType="end"/>
        </w:r>
      </w:hyperlink>
    </w:p>
    <w:p>
      <w:pPr>
        <w:pStyle w:val="TOC2"/>
        <w:tabs>
          <w:tab w:val="right" w:leader="dot" w:pos="8306"/>
        </w:tabs>
      </w:pPr>
      <w:hyperlink w:anchor="_Toc20199" w:history="1">
        <w:r>
          <w:rPr>
            <w:rFonts w:ascii="仿宋" w:eastAsia="仿宋" w:hAnsi="仿宋" w:cs="仿宋" w:hint="eastAsia"/>
            <w:lang w:eastAsia="zh-CN"/>
          </w:rPr>
          <w:t>(四)、优化成本管理</w:t>
        </w:r>
        <w:r>
          <w:tab/>
        </w:r>
        <w:r>
          <w:fldChar w:fldCharType="begin"/>
        </w:r>
        <w:r>
          <w:instrText xml:space="preserve"> PAGEREF _Toc20199 \h </w:instrText>
        </w:r>
        <w:r>
          <w:fldChar w:fldCharType="separate"/>
        </w:r>
        <w:r>
          <w:t>49</w:t>
        </w:r>
        <w:r>
          <w:fldChar w:fldCharType="end"/>
        </w:r>
      </w:hyperlink>
    </w:p>
    <w:p>
      <w:pPr>
        <w:pStyle w:val="TOC1"/>
        <w:tabs>
          <w:tab w:val="right" w:leader="dot" w:pos="8306"/>
        </w:tabs>
      </w:pPr>
      <w:hyperlink w:anchor="_Toc30799" w:history="1">
        <w:r>
          <w:rPr>
            <w:rFonts w:ascii="仿宋" w:eastAsia="仿宋" w:hAnsi="仿宋" w:cs="仿宋" w:hint="eastAsia"/>
            <w:lang w:eastAsia="zh-CN"/>
          </w:rPr>
          <w:t>十三、杀虫杀螨混剂项目变更管理</w:t>
        </w:r>
        <w:r>
          <w:tab/>
        </w:r>
        <w:r>
          <w:fldChar w:fldCharType="begin"/>
        </w:r>
        <w:r>
          <w:instrText xml:space="preserve"> PAGEREF _Toc30799 \h </w:instrText>
        </w:r>
        <w:r>
          <w:fldChar w:fldCharType="separate"/>
        </w:r>
        <w:r>
          <w:t>50</w:t>
        </w:r>
        <w:r>
          <w:fldChar w:fldCharType="end"/>
        </w:r>
      </w:hyperlink>
    </w:p>
    <w:p>
      <w:pPr>
        <w:pStyle w:val="TOC2"/>
        <w:tabs>
          <w:tab w:val="right" w:leader="dot" w:pos="8306"/>
        </w:tabs>
      </w:pPr>
      <w:hyperlink w:anchor="_Toc20538" w:history="1">
        <w:r>
          <w:rPr>
            <w:rFonts w:ascii="仿宋" w:eastAsia="仿宋" w:hAnsi="仿宋" w:cs="仿宋" w:hint="eastAsia"/>
            <w:lang w:eastAsia="zh-CN"/>
          </w:rPr>
          <w:t>(一)、变更申请与评估</w:t>
        </w:r>
        <w:r>
          <w:tab/>
        </w:r>
        <w:r>
          <w:fldChar w:fldCharType="begin"/>
        </w:r>
        <w:r>
          <w:instrText xml:space="preserve"> PAGEREF _Toc20538 \h </w:instrText>
        </w:r>
        <w:r>
          <w:fldChar w:fldCharType="separate"/>
        </w:r>
        <w:r>
          <w:t>50</w:t>
        </w:r>
        <w:r>
          <w:fldChar w:fldCharType="end"/>
        </w:r>
      </w:hyperlink>
    </w:p>
    <w:p>
      <w:pPr>
        <w:pStyle w:val="TOC2"/>
        <w:tabs>
          <w:tab w:val="right" w:leader="dot" w:pos="8306"/>
        </w:tabs>
      </w:pPr>
      <w:hyperlink w:anchor="_Toc20867" w:history="1">
        <w:r>
          <w:rPr>
            <w:rFonts w:ascii="仿宋" w:eastAsia="仿宋" w:hAnsi="仿宋" w:cs="仿宋" w:hint="eastAsia"/>
            <w:lang w:eastAsia="zh-CN"/>
          </w:rPr>
          <w:t>(二)、变更实施与控制</w:t>
        </w:r>
        <w:r>
          <w:tab/>
        </w:r>
        <w:r>
          <w:fldChar w:fldCharType="begin"/>
        </w:r>
        <w:r>
          <w:instrText xml:space="preserve"> PAGEREF _Toc20867 \h </w:instrText>
        </w:r>
        <w:r>
          <w:fldChar w:fldCharType="separate"/>
        </w:r>
        <w:r>
          <w:t>51</w:t>
        </w:r>
        <w:r>
          <w:fldChar w:fldCharType="end"/>
        </w:r>
      </w:hyperlink>
    </w:p>
    <w:p>
      <w:pPr>
        <w:pStyle w:val="TOC1"/>
        <w:tabs>
          <w:tab w:val="right" w:leader="dot" w:pos="8306"/>
        </w:tabs>
      </w:pPr>
      <w:hyperlink w:anchor="_Toc25151" w:history="1">
        <w:r>
          <w:rPr>
            <w:rFonts w:ascii="仿宋" w:eastAsia="仿宋" w:hAnsi="仿宋" w:cs="仿宋" w:hint="eastAsia"/>
            <w:lang w:eastAsia="zh-CN"/>
          </w:rPr>
          <w:t>十四、杀虫杀螨混剂项目工程方案分析</w:t>
        </w:r>
        <w:r>
          <w:tab/>
        </w:r>
        <w:r>
          <w:fldChar w:fldCharType="begin"/>
        </w:r>
        <w:r>
          <w:instrText xml:space="preserve"> PAGEREF _Toc25151 \h </w:instrText>
        </w:r>
        <w:r>
          <w:fldChar w:fldCharType="separate"/>
        </w:r>
        <w:r>
          <w:t>51</w:t>
        </w:r>
        <w:r>
          <w:fldChar w:fldCharType="end"/>
        </w:r>
      </w:hyperlink>
    </w:p>
    <w:p>
      <w:pPr>
        <w:pStyle w:val="TOC2"/>
        <w:tabs>
          <w:tab w:val="right" w:leader="dot" w:pos="8306"/>
        </w:tabs>
      </w:pPr>
      <w:hyperlink w:anchor="_Toc9011" w:history="1">
        <w:r>
          <w:rPr>
            <w:rFonts w:ascii="仿宋" w:eastAsia="仿宋" w:hAnsi="仿宋" w:cs="仿宋" w:hint="eastAsia"/>
            <w:lang w:eastAsia="zh-CN"/>
          </w:rPr>
          <w:t>(一)、建筑工程设计原则</w:t>
        </w:r>
        <w:r>
          <w:tab/>
        </w:r>
        <w:r>
          <w:fldChar w:fldCharType="begin"/>
        </w:r>
        <w:r>
          <w:instrText xml:space="preserve"> PAGEREF _Toc9011 \h </w:instrText>
        </w:r>
        <w:r>
          <w:fldChar w:fldCharType="separate"/>
        </w:r>
        <w:r>
          <w:t>51</w:t>
        </w:r>
        <w:r>
          <w:fldChar w:fldCharType="end"/>
        </w:r>
      </w:hyperlink>
    </w:p>
    <w:p>
      <w:pPr>
        <w:pStyle w:val="TOC2"/>
        <w:tabs>
          <w:tab w:val="right" w:leader="dot" w:pos="8306"/>
        </w:tabs>
      </w:pPr>
      <w:hyperlink w:anchor="_Toc13324" w:history="1">
        <w:r>
          <w:rPr>
            <w:rFonts w:ascii="仿宋" w:eastAsia="仿宋" w:hAnsi="仿宋" w:cs="仿宋" w:hint="eastAsia"/>
            <w:lang w:eastAsia="zh-CN"/>
          </w:rPr>
          <w:t>(二)、土建工程建设指标</w:t>
        </w:r>
        <w:r>
          <w:tab/>
        </w:r>
        <w:r>
          <w:fldChar w:fldCharType="begin"/>
        </w:r>
        <w:r>
          <w:instrText xml:space="preserve"> PAGEREF _Toc13324 \h </w:instrText>
        </w:r>
        <w:r>
          <w:fldChar w:fldCharType="separate"/>
        </w:r>
        <w:r>
          <w:t>55</w:t>
        </w:r>
        <w:r>
          <w:fldChar w:fldCharType="end"/>
        </w:r>
      </w:hyperlink>
    </w:p>
    <w:p>
      <w:pPr>
        <w:pStyle w:val="TOC1"/>
        <w:tabs>
          <w:tab w:val="right" w:leader="dot" w:pos="8306"/>
        </w:tabs>
      </w:pPr>
      <w:hyperlink w:anchor="_Toc16085" w:history="1">
        <w:r>
          <w:rPr>
            <w:rFonts w:ascii="仿宋" w:eastAsia="仿宋" w:hAnsi="仿宋" w:cs="仿宋" w:hint="eastAsia"/>
            <w:lang w:eastAsia="zh-CN"/>
          </w:rPr>
          <w:t>十五、供应链管理</w:t>
        </w:r>
        <w:r>
          <w:tab/>
        </w:r>
        <w:r>
          <w:fldChar w:fldCharType="begin"/>
        </w:r>
        <w:r>
          <w:instrText xml:space="preserve"> PAGEREF _Toc16085 \h </w:instrText>
        </w:r>
        <w:r>
          <w:fldChar w:fldCharType="separate"/>
        </w:r>
        <w:r>
          <w:t>56</w:t>
        </w:r>
        <w:r>
          <w:fldChar w:fldCharType="end"/>
        </w:r>
      </w:hyperlink>
    </w:p>
    <w:p>
      <w:pPr>
        <w:pStyle w:val="TOC2"/>
        <w:tabs>
          <w:tab w:val="right" w:leader="dot" w:pos="8306"/>
        </w:tabs>
      </w:pPr>
      <w:hyperlink w:anchor="_Toc32041" w:history="1">
        <w:r>
          <w:rPr>
            <w:rFonts w:ascii="仿宋" w:eastAsia="仿宋" w:hAnsi="仿宋" w:cs="仿宋" w:hint="eastAsia"/>
            <w:lang w:eastAsia="zh-CN"/>
          </w:rPr>
          <w:t>(一)、供应链战略规划</w:t>
        </w:r>
        <w:r>
          <w:tab/>
        </w:r>
        <w:r>
          <w:fldChar w:fldCharType="begin"/>
        </w:r>
        <w:r>
          <w:instrText xml:space="preserve"> PAGEREF _Toc32041 \h </w:instrText>
        </w:r>
        <w:r>
          <w:fldChar w:fldCharType="separate"/>
        </w:r>
        <w:r>
          <w:t>56</w:t>
        </w:r>
        <w:r>
          <w:fldChar w:fldCharType="end"/>
        </w:r>
      </w:hyperlink>
    </w:p>
    <w:p>
      <w:pPr>
        <w:pStyle w:val="TOC2"/>
        <w:tabs>
          <w:tab w:val="right" w:leader="dot" w:pos="8306"/>
        </w:tabs>
      </w:pPr>
      <w:hyperlink w:anchor="_Toc8724" w:history="1">
        <w:r>
          <w:rPr>
            <w:rFonts w:ascii="仿宋" w:eastAsia="仿宋" w:hAnsi="仿宋" w:cs="仿宋" w:hint="eastAsia"/>
            <w:lang w:eastAsia="zh-CN"/>
          </w:rPr>
          <w:t>(二)、供应商选择与合作</w:t>
        </w:r>
        <w:r>
          <w:tab/>
        </w:r>
        <w:r>
          <w:fldChar w:fldCharType="begin"/>
        </w:r>
        <w:r>
          <w:instrText xml:space="preserve"> PAGEREF _Toc8724 \h </w:instrText>
        </w:r>
        <w:r>
          <w:fldChar w:fldCharType="separate"/>
        </w:r>
        <w:r>
          <w:t>58</w:t>
        </w:r>
        <w:r>
          <w:fldChar w:fldCharType="end"/>
        </w:r>
      </w:hyperlink>
    </w:p>
    <w:p>
      <w:pPr>
        <w:pStyle w:val="TOC2"/>
        <w:tabs>
          <w:tab w:val="right" w:leader="dot" w:pos="8306"/>
        </w:tabs>
      </w:pPr>
      <w:hyperlink w:anchor="_Toc24530" w:history="1">
        <w:r>
          <w:rPr>
            <w:rFonts w:ascii="仿宋" w:eastAsia="仿宋" w:hAnsi="仿宋" w:cs="仿宋" w:hint="eastAsia"/>
            <w:lang w:eastAsia="zh-CN"/>
          </w:rPr>
          <w:t>(三)、物流与库存管理</w:t>
        </w:r>
        <w:r>
          <w:tab/>
        </w:r>
        <w:r>
          <w:fldChar w:fldCharType="begin"/>
        </w:r>
        <w:r>
          <w:instrText xml:space="preserve"> PAGEREF _Toc24530 \h </w:instrText>
        </w:r>
        <w:r>
          <w:fldChar w:fldCharType="separate"/>
        </w:r>
        <w:r>
          <w:t>59</w:t>
        </w:r>
        <w:r>
          <w:fldChar w:fldCharType="end"/>
        </w:r>
      </w:hyperlink>
    </w:p>
    <w:p>
      <w:pPr>
        <w:pStyle w:val="TOC1"/>
        <w:tabs>
          <w:tab w:val="right" w:leader="dot" w:pos="8306"/>
        </w:tabs>
      </w:pPr>
      <w:hyperlink w:anchor="_Toc31881" w:history="1">
        <w:r>
          <w:rPr>
            <w:rFonts w:ascii="仿宋" w:eastAsia="仿宋" w:hAnsi="仿宋" w:cs="仿宋" w:hint="eastAsia"/>
            <w:lang w:eastAsia="zh-CN"/>
          </w:rPr>
          <w:t>十六、利益相关者分析与沟通计划</w:t>
        </w:r>
        <w:r>
          <w:tab/>
        </w:r>
        <w:r>
          <w:fldChar w:fldCharType="begin"/>
        </w:r>
        <w:r>
          <w:instrText xml:space="preserve"> PAGEREF _Toc31881 \h </w:instrText>
        </w:r>
        <w:r>
          <w:fldChar w:fldCharType="separate"/>
        </w:r>
        <w:r>
          <w:t>61</w:t>
        </w:r>
        <w:r>
          <w:fldChar w:fldCharType="end"/>
        </w:r>
      </w:hyperlink>
    </w:p>
    <w:p>
      <w:pPr>
        <w:pStyle w:val="TOC2"/>
        <w:tabs>
          <w:tab w:val="right" w:leader="dot" w:pos="8306"/>
        </w:tabs>
      </w:pPr>
      <w:hyperlink w:anchor="_Toc21060" w:history="1">
        <w:r>
          <w:rPr>
            <w:rFonts w:ascii="仿宋" w:eastAsia="仿宋" w:hAnsi="仿宋" w:cs="仿宋" w:hint="eastAsia"/>
            <w:lang w:eastAsia="zh-CN"/>
          </w:rPr>
          <w:t>(一)、利益相关者分析</w:t>
        </w:r>
        <w:r>
          <w:tab/>
        </w:r>
        <w:r>
          <w:fldChar w:fldCharType="begin"/>
        </w:r>
        <w:r>
          <w:instrText xml:space="preserve"> PAGEREF _Toc21060 \h </w:instrText>
        </w:r>
        <w:r>
          <w:fldChar w:fldCharType="separate"/>
        </w:r>
        <w:r>
          <w:t>61</w:t>
        </w:r>
        <w:r>
          <w:fldChar w:fldCharType="end"/>
        </w:r>
      </w:hyperlink>
    </w:p>
    <w:p>
      <w:pPr>
        <w:pStyle w:val="TOC2"/>
        <w:tabs>
          <w:tab w:val="right" w:leader="dot" w:pos="8306"/>
        </w:tabs>
      </w:pPr>
      <w:hyperlink w:anchor="_Toc1119" w:history="1">
        <w:r>
          <w:rPr>
            <w:rFonts w:ascii="仿宋" w:eastAsia="仿宋" w:hAnsi="仿宋" w:cs="仿宋" w:hint="eastAsia"/>
            <w:lang w:eastAsia="zh-CN"/>
          </w:rPr>
          <w:t>(二)、沟通计划</w:t>
        </w:r>
        <w:r>
          <w:tab/>
        </w:r>
        <w:r>
          <w:fldChar w:fldCharType="begin"/>
        </w:r>
        <w:r>
          <w:instrText xml:space="preserve"> PAGEREF _Toc1119 \h </w:instrText>
        </w:r>
        <w:r>
          <w:fldChar w:fldCharType="separate"/>
        </w:r>
        <w:r>
          <w:t>62</w:t>
        </w:r>
        <w:r>
          <w:fldChar w:fldCharType="end"/>
        </w:r>
      </w:hyperlink>
    </w:p>
    <w:p>
      <w:pPr>
        <w:pStyle w:val="TOC1"/>
        <w:tabs>
          <w:tab w:val="right" w:leader="dot" w:pos="8306"/>
        </w:tabs>
      </w:pPr>
      <w:hyperlink w:anchor="_Toc28504" w:history="1">
        <w:r>
          <w:rPr>
            <w:rFonts w:ascii="仿宋" w:eastAsia="仿宋" w:hAnsi="仿宋" w:cs="仿宋" w:hint="eastAsia"/>
            <w:lang w:eastAsia="zh-CN"/>
          </w:rPr>
          <w:t>十七、杀虫杀螨混剂项目实施时间节点</w:t>
        </w:r>
        <w:r>
          <w:tab/>
        </w:r>
        <w:r>
          <w:fldChar w:fldCharType="begin"/>
        </w:r>
        <w:r>
          <w:instrText xml:space="preserve"> PAGEREF _Toc28504 \h </w:instrText>
        </w:r>
        <w:r>
          <w:fldChar w:fldCharType="separate"/>
        </w:r>
        <w:r>
          <w:t>63</w:t>
        </w:r>
        <w:r>
          <w:fldChar w:fldCharType="end"/>
        </w:r>
      </w:hyperlink>
    </w:p>
    <w:p>
      <w:pPr>
        <w:pStyle w:val="TOC2"/>
        <w:tabs>
          <w:tab w:val="right" w:leader="dot" w:pos="8306"/>
        </w:tabs>
      </w:pPr>
      <w:hyperlink w:anchor="_Toc6402" w:history="1">
        <w:r>
          <w:rPr>
            <w:rFonts w:ascii="仿宋" w:eastAsia="仿宋" w:hAnsi="仿宋" w:cs="仿宋" w:hint="eastAsia"/>
            <w:lang w:eastAsia="zh-CN"/>
          </w:rPr>
          <w:t>(一)、杀虫杀螨混剂项目启动阶段时间节点</w:t>
        </w:r>
        <w:r>
          <w:tab/>
        </w:r>
        <w:r>
          <w:fldChar w:fldCharType="begin"/>
        </w:r>
        <w:r>
          <w:instrText xml:space="preserve"> PAGEREF _Toc6402 \h </w:instrText>
        </w:r>
        <w:r>
          <w:fldChar w:fldCharType="separate"/>
        </w:r>
        <w:r>
          <w:t>63</w:t>
        </w:r>
        <w:r>
          <w:fldChar w:fldCharType="end"/>
        </w:r>
      </w:hyperlink>
    </w:p>
    <w:p>
      <w:pPr>
        <w:pStyle w:val="TOC2"/>
        <w:tabs>
          <w:tab w:val="right" w:leader="dot" w:pos="8306"/>
        </w:tabs>
      </w:pPr>
      <w:hyperlink w:anchor="_Toc20722" w:history="1">
        <w:r>
          <w:rPr>
            <w:rFonts w:ascii="仿宋" w:eastAsia="仿宋" w:hAnsi="仿宋" w:cs="仿宋" w:hint="eastAsia"/>
            <w:lang w:eastAsia="zh-CN"/>
          </w:rPr>
          <w:t>(二)、杀虫杀螨混剂项目执行阶段时间节点</w:t>
        </w:r>
        <w:r>
          <w:tab/>
        </w:r>
        <w:r>
          <w:fldChar w:fldCharType="begin"/>
        </w:r>
        <w:r>
          <w:instrText xml:space="preserve"> PAGEREF _Toc20722 \h </w:instrText>
        </w:r>
        <w:r>
          <w:fldChar w:fldCharType="separate"/>
        </w:r>
        <w:r>
          <w:t>64</w:t>
        </w:r>
        <w:r>
          <w:fldChar w:fldCharType="end"/>
        </w:r>
      </w:hyperlink>
    </w:p>
    <w:p>
      <w:pPr>
        <w:pStyle w:val="TOC2"/>
        <w:tabs>
          <w:tab w:val="right" w:leader="dot" w:pos="8306"/>
        </w:tabs>
      </w:pPr>
      <w:hyperlink w:anchor="_Toc27716" w:history="1">
        <w:r>
          <w:rPr>
            <w:rFonts w:ascii="仿宋" w:eastAsia="仿宋" w:hAnsi="仿宋" w:cs="仿宋" w:hint="eastAsia"/>
            <w:lang w:eastAsia="zh-CN"/>
          </w:rPr>
          <w:t>(三)、杀虫杀螨混剂项目完成阶段时间节点</w:t>
        </w:r>
        <w:r>
          <w:tab/>
        </w:r>
        <w:r>
          <w:fldChar w:fldCharType="begin"/>
        </w:r>
        <w:r>
          <w:instrText xml:space="preserve"> PAGEREF _Toc27716 \h </w:instrText>
        </w:r>
        <w:r>
          <w:fldChar w:fldCharType="separate"/>
        </w:r>
        <w:r>
          <w:t>65</w:t>
        </w:r>
        <w:r>
          <w:fldChar w:fldCharType="end"/>
        </w:r>
      </w:hyperlink>
    </w:p>
    <w:p>
      <w:pPr>
        <w:pStyle w:val="TOC1"/>
        <w:tabs>
          <w:tab w:val="right" w:leader="dot" w:pos="8306"/>
        </w:tabs>
      </w:pPr>
      <w:hyperlink w:anchor="_Toc27421" w:history="1">
        <w:r>
          <w:rPr>
            <w:rFonts w:ascii="仿宋" w:eastAsia="仿宋" w:hAnsi="仿宋" w:cs="仿宋" w:hint="eastAsia"/>
            <w:lang w:eastAsia="zh-CN"/>
          </w:rPr>
          <w:t>十八、风险识别与分类</w:t>
        </w:r>
        <w:r>
          <w:tab/>
        </w:r>
        <w:r>
          <w:fldChar w:fldCharType="begin"/>
        </w:r>
        <w:r>
          <w:instrText xml:space="preserve"> PAGEREF _Toc27421 \h </w:instrText>
        </w:r>
        <w:r>
          <w:fldChar w:fldCharType="separate"/>
        </w:r>
        <w:r>
          <w:t>66</w:t>
        </w:r>
        <w:r>
          <w:fldChar w:fldCharType="end"/>
        </w:r>
      </w:hyperlink>
    </w:p>
    <w:p>
      <w:pPr>
        <w:pStyle w:val="TOC2"/>
        <w:tabs>
          <w:tab w:val="right" w:leader="dot" w:pos="8306"/>
        </w:tabs>
      </w:pPr>
      <w:hyperlink w:anchor="_Toc28055" w:history="1">
        <w:r>
          <w:rPr>
            <w:rFonts w:ascii="仿宋" w:eastAsia="仿宋" w:hAnsi="仿宋" w:cs="仿宋" w:hint="eastAsia"/>
            <w:lang w:eastAsia="zh-CN"/>
          </w:rPr>
          <w:t>(一)、风险识别</w:t>
        </w:r>
        <w:r>
          <w:tab/>
        </w:r>
        <w:r>
          <w:fldChar w:fldCharType="begin"/>
        </w:r>
        <w:r>
          <w:instrText xml:space="preserve"> PAGEREF _Toc28055 \h </w:instrText>
        </w:r>
        <w:r>
          <w:fldChar w:fldCharType="separate"/>
        </w:r>
        <w:r>
          <w:t>66</w:t>
        </w:r>
        <w:r>
          <w:fldChar w:fldCharType="end"/>
        </w:r>
      </w:hyperlink>
    </w:p>
    <w:p>
      <w:pPr>
        <w:pStyle w:val="TOC2"/>
        <w:tabs>
          <w:tab w:val="right" w:leader="dot" w:pos="8306"/>
        </w:tabs>
      </w:pPr>
      <w:hyperlink w:anchor="_Toc21701" w:history="1">
        <w:r>
          <w:rPr>
            <w:rFonts w:ascii="仿宋" w:eastAsia="仿宋" w:hAnsi="仿宋" w:cs="仿宋" w:hint="eastAsia"/>
            <w:lang w:eastAsia="zh-CN"/>
          </w:rPr>
          <w:t>(二)、风险分类</w:t>
        </w:r>
        <w:r>
          <w:tab/>
        </w:r>
        <w:r>
          <w:fldChar w:fldCharType="begin"/>
        </w:r>
        <w:r>
          <w:instrText xml:space="preserve"> PAGEREF _Toc21701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21"/>
      <w:r>
        <w:rPr>
          <w:rFonts w:ascii="仿宋" w:eastAsia="仿宋" w:hAnsi="仿宋" w:cs="仿宋" w:hint="eastAsia"/>
          <w:sz w:val="28"/>
          <w:lang w:eastAsia="zh-CN"/>
        </w:rPr>
        <w:t>一、杀虫杀螨混剂项目建设单位说明</w:t>
      </w:r>
      <w:bookmarkEnd w:id="2"/>
    </w:p>
    <w:p>
      <w:pPr>
        <w:pStyle w:val="Heading2"/>
        <w:rPr>
          <w:rFonts w:ascii="仿宋" w:eastAsia="仿宋" w:hAnsi="仿宋" w:cs="仿宋" w:hint="eastAsia"/>
          <w:lang w:eastAsia="zh-CN"/>
        </w:rPr>
      </w:pPr>
      <w:bookmarkStart w:id="3" w:name="_Toc9310"/>
      <w:r>
        <w:rPr>
          <w:rFonts w:ascii="仿宋" w:eastAsia="仿宋" w:hAnsi="仿宋" w:cs="仿宋" w:hint="eastAsia"/>
          <w:lang w:eastAsia="zh-CN"/>
        </w:rPr>
        <w:t>(一)、杀虫杀螨混剂项目承办单位基本情况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6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虫杀螨混剂项目承办单位的XXXX，我们着眼于实现可持续的经济效益。通过技术创新和解决方案的提供，公司预计在杀虫杀螨混剂项目执行期间将获得可观的收入增长。这一收入来源主要包括杀虫杀螨混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同时，我们注重成本控制和效率提升，以确保杀虫杀螨混剂项目的可持续盈利。透过精细的管理和资源优化，公司期望实现杀虫杀螨混剂项目利润最大化。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虫杀螨混剂项目实施进行全面的投资评估，包括杀虫杀螨混剂项目启动阶段的资金投入和后续运营成本。通过对杀虫杀螨混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杀虫杀螨混剂项目实施过程中具备足够的资金流动性，公司将进行详尽的现金流分析。这包括资金需求的合理预测、杀虫杀螨混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067"/>
      <w:r>
        <w:rPr>
          <w:rFonts w:ascii="仿宋" w:eastAsia="仿宋" w:hAnsi="仿宋" w:cs="仿宋" w:hint="eastAsia"/>
          <w:sz w:val="28"/>
          <w:lang w:eastAsia="zh-CN"/>
        </w:rPr>
        <w:t>二、杀虫杀螨混剂项目建设背景及必要性分析</w:t>
      </w:r>
      <w:bookmarkEnd w:id="5"/>
    </w:p>
    <w:p>
      <w:pPr>
        <w:pStyle w:val="Heading2"/>
        <w:rPr>
          <w:rFonts w:ascii="仿宋" w:eastAsia="仿宋" w:hAnsi="仿宋" w:cs="仿宋" w:hint="eastAsia"/>
          <w:lang w:eastAsia="zh-CN"/>
        </w:rPr>
      </w:pPr>
      <w:bookmarkStart w:id="6" w:name="_Toc8809"/>
      <w:r>
        <w:rPr>
          <w:rFonts w:ascii="仿宋" w:eastAsia="仿宋" w:hAnsi="仿宋" w:cs="仿宋" w:hint="eastAsia"/>
          <w:lang w:eastAsia="zh-CN"/>
        </w:rPr>
        <w:t>(一)、杀虫杀螨混剂项目背景分析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虫杀螨混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杀虫杀螨混剂项目在这个潮流中的定位。同时，我们将关注行业内涌现的新兴机遇，以便杀虫杀螨混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杀虫杀螨混剂项目提供了强大的发展动力。我们将聚焦于行业内最新的技术发展趋势，包括但不限于人工智能、大数据分析、物联网等领域。通过深度的技术研究，我们将确保杀虫杀螨混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杀虫杀螨混剂项目发展的源泉。我们将投入更多的精力对市场需求进行深入剖析，超越表面的需求，深入挖掘潜在的市场痛点和机遇。通过对市场需求的细致了解，杀虫杀螨混剂项目将更有针对性地设计解决方案，满足市场的多样化需求，从而更好地促进杀虫杀螨混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杀虫杀螨混剂项目战略至关重要。我们将对竞争态势进行更为深入的分析，包括但不限于市场份额、产品特点、客户满意度等多个维度。通过深度的竞争分析，杀虫杀螨混剂项目将能够更准确地把握市场脉搏，制定具有竞争力的杀虫杀螨混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杀虫杀螨混剂项目的发展具有直接的影响。我们将进行更为全面的法规和政策分析，了解行业发展中的潜在法律风险和合规挑战。通过充分了解和遵守相关法规，杀虫杀螨混剂项目将确保在法律框架内合法合规运营，为杀虫杀螨混剂项目的稳健发展提供有力支持。</w:t>
      </w:r>
    </w:p>
    <w:p>
      <w:pPr>
        <w:pStyle w:val="Heading2"/>
        <w:ind w:firstLine="560" w:firstLineChars="200"/>
        <w:rPr>
          <w:rFonts w:ascii="仿宋" w:eastAsia="仿宋" w:hAnsi="仿宋" w:cs="仿宋" w:hint="eastAsia"/>
          <w:sz w:val="28"/>
          <w:lang w:eastAsia="zh-CN"/>
        </w:rPr>
      </w:pPr>
      <w:bookmarkStart w:id="7" w:name="_Toc19750"/>
      <w:r>
        <w:rPr>
          <w:rFonts w:ascii="仿宋" w:eastAsia="仿宋" w:hAnsi="仿宋" w:cs="仿宋" w:hint="eastAsia"/>
          <w:sz w:val="28"/>
          <w:lang w:eastAsia="zh-CN"/>
        </w:rPr>
        <w:t>(二)、杀虫杀螨混剂项目建设必要性分析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建设的迫切性源于对行业发展趋势的深刻洞察。我们正处于一个行业变革的时代，科技创新、数字化转型成为企业发展的关键动力。杀虫杀螨混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建设不仅仅是为了跟上潮流，更是为了通过技术创新推动企业的持续发展。通过引入先进的技术和解决方案，杀虫杀螨混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杀虫杀螨混剂项目的建设成为必然选择，通过提高产品质量、拓展服务领域，从而在竞争中获得更多的机会。杀虫杀螨混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杀虫杀螨混剂项目建设的必要性体现在对客户需求更精准的满足。通过杀虫杀螨混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建设的背后是对企业持续创新的追求。只有通过不断创新，企业才能在竞争中立于不败之地。杀虫杀螨混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05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8146"/>
      <w:r>
        <w:rPr>
          <w:rFonts w:ascii="仿宋" w:eastAsia="仿宋" w:hAnsi="仿宋" w:cs="仿宋" w:hint="eastAsia"/>
          <w:lang w:eastAsia="zh-CN"/>
        </w:rPr>
        <w:t>(一)、杀虫杀螨混剂行业分析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行业一直以来都是市场的关注焦点。行业内的发展趋势、竞争态势以及潜在机会都对杀虫杀螨混剂项目的推进产生深远的影响。通过深入研究行业的整体概貌，我们将更好地理解行业的核心特征，为杀虫杀螨混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行业，技术一直是推动创新和发展的关键因素。我们将对当前技术趋势进行详尽分析，包括但不限于人工智能、大数据应用、先进制造技术等。这有助于杀虫杀螨混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杀虫杀螨混剂项目成功的基础。我们将对主要竞争对手进行深入研究，包括其市场份额、产品特点、市场定位等。通过全面了解竞争对手的优势和劣势，杀虫杀螨混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99"/>
      <w:r>
        <w:rPr>
          <w:rFonts w:ascii="仿宋" w:eastAsia="仿宋" w:hAnsi="仿宋" w:cs="仿宋" w:hint="eastAsia"/>
          <w:sz w:val="28"/>
          <w:lang w:eastAsia="zh-CN"/>
        </w:rPr>
        <w:t>(二)、杀虫杀螨混剂市场分析预测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杀虫杀螨混剂市场未来的增长趋势。这包括市场的整体规模、各细分领域的发展趋势等。杀虫杀螨混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杀虫杀螨混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杀虫杀螨混剂项目实施过程中需要充分考虑的因素。我们将对市场风险进行全面评估，包括但不限于政策法规风险、市场竞争风险、技术变革风险等。通过对潜在风险的深入分析，杀虫杀螨混剂项目可以制定相应的风险缓解策略，降低不确定性对杀虫杀螨混剂项目的影响。</w:t>
      </w:r>
    </w:p>
    <w:p>
      <w:pPr>
        <w:pStyle w:val="Heading1"/>
        <w:ind w:firstLine="560" w:firstLineChars="200"/>
        <w:rPr>
          <w:rFonts w:ascii="仿宋" w:eastAsia="仿宋" w:hAnsi="仿宋" w:cs="仿宋" w:hint="eastAsia"/>
          <w:sz w:val="28"/>
          <w:lang w:eastAsia="zh-CN"/>
        </w:rPr>
      </w:pPr>
      <w:bookmarkStart w:id="11" w:name="_Toc2462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471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技术管理特点体现在其创新导向。通过引入最先进的技术趋势和解决方案，杀虫杀螨混剂项目致力于提升科技含量、提高质量和效率水平。这意味着我们将采用最新的工具和方法，确保杀虫杀螨混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杀虫杀螨混剂项目技术管理的显著特征。通过整合不同领域的技术资源，我们实现了跨学科的协同工作。这有助于优化技术架构，提高整体效能。此外，整合性策略还促进了不同技术团队之间的紧密沟通和高效合作，确保杀虫杀螨混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杀虫杀螨混剂项目所采用的技术。通过不断优化技术方案，杀虫杀螨混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杀虫杀螨混剂项目团队将在杀虫杀螨混剂项目初期识别可能的技术风险，并采取相应的预防和应对措施。通过建立健全的风险评估机制，杀虫杀螨混剂项目能够在实施过程中及时发现并解决潜在的技术问题，保障杀虫杀螨混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杀虫杀螨混剂项目中，技术将成为杀虫杀螨混剂项目成功的有力支持。这一深度剖析揭示了技术管理在杀虫杀螨混剂项目实施中的关键作用，为杀虫杀螨混剂项目的技术基础奠定了坚实的基础。</w:t>
      </w:r>
    </w:p>
    <w:p>
      <w:pPr>
        <w:pStyle w:val="Heading2"/>
        <w:ind w:firstLine="560" w:firstLineChars="200"/>
        <w:rPr>
          <w:rFonts w:ascii="仿宋" w:eastAsia="仿宋" w:hAnsi="仿宋" w:cs="仿宋" w:hint="eastAsia"/>
          <w:sz w:val="28"/>
          <w:lang w:eastAsia="zh-CN"/>
        </w:rPr>
      </w:pPr>
      <w:bookmarkStart w:id="13" w:name="_Toc18700"/>
      <w:r>
        <w:rPr>
          <w:rFonts w:ascii="仿宋" w:eastAsia="仿宋" w:hAnsi="仿宋" w:cs="仿宋" w:hint="eastAsia"/>
          <w:sz w:val="28"/>
          <w:lang w:eastAsia="zh-CN"/>
        </w:rPr>
        <w:t>(二)、杀虫杀螨混剂项目工艺技术设计方案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杀虫杀螨混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杀虫杀螨混剂项目将严格按照相关行业规范要求进行组织。通过有效控制产品质量，杀虫杀螨混剂项目将致力于为顾客提供优质的杀虫杀螨混剂项目产品和良好的服务。这体现了杀虫杀螨混剂项目对于生产活动合规性和质量标准的高度重视，为杀虫杀螨混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杀虫杀螨混剂项目注重生态效益和清洁生产原则。杀虫杀螨混剂项目建设将紧密结合地方特色经济发展，与社会经济发展规划和区域环境保护规划方案相协调一致。通过与当地区域自然生态系统的结合，杀虫杀螨混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杀虫杀螨混剂项目产品具有多样化的客户需求和个性化的特点。因此，杀虫杀螨混剂项目产品规格品种多样，且单批生产数量较小。为满足这一特点，杀虫杀螨混剂项目承办单位将建设先进的柔性制造生产线。通过广泛应用柔性制造技术，杀虫杀螨混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杀虫杀螨混剂项目采用的技术具有较高的技术含量和自动化水平，处于国内先进水平。这一技术选用不仅体现了对生产效率、质量和环境友好性的高标准要求，同时为杀虫杀螨混剂项目的可持续发展奠定了坚实的基础。</w:t>
      </w:r>
    </w:p>
    <w:p>
      <w:pPr>
        <w:pStyle w:val="Heading2"/>
        <w:ind w:firstLine="560" w:firstLineChars="200"/>
        <w:rPr>
          <w:rFonts w:ascii="仿宋" w:eastAsia="仿宋" w:hAnsi="仿宋" w:cs="仿宋" w:hint="eastAsia"/>
          <w:sz w:val="28"/>
          <w:lang w:eastAsia="zh-CN"/>
        </w:rPr>
      </w:pPr>
      <w:bookmarkStart w:id="14" w:name="_Toc2448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为确保杀虫杀螨混剂项目的高效生产和技术实施，我们制定了一套精心设计的设备选型方案，以满足杀虫杀螨混剂项目生产、质量和环保的要求。该方案的主要特点如下：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杀虫杀螨混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针对杀虫杀螨混剂项目产品的多样性和小批量生产的特点，我们将建设柔性制造生产线。通过在设备选型中考虑柔性制造技术，可以灵活应对不同产品规格和生产需求，实现生产线的高度灵活性和适应性。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7815"/>
      <w:r>
        <w:rPr>
          <w:rFonts w:ascii="仿宋" w:eastAsia="仿宋" w:hAnsi="仿宋" w:cs="仿宋" w:hint="eastAsia"/>
          <w:sz w:val="28"/>
          <w:lang w:eastAsia="zh-CN"/>
        </w:rPr>
        <w:t>五、杀虫杀螨混剂项目概论</w:t>
      </w:r>
      <w:bookmarkEnd w:id="15"/>
    </w:p>
    <w:p>
      <w:pPr>
        <w:pStyle w:val="Heading2"/>
        <w:rPr>
          <w:rFonts w:ascii="仿宋" w:eastAsia="仿宋" w:hAnsi="仿宋" w:cs="仿宋" w:hint="eastAsia"/>
          <w:lang w:eastAsia="zh-CN"/>
        </w:rPr>
      </w:pPr>
      <w:bookmarkStart w:id="16" w:name="_Toc27011"/>
      <w:r>
        <w:rPr>
          <w:rFonts w:ascii="仿宋" w:eastAsia="仿宋" w:hAnsi="仿宋" w:cs="仿宋" w:hint="eastAsia"/>
          <w:lang w:eastAsia="zh-CN"/>
        </w:rPr>
        <w:t>(一)、杀虫杀螨混剂项目概况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起源追溯至对市场的深入洞察。市场的不断演变与变革为杀虫杀螨混剂项目提供了难得的机遇。当前市场存在的需求缺口和变革的大环境共同构成了杀虫杀螨混剂项目的背景。这个杀虫杀螨混剂项目旨在充分利用市场机遇，填补行业中尚未满足的需求，为客户提供全新的解决方案。市场的变革和需求的增长使得这个杀虫杀螨混剂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杀虫杀螨混剂项目名称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正式命名为杀虫杀螨混剂。这个名称不仅仅是一个标识，更代表了杀虫杀螨混剂项目的核心理念和愿景。它蕴含着杀虫杀螨混剂项目所要解决问题的关键字，具有强烈的表达和辨识度，为杀虫杀螨混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杀虫杀螨混剂项目目标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核心目标是提供一种全新、高效的解决方案，满足客户日益增长的需求。杀虫杀螨混剂项目追求的不仅仅是满足市场需求，更是在市场中获得卓越的竞争优势。通过不断提升产品或服务的质量和创新水平，杀虫杀螨混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杀虫杀螨混剂项目范围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全面涵盖了产品研发、制造、市场推广和售后服务，确保从产品设计到最终用户体验的全方位关注。这一全面的杀虫杀螨混剂项目范围是为了确保杀虫杀螨混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杀虫杀螨混剂项目时间表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杀虫杀螨混剂项目计划在未来18个月内完成，包括研发、测试、市场试点和正式推出等不同阶段。这个时间表的合理设计是为了确保杀虫杀螨混剂项目各个阶段的顺利推进，以便按时交付高质量的成果。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杀虫杀螨混剂项目预算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总预算估算为XX百万美元，主要分配在研发、市场推广、人员培训和运营等方面。这一充足的预算为杀虫杀螨混剂项目提供了充足的资源，确保杀虫杀螨混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杀虫杀螨混剂项目风险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可能面临的风险包括市场接受度低、技术难题、竞争激烈等。杀虫杀螨混剂项目团队已经制定了相应的风险应对计划，通过前瞻性的风险管理，确保杀虫杀螨混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杀虫杀螨混剂项目团队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杀虫杀螨混剂项目汇聚了一支经验丰富、多领域专业素养的核心团队，确保杀虫杀螨混剂项目在各个方面都能拥有高水平的执行力。团队的协同作战是杀虫杀螨混剂项目成功的关键因素之一。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杀虫杀螨混剂项目背景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杀虫杀螨混剂项目的背景根植于市场对更高效、创新产品的渴望，同时也受到科技发展对行业格局的深刻改变的影响。这为杀虫杀螨混剂项目提供了广阔的发展空间和市场需求。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杀虫杀螨混剂项目现状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截至目前，杀虫杀螨混剂项目已完成市场调研和技术验证，取得了初步的成功。这为杀虫杀螨混剂项目在未来的发展奠定了坚实的基础，为更远大的目标打下了坚实的基石。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302"/>
      <w:r>
        <w:rPr>
          <w:rFonts w:ascii="仿宋" w:eastAsia="仿宋" w:hAnsi="仿宋" w:cs="仿宋" w:hint="eastAsia"/>
          <w:sz w:val="28"/>
          <w:lang w:eastAsia="zh-CN"/>
        </w:rPr>
        <w:t>(二)、杀虫杀螨混剂项目目标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keyword》杀虫杀螨混剂项目首要业务目标是在市场中占据有利地位，实现产品/服务的成功推广和销售。通过不断提升产品质量、创新性，杀虫杀螨混剂项目追求成为行业中的领导者，赢得更多客户的青睐。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在科技迅速发展的时代，杀虫杀螨混剂项目着眼于技术创新。通过持续的研发和技术升级，杀虫杀螨混剂项目旨在推出更具创新性的产品或服务，以满足市场对新鲜、先进解决方案的需求。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为了建立可持续的客户关系，杀虫杀螨混剂项目设定了客户满意度目标。通过提供卓越的产品质量和优质的客户服务，杀虫杀螨混剂项目追求赢得客户的信任和忠诚度，确保他们的满意度达到行业领先水平。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杀虫杀螨混剂项目注重社会责任和可持续发展。通过实施环保、社会责任杀虫杀螨混剂项目，杀虫杀螨混剂项目致力于在经济发展的同时保护环境，促进社会公平，实现可持续经营。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杀虫杀螨混剂项目的团队是实现目标的核心驱动力。因此，杀虫杀螨混剂项目设定了团队发展目标，包括提升团队成员的专业技能、培养领导力，以及搭建协同高效的团队工作氛围。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039"/>
      <w:r>
        <w:rPr>
          <w:rFonts w:ascii="仿宋" w:eastAsia="仿宋" w:hAnsi="仿宋" w:cs="仿宋" w:hint="eastAsia"/>
          <w:sz w:val="28"/>
          <w:lang w:eastAsia="zh-CN"/>
        </w:rPr>
        <w:t>(三)、杀虫杀螨混剂项目提出的理由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杀虫杀螨混剂项目提出的理由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https://d.book118.com/958022061035006023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77BDD"/>
    <w:rsid w:val="55677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2206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2024-01-02T10:13:00Z</dcterms:created>
  <dcterms:modified xsi:type="dcterms:W3CDTF">2024-01-02T10:13:55Z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F676C9906BD2443789D64B44AFE95409_11</vt:lpwstr>
  </property>
  <property fmtid="{D5CDD505-2E9C-101B-9397-08002B2CF9AE}" pid="3" name="KSOProductBuildVer">
    <vt:lpwstr>2052-12.1.0.16120</vt:lpwstr>
  </property>
</Properties>
</file>