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高温超导材料项目规划设计蓝图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55" w:history="1">
        <w:r>
          <w:rPr>
            <w:rFonts w:ascii="仿宋" w:eastAsia="仿宋" w:hAnsi="仿宋" w:cs="仿宋" w:hint="eastAsia"/>
            <w:lang w:eastAsia="zh-CN"/>
          </w:rPr>
          <w:t>序言</w:t>
        </w:r>
        <w:r>
          <w:tab/>
        </w:r>
        <w:r>
          <w:fldChar w:fldCharType="begin"/>
        </w:r>
        <w:r>
          <w:instrText xml:space="preserve"> PAGEREF _Toc3655 \h </w:instrText>
        </w:r>
        <w:r>
          <w:fldChar w:fldCharType="separate"/>
        </w:r>
        <w:r>
          <w:t>3</w:t>
        </w:r>
        <w:r>
          <w:fldChar w:fldCharType="end"/>
        </w:r>
      </w:hyperlink>
    </w:p>
    <w:p>
      <w:pPr>
        <w:pStyle w:val="TOC1"/>
        <w:tabs>
          <w:tab w:val="right" w:leader="dot" w:pos="8306"/>
        </w:tabs>
      </w:pPr>
      <w:hyperlink w:anchor="_Toc16596" w:history="1">
        <w:r>
          <w:rPr>
            <w:rFonts w:ascii="仿宋" w:eastAsia="仿宋" w:hAnsi="仿宋" w:cs="仿宋" w:hint="eastAsia"/>
            <w:lang w:eastAsia="zh-CN"/>
          </w:rPr>
          <w:t>一、高温超导材料项目土建工程</w:t>
        </w:r>
        <w:r>
          <w:tab/>
        </w:r>
        <w:r>
          <w:fldChar w:fldCharType="begin"/>
        </w:r>
        <w:r>
          <w:instrText xml:space="preserve"> PAGEREF _Toc16596 \h </w:instrText>
        </w:r>
        <w:r>
          <w:fldChar w:fldCharType="separate"/>
        </w:r>
        <w:r>
          <w:t>3</w:t>
        </w:r>
        <w:r>
          <w:fldChar w:fldCharType="end"/>
        </w:r>
      </w:hyperlink>
    </w:p>
    <w:p>
      <w:pPr>
        <w:pStyle w:val="TOC2"/>
        <w:tabs>
          <w:tab w:val="right" w:leader="dot" w:pos="8306"/>
        </w:tabs>
      </w:pPr>
      <w:hyperlink w:anchor="_Toc9327" w:history="1">
        <w:r>
          <w:rPr>
            <w:rFonts w:ascii="仿宋" w:eastAsia="仿宋" w:hAnsi="仿宋" w:cs="仿宋" w:hint="eastAsia"/>
            <w:lang w:eastAsia="zh-CN"/>
          </w:rPr>
          <w:t>(一)、建筑工程设计原则</w:t>
        </w:r>
        <w:r>
          <w:tab/>
        </w:r>
        <w:r>
          <w:fldChar w:fldCharType="begin"/>
        </w:r>
        <w:r>
          <w:instrText xml:space="preserve"> PAGEREF _Toc9327 \h </w:instrText>
        </w:r>
        <w:r>
          <w:fldChar w:fldCharType="separate"/>
        </w:r>
        <w:r>
          <w:t>3</w:t>
        </w:r>
        <w:r>
          <w:fldChar w:fldCharType="end"/>
        </w:r>
      </w:hyperlink>
    </w:p>
    <w:p>
      <w:pPr>
        <w:pStyle w:val="TOC2"/>
        <w:tabs>
          <w:tab w:val="right" w:leader="dot" w:pos="8306"/>
        </w:tabs>
      </w:pPr>
      <w:hyperlink w:anchor="_Toc18060" w:history="1">
        <w:r>
          <w:rPr>
            <w:rFonts w:ascii="仿宋" w:eastAsia="仿宋" w:hAnsi="仿宋" w:cs="仿宋" w:hint="eastAsia"/>
            <w:lang w:eastAsia="zh-CN"/>
          </w:rPr>
          <w:t>(二)、土建工程设计年限及安全等级</w:t>
        </w:r>
        <w:r>
          <w:tab/>
        </w:r>
        <w:r>
          <w:fldChar w:fldCharType="begin"/>
        </w:r>
        <w:r>
          <w:instrText xml:space="preserve"> PAGEREF _Toc18060 \h </w:instrText>
        </w:r>
        <w:r>
          <w:fldChar w:fldCharType="separate"/>
        </w:r>
        <w:r>
          <w:t>4</w:t>
        </w:r>
        <w:r>
          <w:fldChar w:fldCharType="end"/>
        </w:r>
      </w:hyperlink>
    </w:p>
    <w:p>
      <w:pPr>
        <w:pStyle w:val="TOC2"/>
        <w:tabs>
          <w:tab w:val="right" w:leader="dot" w:pos="8306"/>
        </w:tabs>
      </w:pPr>
      <w:hyperlink w:anchor="_Toc32084" w:history="1">
        <w:r>
          <w:rPr>
            <w:rFonts w:ascii="仿宋" w:eastAsia="仿宋" w:hAnsi="仿宋" w:cs="仿宋" w:hint="eastAsia"/>
            <w:lang w:eastAsia="zh-CN"/>
          </w:rPr>
          <w:t>(三)、建筑工程设计总体要求</w:t>
        </w:r>
        <w:r>
          <w:tab/>
        </w:r>
        <w:r>
          <w:fldChar w:fldCharType="begin"/>
        </w:r>
        <w:r>
          <w:instrText xml:space="preserve"> PAGEREF _Toc32084 \h </w:instrText>
        </w:r>
        <w:r>
          <w:fldChar w:fldCharType="separate"/>
        </w:r>
        <w:r>
          <w:t>5</w:t>
        </w:r>
        <w:r>
          <w:fldChar w:fldCharType="end"/>
        </w:r>
      </w:hyperlink>
    </w:p>
    <w:p>
      <w:pPr>
        <w:pStyle w:val="TOC2"/>
        <w:tabs>
          <w:tab w:val="right" w:leader="dot" w:pos="8306"/>
        </w:tabs>
      </w:pPr>
      <w:hyperlink w:anchor="_Toc13776" w:history="1">
        <w:r>
          <w:rPr>
            <w:rFonts w:ascii="仿宋" w:eastAsia="仿宋" w:hAnsi="仿宋" w:cs="仿宋" w:hint="eastAsia"/>
            <w:lang w:eastAsia="zh-CN"/>
          </w:rPr>
          <w:t>(四)、土建工程建设指标</w:t>
        </w:r>
        <w:r>
          <w:tab/>
        </w:r>
        <w:r>
          <w:fldChar w:fldCharType="begin"/>
        </w:r>
        <w:r>
          <w:instrText xml:space="preserve"> PAGEREF _Toc13776 \h </w:instrText>
        </w:r>
        <w:r>
          <w:fldChar w:fldCharType="separate"/>
        </w:r>
        <w:r>
          <w:t>6</w:t>
        </w:r>
        <w:r>
          <w:fldChar w:fldCharType="end"/>
        </w:r>
      </w:hyperlink>
    </w:p>
    <w:p>
      <w:pPr>
        <w:pStyle w:val="TOC1"/>
        <w:tabs>
          <w:tab w:val="right" w:leader="dot" w:pos="8306"/>
        </w:tabs>
      </w:pPr>
      <w:hyperlink w:anchor="_Toc6486" w:history="1">
        <w:r>
          <w:rPr>
            <w:rFonts w:ascii="仿宋" w:eastAsia="仿宋" w:hAnsi="仿宋" w:cs="仿宋" w:hint="eastAsia"/>
            <w:lang w:eastAsia="zh-CN"/>
          </w:rPr>
          <w:t>二、高温超导材料项目建设单位说明</w:t>
        </w:r>
        <w:r>
          <w:tab/>
        </w:r>
        <w:r>
          <w:fldChar w:fldCharType="begin"/>
        </w:r>
        <w:r>
          <w:instrText xml:space="preserve"> PAGEREF _Toc6486 \h </w:instrText>
        </w:r>
        <w:r>
          <w:fldChar w:fldCharType="separate"/>
        </w:r>
        <w:r>
          <w:t>6</w:t>
        </w:r>
        <w:r>
          <w:fldChar w:fldCharType="end"/>
        </w:r>
      </w:hyperlink>
    </w:p>
    <w:p>
      <w:pPr>
        <w:pStyle w:val="TOC2"/>
        <w:tabs>
          <w:tab w:val="right" w:leader="dot" w:pos="8306"/>
        </w:tabs>
      </w:pPr>
      <w:hyperlink w:anchor="_Toc7558" w:history="1">
        <w:r>
          <w:rPr>
            <w:rFonts w:ascii="仿宋" w:eastAsia="仿宋" w:hAnsi="仿宋" w:cs="仿宋" w:hint="eastAsia"/>
            <w:lang w:eastAsia="zh-CN"/>
          </w:rPr>
          <w:t>(一)、高温超导材料项目承办单位基本情况</w:t>
        </w:r>
        <w:r>
          <w:tab/>
        </w:r>
        <w:r>
          <w:fldChar w:fldCharType="begin"/>
        </w:r>
        <w:r>
          <w:instrText xml:space="preserve"> PAGEREF _Toc7558 \h </w:instrText>
        </w:r>
        <w:r>
          <w:fldChar w:fldCharType="separate"/>
        </w:r>
        <w:r>
          <w:t>6</w:t>
        </w:r>
        <w:r>
          <w:fldChar w:fldCharType="end"/>
        </w:r>
      </w:hyperlink>
    </w:p>
    <w:p>
      <w:pPr>
        <w:pStyle w:val="TOC2"/>
        <w:tabs>
          <w:tab w:val="right" w:leader="dot" w:pos="8306"/>
        </w:tabs>
      </w:pPr>
      <w:hyperlink w:anchor="_Toc17310" w:history="1">
        <w:r>
          <w:rPr>
            <w:rFonts w:ascii="仿宋" w:eastAsia="仿宋" w:hAnsi="仿宋" w:cs="仿宋" w:hint="eastAsia"/>
            <w:lang w:eastAsia="zh-CN"/>
          </w:rPr>
          <w:t>(二)、公司经济效益分析</w:t>
        </w:r>
        <w:r>
          <w:tab/>
        </w:r>
        <w:r>
          <w:fldChar w:fldCharType="begin"/>
        </w:r>
        <w:r>
          <w:instrText xml:space="preserve"> PAGEREF _Toc17310 \h </w:instrText>
        </w:r>
        <w:r>
          <w:fldChar w:fldCharType="separate"/>
        </w:r>
        <w:r>
          <w:t>7</w:t>
        </w:r>
        <w:r>
          <w:fldChar w:fldCharType="end"/>
        </w:r>
      </w:hyperlink>
    </w:p>
    <w:p>
      <w:pPr>
        <w:pStyle w:val="TOC1"/>
        <w:tabs>
          <w:tab w:val="right" w:leader="dot" w:pos="8306"/>
        </w:tabs>
      </w:pPr>
      <w:hyperlink w:anchor="_Toc15504" w:history="1">
        <w:r>
          <w:rPr>
            <w:rFonts w:ascii="仿宋" w:eastAsia="仿宋" w:hAnsi="仿宋" w:cs="仿宋" w:hint="eastAsia"/>
            <w:lang w:eastAsia="zh-CN"/>
          </w:rPr>
          <w:t>三、产品规划分析</w:t>
        </w:r>
        <w:r>
          <w:tab/>
        </w:r>
        <w:r>
          <w:fldChar w:fldCharType="begin"/>
        </w:r>
        <w:r>
          <w:instrText xml:space="preserve"> PAGEREF _Toc15504 \h </w:instrText>
        </w:r>
        <w:r>
          <w:fldChar w:fldCharType="separate"/>
        </w:r>
        <w:r>
          <w:t>8</w:t>
        </w:r>
        <w:r>
          <w:fldChar w:fldCharType="end"/>
        </w:r>
      </w:hyperlink>
    </w:p>
    <w:p>
      <w:pPr>
        <w:pStyle w:val="TOC2"/>
        <w:tabs>
          <w:tab w:val="right" w:leader="dot" w:pos="8306"/>
        </w:tabs>
      </w:pPr>
      <w:hyperlink w:anchor="_Toc18043" w:history="1">
        <w:r>
          <w:rPr>
            <w:rFonts w:ascii="仿宋" w:eastAsia="仿宋" w:hAnsi="仿宋" w:cs="仿宋" w:hint="eastAsia"/>
            <w:lang w:eastAsia="zh-CN"/>
          </w:rPr>
          <w:t>(一)、产品规划</w:t>
        </w:r>
        <w:r>
          <w:tab/>
        </w:r>
        <w:r>
          <w:fldChar w:fldCharType="begin"/>
        </w:r>
        <w:r>
          <w:instrText xml:space="preserve"> PAGEREF _Toc18043 \h </w:instrText>
        </w:r>
        <w:r>
          <w:fldChar w:fldCharType="separate"/>
        </w:r>
        <w:r>
          <w:t>8</w:t>
        </w:r>
        <w:r>
          <w:fldChar w:fldCharType="end"/>
        </w:r>
      </w:hyperlink>
    </w:p>
    <w:p>
      <w:pPr>
        <w:pStyle w:val="TOC2"/>
        <w:tabs>
          <w:tab w:val="right" w:leader="dot" w:pos="8306"/>
        </w:tabs>
      </w:pPr>
      <w:hyperlink w:anchor="_Toc26411" w:history="1">
        <w:r>
          <w:rPr>
            <w:rFonts w:ascii="仿宋" w:eastAsia="仿宋" w:hAnsi="仿宋" w:cs="仿宋" w:hint="eastAsia"/>
            <w:lang w:eastAsia="zh-CN"/>
          </w:rPr>
          <w:t>(二)、建设规模</w:t>
        </w:r>
        <w:r>
          <w:tab/>
        </w:r>
        <w:r>
          <w:fldChar w:fldCharType="begin"/>
        </w:r>
        <w:r>
          <w:instrText xml:space="preserve"> PAGEREF _Toc26411 \h </w:instrText>
        </w:r>
        <w:r>
          <w:fldChar w:fldCharType="separate"/>
        </w:r>
        <w:r>
          <w:t>9</w:t>
        </w:r>
        <w:r>
          <w:fldChar w:fldCharType="end"/>
        </w:r>
      </w:hyperlink>
    </w:p>
    <w:p>
      <w:pPr>
        <w:pStyle w:val="TOC1"/>
        <w:tabs>
          <w:tab w:val="right" w:leader="dot" w:pos="8306"/>
        </w:tabs>
      </w:pPr>
      <w:hyperlink w:anchor="_Toc13237" w:history="1">
        <w:r>
          <w:rPr>
            <w:rFonts w:ascii="仿宋" w:eastAsia="仿宋" w:hAnsi="仿宋" w:cs="仿宋" w:hint="eastAsia"/>
            <w:lang w:eastAsia="zh-CN"/>
          </w:rPr>
          <w:t>四、高温超导材料项目可持续发展</w:t>
        </w:r>
        <w:r>
          <w:tab/>
        </w:r>
        <w:r>
          <w:fldChar w:fldCharType="begin"/>
        </w:r>
        <w:r>
          <w:instrText xml:space="preserve"> PAGEREF _Toc13237 \h </w:instrText>
        </w:r>
        <w:r>
          <w:fldChar w:fldCharType="separate"/>
        </w:r>
        <w:r>
          <w:t>10</w:t>
        </w:r>
        <w:r>
          <w:fldChar w:fldCharType="end"/>
        </w:r>
      </w:hyperlink>
    </w:p>
    <w:p>
      <w:pPr>
        <w:pStyle w:val="TOC2"/>
        <w:tabs>
          <w:tab w:val="right" w:leader="dot" w:pos="8306"/>
        </w:tabs>
      </w:pPr>
      <w:hyperlink w:anchor="_Toc17528" w:history="1">
        <w:r>
          <w:rPr>
            <w:rFonts w:ascii="仿宋" w:eastAsia="仿宋" w:hAnsi="仿宋" w:cs="仿宋" w:hint="eastAsia"/>
            <w:lang w:eastAsia="zh-CN"/>
          </w:rPr>
          <w:t>(一)、可持续战略与实践</w:t>
        </w:r>
        <w:r>
          <w:tab/>
        </w:r>
        <w:r>
          <w:fldChar w:fldCharType="begin"/>
        </w:r>
        <w:r>
          <w:instrText xml:space="preserve"> PAGEREF _Toc17528 \h </w:instrText>
        </w:r>
        <w:r>
          <w:fldChar w:fldCharType="separate"/>
        </w:r>
        <w:r>
          <w:t>10</w:t>
        </w:r>
        <w:r>
          <w:fldChar w:fldCharType="end"/>
        </w:r>
      </w:hyperlink>
    </w:p>
    <w:p>
      <w:pPr>
        <w:pStyle w:val="TOC2"/>
        <w:tabs>
          <w:tab w:val="right" w:leader="dot" w:pos="8306"/>
        </w:tabs>
      </w:pPr>
      <w:hyperlink w:anchor="_Toc26751" w:history="1">
        <w:r>
          <w:rPr>
            <w:rFonts w:ascii="仿宋" w:eastAsia="仿宋" w:hAnsi="仿宋" w:cs="仿宋" w:hint="eastAsia"/>
            <w:lang w:eastAsia="zh-CN"/>
          </w:rPr>
          <w:t>(二)、环保与社会责任</w:t>
        </w:r>
        <w:r>
          <w:tab/>
        </w:r>
        <w:r>
          <w:fldChar w:fldCharType="begin"/>
        </w:r>
        <w:r>
          <w:instrText xml:space="preserve"> PAGEREF _Toc26751 \h </w:instrText>
        </w:r>
        <w:r>
          <w:fldChar w:fldCharType="separate"/>
        </w:r>
        <w:r>
          <w:t>10</w:t>
        </w:r>
        <w:r>
          <w:fldChar w:fldCharType="end"/>
        </w:r>
      </w:hyperlink>
    </w:p>
    <w:p>
      <w:pPr>
        <w:pStyle w:val="TOC1"/>
        <w:tabs>
          <w:tab w:val="right" w:leader="dot" w:pos="8306"/>
        </w:tabs>
      </w:pPr>
      <w:hyperlink w:anchor="_Toc3365" w:history="1">
        <w:r>
          <w:rPr>
            <w:rFonts w:ascii="仿宋" w:eastAsia="仿宋" w:hAnsi="仿宋" w:cs="仿宋" w:hint="eastAsia"/>
            <w:lang w:eastAsia="zh-CN"/>
          </w:rPr>
          <w:t>五、高温超导材料项目绩效评估</w:t>
        </w:r>
        <w:r>
          <w:tab/>
        </w:r>
        <w:r>
          <w:fldChar w:fldCharType="begin"/>
        </w:r>
        <w:r>
          <w:instrText xml:space="preserve"> PAGEREF _Toc3365 \h </w:instrText>
        </w:r>
        <w:r>
          <w:fldChar w:fldCharType="separate"/>
        </w:r>
        <w:r>
          <w:t>11</w:t>
        </w:r>
        <w:r>
          <w:fldChar w:fldCharType="end"/>
        </w:r>
      </w:hyperlink>
    </w:p>
    <w:p>
      <w:pPr>
        <w:pStyle w:val="TOC2"/>
        <w:tabs>
          <w:tab w:val="right" w:leader="dot" w:pos="8306"/>
        </w:tabs>
      </w:pPr>
      <w:hyperlink w:anchor="_Toc29167" w:history="1">
        <w:r>
          <w:rPr>
            <w:rFonts w:ascii="仿宋" w:eastAsia="仿宋" w:hAnsi="仿宋" w:cs="仿宋" w:hint="eastAsia"/>
            <w:lang w:eastAsia="zh-CN"/>
          </w:rPr>
          <w:t>(一)、绩效评估指标</w:t>
        </w:r>
        <w:r>
          <w:tab/>
        </w:r>
        <w:r>
          <w:fldChar w:fldCharType="begin"/>
        </w:r>
        <w:r>
          <w:instrText xml:space="preserve"> PAGEREF _Toc29167 \h </w:instrText>
        </w:r>
        <w:r>
          <w:fldChar w:fldCharType="separate"/>
        </w:r>
        <w:r>
          <w:t>11</w:t>
        </w:r>
        <w:r>
          <w:fldChar w:fldCharType="end"/>
        </w:r>
      </w:hyperlink>
    </w:p>
    <w:p>
      <w:pPr>
        <w:pStyle w:val="TOC2"/>
        <w:tabs>
          <w:tab w:val="right" w:leader="dot" w:pos="8306"/>
        </w:tabs>
      </w:pPr>
      <w:hyperlink w:anchor="_Toc31889" w:history="1">
        <w:r>
          <w:rPr>
            <w:rFonts w:ascii="仿宋" w:eastAsia="仿宋" w:hAnsi="仿宋" w:cs="仿宋" w:hint="eastAsia"/>
            <w:lang w:eastAsia="zh-CN"/>
          </w:rPr>
          <w:t>(二)、绩效评估方法</w:t>
        </w:r>
        <w:r>
          <w:tab/>
        </w:r>
        <w:r>
          <w:fldChar w:fldCharType="begin"/>
        </w:r>
        <w:r>
          <w:instrText xml:space="preserve"> PAGEREF _Toc31889 \h </w:instrText>
        </w:r>
        <w:r>
          <w:fldChar w:fldCharType="separate"/>
        </w:r>
        <w:r>
          <w:t>12</w:t>
        </w:r>
        <w:r>
          <w:fldChar w:fldCharType="end"/>
        </w:r>
      </w:hyperlink>
    </w:p>
    <w:p>
      <w:pPr>
        <w:pStyle w:val="TOC2"/>
        <w:tabs>
          <w:tab w:val="right" w:leader="dot" w:pos="8306"/>
        </w:tabs>
      </w:pPr>
      <w:hyperlink w:anchor="_Toc24090" w:history="1">
        <w:r>
          <w:rPr>
            <w:rFonts w:ascii="仿宋" w:eastAsia="仿宋" w:hAnsi="仿宋" w:cs="仿宋" w:hint="eastAsia"/>
            <w:lang w:eastAsia="zh-CN"/>
          </w:rPr>
          <w:t>(三)、绩效评估周期</w:t>
        </w:r>
        <w:r>
          <w:tab/>
        </w:r>
        <w:r>
          <w:fldChar w:fldCharType="begin"/>
        </w:r>
        <w:r>
          <w:instrText xml:space="preserve"> PAGEREF _Toc24090 \h </w:instrText>
        </w:r>
        <w:r>
          <w:fldChar w:fldCharType="separate"/>
        </w:r>
        <w:r>
          <w:t>13</w:t>
        </w:r>
        <w:r>
          <w:fldChar w:fldCharType="end"/>
        </w:r>
      </w:hyperlink>
    </w:p>
    <w:p>
      <w:pPr>
        <w:pStyle w:val="TOC1"/>
        <w:tabs>
          <w:tab w:val="right" w:leader="dot" w:pos="8306"/>
        </w:tabs>
      </w:pPr>
      <w:hyperlink w:anchor="_Toc28641" w:history="1">
        <w:r>
          <w:rPr>
            <w:rFonts w:ascii="仿宋" w:eastAsia="仿宋" w:hAnsi="仿宋" w:cs="仿宋" w:hint="eastAsia"/>
            <w:lang w:eastAsia="zh-CN"/>
          </w:rPr>
          <w:t>六、工艺说明</w:t>
        </w:r>
        <w:r>
          <w:tab/>
        </w:r>
        <w:r>
          <w:fldChar w:fldCharType="begin"/>
        </w:r>
        <w:r>
          <w:instrText xml:space="preserve"> PAGEREF _Toc28641 \h </w:instrText>
        </w:r>
        <w:r>
          <w:fldChar w:fldCharType="separate"/>
        </w:r>
        <w:r>
          <w:t>15</w:t>
        </w:r>
        <w:r>
          <w:fldChar w:fldCharType="end"/>
        </w:r>
      </w:hyperlink>
    </w:p>
    <w:p>
      <w:pPr>
        <w:pStyle w:val="TOC2"/>
        <w:tabs>
          <w:tab w:val="right" w:leader="dot" w:pos="8306"/>
        </w:tabs>
      </w:pPr>
      <w:hyperlink w:anchor="_Toc10067" w:history="1">
        <w:r>
          <w:rPr>
            <w:rFonts w:ascii="仿宋" w:eastAsia="仿宋" w:hAnsi="仿宋" w:cs="仿宋" w:hint="eastAsia"/>
            <w:lang w:eastAsia="zh-CN"/>
          </w:rPr>
          <w:t>(一)、技术管理特点</w:t>
        </w:r>
        <w:r>
          <w:tab/>
        </w:r>
        <w:r>
          <w:fldChar w:fldCharType="begin"/>
        </w:r>
        <w:r>
          <w:instrText xml:space="preserve"> PAGEREF _Toc10067 \h </w:instrText>
        </w:r>
        <w:r>
          <w:fldChar w:fldCharType="separate"/>
        </w:r>
        <w:r>
          <w:t>15</w:t>
        </w:r>
        <w:r>
          <w:fldChar w:fldCharType="end"/>
        </w:r>
      </w:hyperlink>
    </w:p>
    <w:p>
      <w:pPr>
        <w:pStyle w:val="TOC2"/>
        <w:tabs>
          <w:tab w:val="right" w:leader="dot" w:pos="8306"/>
        </w:tabs>
      </w:pPr>
      <w:hyperlink w:anchor="_Toc19164" w:history="1">
        <w:r>
          <w:rPr>
            <w:rFonts w:ascii="仿宋" w:eastAsia="仿宋" w:hAnsi="仿宋" w:cs="仿宋" w:hint="eastAsia"/>
            <w:lang w:eastAsia="zh-CN"/>
          </w:rPr>
          <w:t>(二)、高温超导材料项目工艺技术设计方案</w:t>
        </w:r>
        <w:r>
          <w:tab/>
        </w:r>
        <w:r>
          <w:fldChar w:fldCharType="begin"/>
        </w:r>
        <w:r>
          <w:instrText xml:space="preserve"> PAGEREF _Toc19164 \h </w:instrText>
        </w:r>
        <w:r>
          <w:fldChar w:fldCharType="separate"/>
        </w:r>
        <w:r>
          <w:t>16</w:t>
        </w:r>
        <w:r>
          <w:fldChar w:fldCharType="end"/>
        </w:r>
      </w:hyperlink>
    </w:p>
    <w:p>
      <w:pPr>
        <w:pStyle w:val="TOC2"/>
        <w:tabs>
          <w:tab w:val="right" w:leader="dot" w:pos="8306"/>
        </w:tabs>
      </w:pPr>
      <w:hyperlink w:anchor="_Toc4632" w:history="1">
        <w:r>
          <w:rPr>
            <w:rFonts w:ascii="仿宋" w:eastAsia="仿宋" w:hAnsi="仿宋" w:cs="仿宋" w:hint="eastAsia"/>
            <w:lang w:eastAsia="zh-CN"/>
          </w:rPr>
          <w:t>(三)、设备选型方案</w:t>
        </w:r>
        <w:r>
          <w:tab/>
        </w:r>
        <w:r>
          <w:fldChar w:fldCharType="begin"/>
        </w:r>
        <w:r>
          <w:instrText xml:space="preserve"> PAGEREF _Toc4632 \h </w:instrText>
        </w:r>
        <w:r>
          <w:fldChar w:fldCharType="separate"/>
        </w:r>
        <w:r>
          <w:t>17</w:t>
        </w:r>
        <w:r>
          <w:fldChar w:fldCharType="end"/>
        </w:r>
      </w:hyperlink>
    </w:p>
    <w:p>
      <w:pPr>
        <w:pStyle w:val="TOC1"/>
        <w:tabs>
          <w:tab w:val="right" w:leader="dot" w:pos="8306"/>
        </w:tabs>
      </w:pPr>
      <w:hyperlink w:anchor="_Toc14473" w:history="1">
        <w:r>
          <w:rPr>
            <w:rFonts w:ascii="仿宋" w:eastAsia="仿宋" w:hAnsi="仿宋" w:cs="仿宋" w:hint="eastAsia"/>
            <w:lang w:eastAsia="zh-CN"/>
          </w:rPr>
          <w:t>七、高温超导材料项目计划安排</w:t>
        </w:r>
        <w:r>
          <w:tab/>
        </w:r>
        <w:r>
          <w:fldChar w:fldCharType="begin"/>
        </w:r>
        <w:r>
          <w:instrText xml:space="preserve"> PAGEREF _Toc14473 \h </w:instrText>
        </w:r>
        <w:r>
          <w:fldChar w:fldCharType="separate"/>
        </w:r>
        <w:r>
          <w:t>18</w:t>
        </w:r>
        <w:r>
          <w:fldChar w:fldCharType="end"/>
        </w:r>
      </w:hyperlink>
    </w:p>
    <w:p>
      <w:pPr>
        <w:pStyle w:val="TOC2"/>
        <w:tabs>
          <w:tab w:val="right" w:leader="dot" w:pos="8306"/>
        </w:tabs>
      </w:pPr>
      <w:hyperlink w:anchor="_Toc23477" w:history="1">
        <w:r>
          <w:rPr>
            <w:rFonts w:ascii="仿宋" w:eastAsia="仿宋" w:hAnsi="仿宋" w:cs="仿宋" w:hint="eastAsia"/>
            <w:lang w:eastAsia="zh-CN"/>
          </w:rPr>
          <w:t>(一)、建设周期</w:t>
        </w:r>
        <w:r>
          <w:tab/>
        </w:r>
        <w:r>
          <w:fldChar w:fldCharType="begin"/>
        </w:r>
        <w:r>
          <w:instrText xml:space="preserve"> PAGEREF _Toc23477 \h </w:instrText>
        </w:r>
        <w:r>
          <w:fldChar w:fldCharType="separate"/>
        </w:r>
        <w:r>
          <w:t>18</w:t>
        </w:r>
        <w:r>
          <w:fldChar w:fldCharType="end"/>
        </w:r>
      </w:hyperlink>
    </w:p>
    <w:p>
      <w:pPr>
        <w:pStyle w:val="TOC2"/>
        <w:tabs>
          <w:tab w:val="right" w:leader="dot" w:pos="8306"/>
        </w:tabs>
      </w:pPr>
      <w:hyperlink w:anchor="_Toc19942" w:history="1">
        <w:r>
          <w:rPr>
            <w:rFonts w:ascii="仿宋" w:eastAsia="仿宋" w:hAnsi="仿宋" w:cs="仿宋" w:hint="eastAsia"/>
            <w:lang w:eastAsia="zh-CN"/>
          </w:rPr>
          <w:t>(二)、建设进度</w:t>
        </w:r>
        <w:r>
          <w:tab/>
        </w:r>
        <w:r>
          <w:fldChar w:fldCharType="begin"/>
        </w:r>
        <w:r>
          <w:instrText xml:space="preserve"> PAGEREF _Toc19942 \h </w:instrText>
        </w:r>
        <w:r>
          <w:fldChar w:fldCharType="separate"/>
        </w:r>
        <w:r>
          <w:t>19</w:t>
        </w:r>
        <w:r>
          <w:fldChar w:fldCharType="end"/>
        </w:r>
      </w:hyperlink>
    </w:p>
    <w:p>
      <w:pPr>
        <w:pStyle w:val="TOC2"/>
        <w:tabs>
          <w:tab w:val="right" w:leader="dot" w:pos="8306"/>
        </w:tabs>
      </w:pPr>
      <w:hyperlink w:anchor="_Toc18082" w:history="1">
        <w:r>
          <w:rPr>
            <w:rFonts w:ascii="仿宋" w:eastAsia="仿宋" w:hAnsi="仿宋" w:cs="仿宋" w:hint="eastAsia"/>
            <w:lang w:eastAsia="zh-CN"/>
          </w:rPr>
          <w:t>(三)、进度安排注意事项</w:t>
        </w:r>
        <w:r>
          <w:tab/>
        </w:r>
        <w:r>
          <w:fldChar w:fldCharType="begin"/>
        </w:r>
        <w:r>
          <w:instrText xml:space="preserve"> PAGEREF _Toc18082 \h </w:instrText>
        </w:r>
        <w:r>
          <w:fldChar w:fldCharType="separate"/>
        </w:r>
        <w:r>
          <w:t>20</w:t>
        </w:r>
        <w:r>
          <w:fldChar w:fldCharType="end"/>
        </w:r>
      </w:hyperlink>
    </w:p>
    <w:p>
      <w:pPr>
        <w:pStyle w:val="TOC2"/>
        <w:tabs>
          <w:tab w:val="right" w:leader="dot" w:pos="8306"/>
        </w:tabs>
      </w:pPr>
      <w:hyperlink w:anchor="_Toc1843" w:history="1">
        <w:r>
          <w:rPr>
            <w:rFonts w:ascii="仿宋" w:eastAsia="仿宋" w:hAnsi="仿宋" w:cs="仿宋" w:hint="eastAsia"/>
            <w:lang w:eastAsia="zh-CN"/>
          </w:rPr>
          <w:t>(四)、人力资源配置</w:t>
        </w:r>
        <w:r>
          <w:tab/>
        </w:r>
        <w:r>
          <w:fldChar w:fldCharType="begin"/>
        </w:r>
        <w:r>
          <w:instrText xml:space="preserve"> PAGEREF _Toc1843 \h </w:instrText>
        </w:r>
        <w:r>
          <w:fldChar w:fldCharType="separate"/>
        </w:r>
        <w:r>
          <w:t>22</w:t>
        </w:r>
        <w:r>
          <w:fldChar w:fldCharType="end"/>
        </w:r>
      </w:hyperlink>
    </w:p>
    <w:p>
      <w:pPr>
        <w:pStyle w:val="TOC1"/>
        <w:tabs>
          <w:tab w:val="right" w:leader="dot" w:pos="8306"/>
        </w:tabs>
      </w:pPr>
      <w:hyperlink w:anchor="_Toc15139" w:history="1">
        <w:r>
          <w:rPr>
            <w:rFonts w:ascii="仿宋" w:eastAsia="仿宋" w:hAnsi="仿宋" w:cs="仿宋" w:hint="eastAsia"/>
            <w:lang w:eastAsia="zh-CN"/>
          </w:rPr>
          <w:t>八、高温超导材料项目经营效益</w:t>
        </w:r>
        <w:r>
          <w:tab/>
        </w:r>
        <w:r>
          <w:fldChar w:fldCharType="begin"/>
        </w:r>
        <w:r>
          <w:instrText xml:space="preserve"> PAGEREF _Toc15139 \h </w:instrText>
        </w:r>
        <w:r>
          <w:fldChar w:fldCharType="separate"/>
        </w:r>
        <w:r>
          <w:t>23</w:t>
        </w:r>
        <w:r>
          <w:fldChar w:fldCharType="end"/>
        </w:r>
      </w:hyperlink>
    </w:p>
    <w:p>
      <w:pPr>
        <w:pStyle w:val="TOC2"/>
        <w:tabs>
          <w:tab w:val="right" w:leader="dot" w:pos="8306"/>
        </w:tabs>
      </w:pPr>
      <w:hyperlink w:anchor="_Toc7325" w:history="1">
        <w:r>
          <w:rPr>
            <w:rFonts w:ascii="仿宋" w:eastAsia="仿宋" w:hAnsi="仿宋" w:cs="仿宋" w:hint="eastAsia"/>
            <w:lang w:eastAsia="zh-CN"/>
          </w:rPr>
          <w:t>(一)、经济评价财务测算</w:t>
        </w:r>
        <w:r>
          <w:tab/>
        </w:r>
        <w:r>
          <w:fldChar w:fldCharType="begin"/>
        </w:r>
        <w:r>
          <w:instrText xml:space="preserve"> PAGEREF _Toc7325 \h </w:instrText>
        </w:r>
        <w:r>
          <w:fldChar w:fldCharType="separate"/>
        </w:r>
        <w:r>
          <w:t>23</w:t>
        </w:r>
        <w:r>
          <w:fldChar w:fldCharType="end"/>
        </w:r>
      </w:hyperlink>
    </w:p>
    <w:p>
      <w:pPr>
        <w:pStyle w:val="TOC2"/>
        <w:tabs>
          <w:tab w:val="right" w:leader="dot" w:pos="8306"/>
        </w:tabs>
      </w:pPr>
      <w:hyperlink w:anchor="_Toc9663" w:history="1">
        <w:r>
          <w:rPr>
            <w:rFonts w:ascii="仿宋" w:eastAsia="仿宋" w:hAnsi="仿宋" w:cs="仿宋" w:hint="eastAsia"/>
            <w:lang w:eastAsia="zh-CN"/>
          </w:rPr>
          <w:t>(二)、高温超导材料项目盈利能力分析</w:t>
        </w:r>
        <w:r>
          <w:tab/>
        </w:r>
        <w:r>
          <w:fldChar w:fldCharType="begin"/>
        </w:r>
        <w:r>
          <w:instrText xml:space="preserve"> PAGEREF _Toc9663 \h </w:instrText>
        </w:r>
        <w:r>
          <w:fldChar w:fldCharType="separate"/>
        </w:r>
        <w:r>
          <w:t>24</w:t>
        </w:r>
        <w:r>
          <w:fldChar w:fldCharType="end"/>
        </w:r>
      </w:hyperlink>
    </w:p>
    <w:p>
      <w:pPr>
        <w:pStyle w:val="TOC1"/>
        <w:tabs>
          <w:tab w:val="right" w:leader="dot" w:pos="8306"/>
        </w:tabs>
      </w:pPr>
      <w:hyperlink w:anchor="_Toc20824" w:history="1">
        <w:r>
          <w:rPr>
            <w:rFonts w:ascii="仿宋" w:eastAsia="仿宋" w:hAnsi="仿宋" w:cs="仿宋" w:hint="eastAsia"/>
            <w:lang w:eastAsia="zh-CN"/>
          </w:rPr>
          <w:t>九、高温超导材料项目财务管理</w:t>
        </w:r>
        <w:r>
          <w:tab/>
        </w:r>
        <w:r>
          <w:fldChar w:fldCharType="begin"/>
        </w:r>
        <w:r>
          <w:instrText xml:space="preserve"> PAGEREF _Toc20824 \h </w:instrText>
        </w:r>
        <w:r>
          <w:fldChar w:fldCharType="separate"/>
        </w:r>
        <w:r>
          <w:t>25</w:t>
        </w:r>
        <w:r>
          <w:fldChar w:fldCharType="end"/>
        </w:r>
      </w:hyperlink>
    </w:p>
    <w:p>
      <w:pPr>
        <w:pStyle w:val="TOC2"/>
        <w:tabs>
          <w:tab w:val="right" w:leader="dot" w:pos="8306"/>
        </w:tabs>
      </w:pPr>
      <w:hyperlink w:anchor="_Toc19072" w:history="1">
        <w:r>
          <w:rPr>
            <w:rFonts w:ascii="仿宋" w:eastAsia="仿宋" w:hAnsi="仿宋" w:cs="仿宋" w:hint="eastAsia"/>
            <w:lang w:eastAsia="zh-CN"/>
          </w:rPr>
          <w:t>(一)、资金需求大</w:t>
        </w:r>
        <w:r>
          <w:tab/>
        </w:r>
        <w:r>
          <w:fldChar w:fldCharType="begin"/>
        </w:r>
        <w:r>
          <w:instrText xml:space="preserve"> PAGEREF _Toc19072 \h </w:instrText>
        </w:r>
        <w:r>
          <w:fldChar w:fldCharType="separate"/>
        </w:r>
        <w:r>
          <w:t>25</w:t>
        </w:r>
        <w:r>
          <w:fldChar w:fldCharType="end"/>
        </w:r>
      </w:hyperlink>
    </w:p>
    <w:p>
      <w:pPr>
        <w:pStyle w:val="TOC2"/>
        <w:tabs>
          <w:tab w:val="right" w:leader="dot" w:pos="8306"/>
        </w:tabs>
      </w:pPr>
      <w:hyperlink w:anchor="_Toc14434" w:history="1">
        <w:r>
          <w:rPr>
            <w:rFonts w:ascii="仿宋" w:eastAsia="仿宋" w:hAnsi="仿宋" w:cs="仿宋" w:hint="eastAsia"/>
            <w:lang w:eastAsia="zh-CN"/>
          </w:rPr>
          <w:t>(二)、研发周期长</w:t>
        </w:r>
        <w:r>
          <w:tab/>
        </w:r>
        <w:r>
          <w:fldChar w:fldCharType="begin"/>
        </w:r>
        <w:r>
          <w:instrText xml:space="preserve"> PAGEREF _Toc14434 \h </w:instrText>
        </w:r>
        <w:r>
          <w:fldChar w:fldCharType="separate"/>
        </w:r>
        <w:r>
          <w:t>26</w:t>
        </w:r>
        <w:r>
          <w:fldChar w:fldCharType="end"/>
        </w:r>
      </w:hyperlink>
    </w:p>
    <w:p>
      <w:pPr>
        <w:pStyle w:val="TOC2"/>
        <w:tabs>
          <w:tab w:val="right" w:leader="dot" w:pos="8306"/>
        </w:tabs>
      </w:pPr>
      <w:hyperlink w:anchor="_Toc15131" w:history="1">
        <w:r>
          <w:rPr>
            <w:rFonts w:ascii="仿宋" w:eastAsia="仿宋" w:hAnsi="仿宋" w:cs="仿宋" w:hint="eastAsia"/>
            <w:lang w:eastAsia="zh-CN"/>
          </w:rPr>
          <w:t>(三)、市场风险大</w:t>
        </w:r>
        <w:r>
          <w:tab/>
        </w:r>
        <w:r>
          <w:fldChar w:fldCharType="begin"/>
        </w:r>
        <w:r>
          <w:instrText xml:space="preserve"> PAGEREF _Toc15131 \h </w:instrText>
        </w:r>
        <w:r>
          <w:fldChar w:fldCharType="separate"/>
        </w:r>
        <w:r>
          <w:t>27</w:t>
        </w:r>
        <w:r>
          <w:fldChar w:fldCharType="end"/>
        </w:r>
      </w:hyperlink>
    </w:p>
    <w:p>
      <w:pPr>
        <w:pStyle w:val="TOC2"/>
        <w:tabs>
          <w:tab w:val="right" w:leader="dot" w:pos="8306"/>
        </w:tabs>
      </w:pPr>
      <w:hyperlink w:anchor="_Toc1159" w:history="1">
        <w:r>
          <w:rPr>
            <w:rFonts w:ascii="仿宋" w:eastAsia="仿宋" w:hAnsi="仿宋" w:cs="仿宋" w:hint="eastAsia"/>
            <w:lang w:eastAsia="zh-CN"/>
          </w:rPr>
          <w:t>(四)、利润率高</w:t>
        </w:r>
        <w:r>
          <w:tab/>
        </w:r>
        <w:r>
          <w:fldChar w:fldCharType="begin"/>
        </w:r>
        <w:r>
          <w:instrText xml:space="preserve"> PAGEREF _Toc1159 \h </w:instrText>
        </w:r>
        <w:r>
          <w:fldChar w:fldCharType="separate"/>
        </w:r>
        <w:r>
          <w:t>30</w:t>
        </w:r>
        <w:r>
          <w:fldChar w:fldCharType="end"/>
        </w:r>
      </w:hyperlink>
    </w:p>
    <w:p>
      <w:pPr>
        <w:pStyle w:val="TOC1"/>
        <w:tabs>
          <w:tab w:val="right" w:leader="dot" w:pos="8306"/>
        </w:tabs>
      </w:pPr>
      <w:hyperlink w:anchor="_Toc20335" w:history="1">
        <w:r>
          <w:rPr>
            <w:rFonts w:ascii="仿宋" w:eastAsia="仿宋" w:hAnsi="仿宋" w:cs="仿宋" w:hint="eastAsia"/>
            <w:lang w:eastAsia="zh-CN"/>
          </w:rPr>
          <w:t>十、高温超导材料项目环境影响分析</w:t>
        </w:r>
        <w:r>
          <w:tab/>
        </w:r>
        <w:r>
          <w:fldChar w:fldCharType="begin"/>
        </w:r>
        <w:r>
          <w:instrText xml:space="preserve"> PAGEREF _Toc20335 \h </w:instrText>
        </w:r>
        <w:r>
          <w:fldChar w:fldCharType="separate"/>
        </w:r>
        <w:r>
          <w:t>32</w:t>
        </w:r>
        <w:r>
          <w:fldChar w:fldCharType="end"/>
        </w:r>
      </w:hyperlink>
    </w:p>
    <w:p>
      <w:pPr>
        <w:pStyle w:val="TOC2"/>
        <w:tabs>
          <w:tab w:val="right" w:leader="dot" w:pos="8306"/>
        </w:tabs>
      </w:pPr>
      <w:hyperlink w:anchor="_Toc25951" w:history="1">
        <w:r>
          <w:rPr>
            <w:rFonts w:ascii="仿宋" w:eastAsia="仿宋" w:hAnsi="仿宋" w:cs="仿宋" w:hint="eastAsia"/>
            <w:lang w:eastAsia="zh-CN"/>
          </w:rPr>
          <w:t>(一)、建设区域环境质量现状</w:t>
        </w:r>
        <w:r>
          <w:tab/>
        </w:r>
        <w:r>
          <w:fldChar w:fldCharType="begin"/>
        </w:r>
        <w:r>
          <w:instrText xml:space="preserve"> PAGEREF _Toc25951 \h </w:instrText>
        </w:r>
        <w:r>
          <w:fldChar w:fldCharType="separate"/>
        </w:r>
        <w:r>
          <w:t>32</w:t>
        </w:r>
        <w:r>
          <w:fldChar w:fldCharType="end"/>
        </w:r>
      </w:hyperlink>
    </w:p>
    <w:p>
      <w:pPr>
        <w:pStyle w:val="TOC2"/>
        <w:tabs>
          <w:tab w:val="right" w:leader="dot" w:pos="8306"/>
        </w:tabs>
      </w:pPr>
      <w:hyperlink w:anchor="_Toc15110" w:history="1">
        <w:r>
          <w:rPr>
            <w:rFonts w:ascii="仿宋" w:eastAsia="仿宋" w:hAnsi="仿宋" w:cs="仿宋" w:hint="eastAsia"/>
            <w:lang w:eastAsia="zh-CN"/>
          </w:rPr>
          <w:t>(二)、建设期环境保护</w:t>
        </w:r>
        <w:r>
          <w:tab/>
        </w:r>
        <w:r>
          <w:fldChar w:fldCharType="begin"/>
        </w:r>
        <w:r>
          <w:instrText xml:space="preserve"> PAGEREF _Toc15110 \h </w:instrText>
        </w:r>
        <w:r>
          <w:fldChar w:fldCharType="separate"/>
        </w:r>
        <w:r>
          <w:t>33</w:t>
        </w:r>
        <w:r>
          <w:fldChar w:fldCharType="end"/>
        </w:r>
      </w:hyperlink>
    </w:p>
    <w:p>
      <w:pPr>
        <w:pStyle w:val="TOC2"/>
        <w:tabs>
          <w:tab w:val="right" w:leader="dot" w:pos="8306"/>
        </w:tabs>
      </w:pPr>
      <w:hyperlink w:anchor="_Toc16730" w:history="1">
        <w:r>
          <w:rPr>
            <w:rFonts w:ascii="仿宋" w:eastAsia="仿宋" w:hAnsi="仿宋" w:cs="仿宋" w:hint="eastAsia"/>
            <w:lang w:eastAsia="zh-CN"/>
          </w:rPr>
          <w:t>(三)、运营期环境保护</w:t>
        </w:r>
        <w:r>
          <w:tab/>
        </w:r>
        <w:r>
          <w:fldChar w:fldCharType="begin"/>
        </w:r>
        <w:r>
          <w:instrText xml:space="preserve"> PAGEREF _Toc16730 \h </w:instrText>
        </w:r>
        <w:r>
          <w:fldChar w:fldCharType="separate"/>
        </w:r>
        <w:r>
          <w:t>35</w:t>
        </w:r>
        <w:r>
          <w:fldChar w:fldCharType="end"/>
        </w:r>
      </w:hyperlink>
    </w:p>
    <w:p>
      <w:pPr>
        <w:pStyle w:val="TOC2"/>
        <w:tabs>
          <w:tab w:val="right" w:leader="dot" w:pos="8306"/>
        </w:tabs>
      </w:pPr>
      <w:hyperlink w:anchor="_Toc28531" w:history="1">
        <w:r>
          <w:rPr>
            <w:rFonts w:ascii="仿宋" w:eastAsia="仿宋" w:hAnsi="仿宋" w:cs="仿宋" w:hint="eastAsia"/>
            <w:lang w:eastAsia="zh-CN"/>
          </w:rPr>
          <w:t>(四)、高温超导材料项目建设对区域经济的影响</w:t>
        </w:r>
        <w:r>
          <w:tab/>
        </w:r>
        <w:r>
          <w:fldChar w:fldCharType="begin"/>
        </w:r>
        <w:r>
          <w:instrText xml:space="preserve"> PAGEREF _Toc28531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5" w:history="1">
        <w:r>
          <w:rPr>
            <w:rFonts w:ascii="仿宋" w:eastAsia="仿宋" w:hAnsi="仿宋" w:cs="仿宋" w:hint="eastAsia"/>
            <w:lang w:eastAsia="zh-CN"/>
          </w:rPr>
          <w:t>(五)、废弃物处理</w:t>
        </w:r>
        <w:r>
          <w:tab/>
        </w:r>
        <w:r>
          <w:fldChar w:fldCharType="begin"/>
        </w:r>
        <w:r>
          <w:instrText xml:space="preserve"> PAGEREF _Toc23835 \h </w:instrText>
        </w:r>
        <w:r>
          <w:fldChar w:fldCharType="separate"/>
        </w:r>
        <w:r>
          <w:t>38</w:t>
        </w:r>
        <w:r>
          <w:fldChar w:fldCharType="end"/>
        </w:r>
      </w:hyperlink>
    </w:p>
    <w:p>
      <w:pPr>
        <w:pStyle w:val="TOC2"/>
        <w:tabs>
          <w:tab w:val="right" w:leader="dot" w:pos="8306"/>
        </w:tabs>
      </w:pPr>
      <w:hyperlink w:anchor="_Toc15039" w:history="1">
        <w:r>
          <w:rPr>
            <w:rFonts w:ascii="仿宋" w:eastAsia="仿宋" w:hAnsi="仿宋" w:cs="仿宋" w:hint="eastAsia"/>
            <w:lang w:eastAsia="zh-CN"/>
          </w:rPr>
          <w:t>(六)、特殊环境影响分析</w:t>
        </w:r>
        <w:r>
          <w:tab/>
        </w:r>
        <w:r>
          <w:fldChar w:fldCharType="begin"/>
        </w:r>
        <w:r>
          <w:instrText xml:space="preserve"> PAGEREF _Toc15039 \h </w:instrText>
        </w:r>
        <w:r>
          <w:fldChar w:fldCharType="separate"/>
        </w:r>
        <w:r>
          <w:t>39</w:t>
        </w:r>
        <w:r>
          <w:fldChar w:fldCharType="end"/>
        </w:r>
      </w:hyperlink>
    </w:p>
    <w:p>
      <w:pPr>
        <w:pStyle w:val="TOC2"/>
        <w:tabs>
          <w:tab w:val="right" w:leader="dot" w:pos="8306"/>
        </w:tabs>
      </w:pPr>
      <w:hyperlink w:anchor="_Toc17066" w:history="1">
        <w:r>
          <w:rPr>
            <w:rFonts w:ascii="仿宋" w:eastAsia="仿宋" w:hAnsi="仿宋" w:cs="仿宋" w:hint="eastAsia"/>
            <w:lang w:eastAsia="zh-CN"/>
          </w:rPr>
          <w:t>(七)、清洁生产</w:t>
        </w:r>
        <w:r>
          <w:tab/>
        </w:r>
        <w:r>
          <w:fldChar w:fldCharType="begin"/>
        </w:r>
        <w:r>
          <w:instrText xml:space="preserve"> PAGEREF _Toc17066 \h </w:instrText>
        </w:r>
        <w:r>
          <w:fldChar w:fldCharType="separate"/>
        </w:r>
        <w:r>
          <w:t>40</w:t>
        </w:r>
        <w:r>
          <w:fldChar w:fldCharType="end"/>
        </w:r>
      </w:hyperlink>
    </w:p>
    <w:p>
      <w:pPr>
        <w:pStyle w:val="TOC2"/>
        <w:tabs>
          <w:tab w:val="right" w:leader="dot" w:pos="8306"/>
        </w:tabs>
      </w:pPr>
      <w:hyperlink w:anchor="_Toc19028" w:history="1">
        <w:r>
          <w:rPr>
            <w:rFonts w:ascii="仿宋" w:eastAsia="仿宋" w:hAnsi="仿宋" w:cs="仿宋" w:hint="eastAsia"/>
            <w:lang w:eastAsia="zh-CN"/>
          </w:rPr>
          <w:t>(八)、环境保护综合评价</w:t>
        </w:r>
        <w:r>
          <w:tab/>
        </w:r>
        <w:r>
          <w:fldChar w:fldCharType="begin"/>
        </w:r>
        <w:r>
          <w:instrText xml:space="preserve"> PAGEREF _Toc19028 \h </w:instrText>
        </w:r>
        <w:r>
          <w:fldChar w:fldCharType="separate"/>
        </w:r>
        <w:r>
          <w:t>41</w:t>
        </w:r>
        <w:r>
          <w:fldChar w:fldCharType="end"/>
        </w:r>
      </w:hyperlink>
    </w:p>
    <w:p>
      <w:pPr>
        <w:pStyle w:val="TOC1"/>
        <w:tabs>
          <w:tab w:val="right" w:leader="dot" w:pos="8306"/>
        </w:tabs>
      </w:pPr>
      <w:hyperlink w:anchor="_Toc3915" w:history="1">
        <w:r>
          <w:rPr>
            <w:rFonts w:ascii="仿宋" w:eastAsia="仿宋" w:hAnsi="仿宋" w:cs="仿宋" w:hint="eastAsia"/>
            <w:lang w:eastAsia="zh-CN"/>
          </w:rPr>
          <w:t>十一、高温超导材料项目风险管理</w:t>
        </w:r>
        <w:r>
          <w:tab/>
        </w:r>
        <w:r>
          <w:fldChar w:fldCharType="begin"/>
        </w:r>
        <w:r>
          <w:instrText xml:space="preserve"> PAGEREF _Toc3915 \h </w:instrText>
        </w:r>
        <w:r>
          <w:fldChar w:fldCharType="separate"/>
        </w:r>
        <w:r>
          <w:t>43</w:t>
        </w:r>
        <w:r>
          <w:fldChar w:fldCharType="end"/>
        </w:r>
      </w:hyperlink>
    </w:p>
    <w:p>
      <w:pPr>
        <w:pStyle w:val="TOC2"/>
        <w:tabs>
          <w:tab w:val="right" w:leader="dot" w:pos="8306"/>
        </w:tabs>
      </w:pPr>
      <w:hyperlink w:anchor="_Toc15859" w:history="1">
        <w:r>
          <w:rPr>
            <w:rFonts w:ascii="仿宋" w:eastAsia="仿宋" w:hAnsi="仿宋" w:cs="仿宋" w:hint="eastAsia"/>
            <w:lang w:eastAsia="zh-CN"/>
          </w:rPr>
          <w:t>(一)、风险识别与评估</w:t>
        </w:r>
        <w:r>
          <w:tab/>
        </w:r>
        <w:r>
          <w:fldChar w:fldCharType="begin"/>
        </w:r>
        <w:r>
          <w:instrText xml:space="preserve"> PAGEREF _Toc15859 \h </w:instrText>
        </w:r>
        <w:r>
          <w:fldChar w:fldCharType="separate"/>
        </w:r>
        <w:r>
          <w:t>43</w:t>
        </w:r>
        <w:r>
          <w:fldChar w:fldCharType="end"/>
        </w:r>
      </w:hyperlink>
    </w:p>
    <w:p>
      <w:pPr>
        <w:pStyle w:val="TOC2"/>
        <w:tabs>
          <w:tab w:val="right" w:leader="dot" w:pos="8306"/>
        </w:tabs>
      </w:pPr>
      <w:hyperlink w:anchor="_Toc17663" w:history="1">
        <w:r>
          <w:rPr>
            <w:rFonts w:ascii="仿宋" w:eastAsia="仿宋" w:hAnsi="仿宋" w:cs="仿宋" w:hint="eastAsia"/>
            <w:lang w:eastAsia="zh-CN"/>
          </w:rPr>
          <w:t>(二)、风险应对策略</w:t>
        </w:r>
        <w:r>
          <w:tab/>
        </w:r>
        <w:r>
          <w:fldChar w:fldCharType="begin"/>
        </w:r>
        <w:r>
          <w:instrText xml:space="preserve"> PAGEREF _Toc17663 \h </w:instrText>
        </w:r>
        <w:r>
          <w:fldChar w:fldCharType="separate"/>
        </w:r>
        <w:r>
          <w:t>44</w:t>
        </w:r>
        <w:r>
          <w:fldChar w:fldCharType="end"/>
        </w:r>
      </w:hyperlink>
    </w:p>
    <w:p>
      <w:pPr>
        <w:pStyle w:val="TOC2"/>
        <w:tabs>
          <w:tab w:val="right" w:leader="dot" w:pos="8306"/>
        </w:tabs>
      </w:pPr>
      <w:hyperlink w:anchor="_Toc5060" w:history="1">
        <w:r>
          <w:rPr>
            <w:rFonts w:ascii="仿宋" w:eastAsia="仿宋" w:hAnsi="仿宋" w:cs="仿宋" w:hint="eastAsia"/>
            <w:lang w:eastAsia="zh-CN"/>
          </w:rPr>
          <w:t>(三)、风险监控与控制</w:t>
        </w:r>
        <w:r>
          <w:tab/>
        </w:r>
        <w:r>
          <w:fldChar w:fldCharType="begin"/>
        </w:r>
        <w:r>
          <w:instrText xml:space="preserve"> PAGEREF _Toc5060 \h </w:instrText>
        </w:r>
        <w:r>
          <w:fldChar w:fldCharType="separate"/>
        </w:r>
        <w:r>
          <w:t>46</w:t>
        </w:r>
        <w:r>
          <w:fldChar w:fldCharType="end"/>
        </w:r>
      </w:hyperlink>
    </w:p>
    <w:p>
      <w:pPr>
        <w:pStyle w:val="TOC1"/>
        <w:tabs>
          <w:tab w:val="right" w:leader="dot" w:pos="8306"/>
        </w:tabs>
      </w:pPr>
      <w:hyperlink w:anchor="_Toc25836" w:history="1">
        <w:r>
          <w:rPr>
            <w:rFonts w:ascii="仿宋" w:eastAsia="仿宋" w:hAnsi="仿宋" w:cs="仿宋" w:hint="eastAsia"/>
            <w:lang w:eastAsia="zh-CN"/>
          </w:rPr>
          <w:t>十二、高温超导材料项目技术管理</w:t>
        </w:r>
        <w:r>
          <w:tab/>
        </w:r>
        <w:r>
          <w:fldChar w:fldCharType="begin"/>
        </w:r>
        <w:r>
          <w:instrText xml:space="preserve"> PAGEREF _Toc25836 \h </w:instrText>
        </w:r>
        <w:r>
          <w:fldChar w:fldCharType="separate"/>
        </w:r>
        <w:r>
          <w:t>47</w:t>
        </w:r>
        <w:r>
          <w:fldChar w:fldCharType="end"/>
        </w:r>
      </w:hyperlink>
    </w:p>
    <w:p>
      <w:pPr>
        <w:pStyle w:val="TOC2"/>
        <w:tabs>
          <w:tab w:val="right" w:leader="dot" w:pos="8306"/>
        </w:tabs>
      </w:pPr>
      <w:hyperlink w:anchor="_Toc15745" w:history="1">
        <w:r>
          <w:rPr>
            <w:rFonts w:ascii="仿宋" w:eastAsia="仿宋" w:hAnsi="仿宋" w:cs="仿宋" w:hint="eastAsia"/>
            <w:lang w:eastAsia="zh-CN"/>
          </w:rPr>
          <w:t>(一)、技术方案选用方向</w:t>
        </w:r>
        <w:r>
          <w:tab/>
        </w:r>
        <w:r>
          <w:fldChar w:fldCharType="begin"/>
        </w:r>
        <w:r>
          <w:instrText xml:space="preserve"> PAGEREF _Toc15745 \h </w:instrText>
        </w:r>
        <w:r>
          <w:fldChar w:fldCharType="separate"/>
        </w:r>
        <w:r>
          <w:t>47</w:t>
        </w:r>
        <w:r>
          <w:fldChar w:fldCharType="end"/>
        </w:r>
      </w:hyperlink>
    </w:p>
    <w:p>
      <w:pPr>
        <w:pStyle w:val="TOC2"/>
        <w:tabs>
          <w:tab w:val="right" w:leader="dot" w:pos="8306"/>
        </w:tabs>
      </w:pPr>
      <w:hyperlink w:anchor="_Toc586" w:history="1">
        <w:r>
          <w:rPr>
            <w:rFonts w:ascii="仿宋" w:eastAsia="仿宋" w:hAnsi="仿宋" w:cs="仿宋" w:hint="eastAsia"/>
            <w:lang w:eastAsia="zh-CN"/>
          </w:rPr>
          <w:t>(二)、工艺技术方案选用原则</w:t>
        </w:r>
        <w:r>
          <w:tab/>
        </w:r>
        <w:r>
          <w:fldChar w:fldCharType="begin"/>
        </w:r>
        <w:r>
          <w:instrText xml:space="preserve"> PAGEREF _Toc586 \h </w:instrText>
        </w:r>
        <w:r>
          <w:fldChar w:fldCharType="separate"/>
        </w:r>
        <w:r>
          <w:t>48</w:t>
        </w:r>
        <w:r>
          <w:fldChar w:fldCharType="end"/>
        </w:r>
      </w:hyperlink>
    </w:p>
    <w:p>
      <w:pPr>
        <w:pStyle w:val="TOC2"/>
        <w:tabs>
          <w:tab w:val="right" w:leader="dot" w:pos="8306"/>
        </w:tabs>
      </w:pPr>
      <w:hyperlink w:anchor="_Toc28738" w:history="1">
        <w:r>
          <w:rPr>
            <w:rFonts w:ascii="仿宋" w:eastAsia="仿宋" w:hAnsi="仿宋" w:cs="仿宋" w:hint="eastAsia"/>
            <w:lang w:eastAsia="zh-CN"/>
          </w:rPr>
          <w:t>(三)、工艺技术方案要求</w:t>
        </w:r>
        <w:r>
          <w:tab/>
        </w:r>
        <w:r>
          <w:fldChar w:fldCharType="begin"/>
        </w:r>
        <w:r>
          <w:instrText xml:space="preserve"> PAGEREF _Toc28738 \h </w:instrText>
        </w:r>
        <w:r>
          <w:fldChar w:fldCharType="separate"/>
        </w:r>
        <w:r>
          <w:t>51</w:t>
        </w:r>
        <w:r>
          <w:fldChar w:fldCharType="end"/>
        </w:r>
      </w:hyperlink>
    </w:p>
    <w:p>
      <w:pPr>
        <w:pStyle w:val="TOC1"/>
        <w:tabs>
          <w:tab w:val="right" w:leader="dot" w:pos="8306"/>
        </w:tabs>
      </w:pPr>
      <w:hyperlink w:anchor="_Toc14734" w:history="1">
        <w:r>
          <w:rPr>
            <w:rFonts w:ascii="仿宋" w:eastAsia="仿宋" w:hAnsi="仿宋" w:cs="仿宋" w:hint="eastAsia"/>
            <w:lang w:eastAsia="zh-CN"/>
          </w:rPr>
          <w:t>十三、营销与推广策略</w:t>
        </w:r>
        <w:r>
          <w:tab/>
        </w:r>
        <w:r>
          <w:fldChar w:fldCharType="begin"/>
        </w:r>
        <w:r>
          <w:instrText xml:space="preserve"> PAGEREF _Toc14734 \h </w:instrText>
        </w:r>
        <w:r>
          <w:fldChar w:fldCharType="separate"/>
        </w:r>
        <w:r>
          <w:t>53</w:t>
        </w:r>
        <w:r>
          <w:fldChar w:fldCharType="end"/>
        </w:r>
      </w:hyperlink>
    </w:p>
    <w:p>
      <w:pPr>
        <w:pStyle w:val="TOC2"/>
        <w:tabs>
          <w:tab w:val="right" w:leader="dot" w:pos="8306"/>
        </w:tabs>
      </w:pPr>
      <w:hyperlink w:anchor="_Toc2944" w:history="1">
        <w:r>
          <w:rPr>
            <w:rFonts w:ascii="仿宋" w:eastAsia="仿宋" w:hAnsi="仿宋" w:cs="仿宋" w:hint="eastAsia"/>
            <w:lang w:eastAsia="zh-CN"/>
          </w:rPr>
          <w:t>(一)、产品/服务定位与特点</w:t>
        </w:r>
        <w:r>
          <w:tab/>
        </w:r>
        <w:r>
          <w:fldChar w:fldCharType="begin"/>
        </w:r>
        <w:r>
          <w:instrText xml:space="preserve"> PAGEREF _Toc2944 \h </w:instrText>
        </w:r>
        <w:r>
          <w:fldChar w:fldCharType="separate"/>
        </w:r>
        <w:r>
          <w:t>53</w:t>
        </w:r>
        <w:r>
          <w:fldChar w:fldCharType="end"/>
        </w:r>
      </w:hyperlink>
    </w:p>
    <w:p>
      <w:pPr>
        <w:pStyle w:val="TOC2"/>
        <w:tabs>
          <w:tab w:val="right" w:leader="dot" w:pos="8306"/>
        </w:tabs>
      </w:pPr>
      <w:hyperlink w:anchor="_Toc5591" w:history="1">
        <w:r>
          <w:rPr>
            <w:rFonts w:ascii="仿宋" w:eastAsia="仿宋" w:hAnsi="仿宋" w:cs="仿宋" w:hint="eastAsia"/>
            <w:lang w:eastAsia="zh-CN"/>
          </w:rPr>
          <w:t>(二)、市场定位与竞争分析</w:t>
        </w:r>
        <w:r>
          <w:tab/>
        </w:r>
        <w:r>
          <w:fldChar w:fldCharType="begin"/>
        </w:r>
        <w:r>
          <w:instrText xml:space="preserve"> PAGEREF _Toc5591 \h </w:instrText>
        </w:r>
        <w:r>
          <w:fldChar w:fldCharType="separate"/>
        </w:r>
        <w:r>
          <w:t>54</w:t>
        </w:r>
        <w:r>
          <w:fldChar w:fldCharType="end"/>
        </w:r>
      </w:hyperlink>
    </w:p>
    <w:p>
      <w:pPr>
        <w:pStyle w:val="TOC2"/>
        <w:tabs>
          <w:tab w:val="right" w:leader="dot" w:pos="8306"/>
        </w:tabs>
      </w:pPr>
      <w:hyperlink w:anchor="_Toc6463" w:history="1">
        <w:r>
          <w:rPr>
            <w:rFonts w:ascii="仿宋" w:eastAsia="仿宋" w:hAnsi="仿宋" w:cs="仿宋" w:hint="eastAsia"/>
            <w:lang w:eastAsia="zh-CN"/>
          </w:rPr>
          <w:t>(三)、营销渠道与策略</w:t>
        </w:r>
        <w:r>
          <w:tab/>
        </w:r>
        <w:r>
          <w:fldChar w:fldCharType="begin"/>
        </w:r>
        <w:r>
          <w:instrText xml:space="preserve"> PAGEREF _Toc6463 \h </w:instrText>
        </w:r>
        <w:r>
          <w:fldChar w:fldCharType="separate"/>
        </w:r>
        <w:r>
          <w:t>56</w:t>
        </w:r>
        <w:r>
          <w:fldChar w:fldCharType="end"/>
        </w:r>
      </w:hyperlink>
    </w:p>
    <w:p>
      <w:pPr>
        <w:pStyle w:val="TOC2"/>
        <w:tabs>
          <w:tab w:val="right" w:leader="dot" w:pos="8306"/>
        </w:tabs>
      </w:pPr>
      <w:hyperlink w:anchor="_Toc32499" w:history="1">
        <w:r>
          <w:rPr>
            <w:rFonts w:ascii="仿宋" w:eastAsia="仿宋" w:hAnsi="仿宋" w:cs="仿宋" w:hint="eastAsia"/>
            <w:lang w:eastAsia="zh-CN"/>
          </w:rPr>
          <w:t>(四)、推广与宣传活动</w:t>
        </w:r>
        <w:r>
          <w:tab/>
        </w:r>
        <w:r>
          <w:fldChar w:fldCharType="begin"/>
        </w:r>
        <w:r>
          <w:instrText xml:space="preserve"> PAGEREF _Toc32499 \h </w:instrText>
        </w:r>
        <w:r>
          <w:fldChar w:fldCharType="separate"/>
        </w:r>
        <w:r>
          <w:t>57</w:t>
        </w:r>
        <w:r>
          <w:fldChar w:fldCharType="end"/>
        </w:r>
      </w:hyperlink>
    </w:p>
    <w:p>
      <w:pPr>
        <w:pStyle w:val="TOC1"/>
        <w:tabs>
          <w:tab w:val="right" w:leader="dot" w:pos="8306"/>
        </w:tabs>
      </w:pPr>
      <w:hyperlink w:anchor="_Toc14467" w:history="1">
        <w:r>
          <w:rPr>
            <w:rFonts w:ascii="仿宋" w:eastAsia="仿宋" w:hAnsi="仿宋" w:cs="仿宋" w:hint="eastAsia"/>
            <w:lang w:eastAsia="zh-CN"/>
          </w:rPr>
          <w:t>十四、利益相关者分析与沟通计划</w:t>
        </w:r>
        <w:r>
          <w:tab/>
        </w:r>
        <w:r>
          <w:fldChar w:fldCharType="begin"/>
        </w:r>
        <w:r>
          <w:instrText xml:space="preserve"> PAGEREF _Toc14467 \h </w:instrText>
        </w:r>
        <w:r>
          <w:fldChar w:fldCharType="separate"/>
        </w:r>
        <w:r>
          <w:t>62</w:t>
        </w:r>
        <w:r>
          <w:fldChar w:fldCharType="end"/>
        </w:r>
      </w:hyperlink>
    </w:p>
    <w:p>
      <w:pPr>
        <w:pStyle w:val="TOC2"/>
        <w:tabs>
          <w:tab w:val="right" w:leader="dot" w:pos="8306"/>
        </w:tabs>
      </w:pPr>
      <w:hyperlink w:anchor="_Toc23677" w:history="1">
        <w:r>
          <w:rPr>
            <w:rFonts w:ascii="仿宋" w:eastAsia="仿宋" w:hAnsi="仿宋" w:cs="仿宋" w:hint="eastAsia"/>
            <w:lang w:eastAsia="zh-CN"/>
          </w:rPr>
          <w:t>(一)、利益相关者分析</w:t>
        </w:r>
        <w:r>
          <w:tab/>
        </w:r>
        <w:r>
          <w:fldChar w:fldCharType="begin"/>
        </w:r>
        <w:r>
          <w:instrText xml:space="preserve"> PAGEREF _Toc23677 \h </w:instrText>
        </w:r>
        <w:r>
          <w:fldChar w:fldCharType="separate"/>
        </w:r>
        <w:r>
          <w:t>62</w:t>
        </w:r>
        <w:r>
          <w:fldChar w:fldCharType="end"/>
        </w:r>
      </w:hyperlink>
    </w:p>
    <w:p>
      <w:pPr>
        <w:pStyle w:val="TOC2"/>
        <w:tabs>
          <w:tab w:val="right" w:leader="dot" w:pos="8306"/>
        </w:tabs>
      </w:pPr>
      <w:hyperlink w:anchor="_Toc3199" w:history="1">
        <w:r>
          <w:rPr>
            <w:rFonts w:ascii="仿宋" w:eastAsia="仿宋" w:hAnsi="仿宋" w:cs="仿宋" w:hint="eastAsia"/>
            <w:lang w:eastAsia="zh-CN"/>
          </w:rPr>
          <w:t>(二)、沟通计划</w:t>
        </w:r>
        <w:r>
          <w:tab/>
        </w:r>
        <w:r>
          <w:fldChar w:fldCharType="begin"/>
        </w:r>
        <w:r>
          <w:instrText xml:space="preserve"> PAGEREF _Toc3199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96"/>
      <w:r>
        <w:rPr>
          <w:rFonts w:ascii="仿宋" w:eastAsia="仿宋" w:hAnsi="仿宋" w:cs="仿宋" w:hint="eastAsia"/>
          <w:sz w:val="28"/>
          <w:lang w:eastAsia="zh-CN"/>
        </w:rPr>
        <w:t>一、高温超导材料项目土建工程</w:t>
      </w:r>
      <w:bookmarkEnd w:id="2"/>
    </w:p>
    <w:p>
      <w:pPr>
        <w:pStyle w:val="Heading2"/>
        <w:rPr>
          <w:rFonts w:ascii="仿宋" w:eastAsia="仿宋" w:hAnsi="仿宋" w:cs="仿宋" w:hint="eastAsia"/>
          <w:lang w:eastAsia="zh-CN"/>
        </w:rPr>
      </w:pPr>
      <w:bookmarkStart w:id="3" w:name="_Toc93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在高温超导材料项目的建筑工程设计中，我们将秉承一系列重要的设计原则，以确保高温超导材料项目建筑在功能、美观、可持续性等方面达到最佳效果。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首要原则是确保建筑的功能性得到最大化的发挥。我们将充分理解高温超导材料项目的实际需求，合理布局各个功能区域，保证建筑在满足业务需求的同时，提供高效的工作环境。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在建筑设计中，我们将综合考虑建设和运营成本。通过精细的经济效益分析，确保设计方案在高效利用资源的同时，对高温超导材料项目的长期盈利能力有积极的贡献。</w:t>
      </w:r>
    </w:p>
    <w:p>
      <w:pPr>
        <w:pStyle w:val="Heading2"/>
        <w:ind w:firstLine="560" w:firstLineChars="200"/>
        <w:rPr>
          <w:rFonts w:ascii="仿宋" w:eastAsia="仿宋" w:hAnsi="仿宋" w:cs="仿宋" w:hint="eastAsia"/>
          <w:sz w:val="28"/>
          <w:lang w:eastAsia="zh-CN"/>
        </w:rPr>
      </w:pPr>
      <w:bookmarkStart w:id="4" w:name="_Toc1806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温超导材料项目的土建工程设计中，我们将精准设定设计年限，结合高温超导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温超导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0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温超导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温超导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温超导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7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本期工程高温超导材料项目预计总建筑面积XXX平方米，其中：计容建筑面积XXX平方米，计划建筑工程投资XX万元，占高温超导材料项目总投资的XX%。</w:t>
      </w:r>
    </w:p>
    <w:p>
      <w:pPr>
        <w:pStyle w:val="Heading1"/>
        <w:ind w:firstLine="560" w:firstLineChars="200"/>
        <w:rPr>
          <w:rFonts w:ascii="仿宋" w:eastAsia="仿宋" w:hAnsi="仿宋" w:cs="仿宋" w:hint="eastAsia"/>
          <w:sz w:val="28"/>
          <w:lang w:eastAsia="zh-CN"/>
        </w:rPr>
      </w:pPr>
      <w:bookmarkStart w:id="7" w:name="_Toc6486"/>
      <w:r>
        <w:rPr>
          <w:rFonts w:ascii="仿宋" w:eastAsia="仿宋" w:hAnsi="仿宋" w:cs="仿宋" w:hint="eastAsia"/>
          <w:sz w:val="28"/>
          <w:lang w:eastAsia="zh-CN"/>
        </w:rPr>
        <w:t>二、高温超导材料项目建设单位说明</w:t>
      </w:r>
      <w:bookmarkEnd w:id="7"/>
    </w:p>
    <w:p>
      <w:pPr>
        <w:pStyle w:val="Heading2"/>
        <w:rPr>
          <w:rFonts w:ascii="仿宋" w:eastAsia="仿宋" w:hAnsi="仿宋" w:cs="仿宋" w:hint="eastAsia"/>
          <w:lang w:eastAsia="zh-CN"/>
        </w:rPr>
      </w:pPr>
      <w:bookmarkStart w:id="8" w:name="_Toc7558"/>
      <w:r>
        <w:rPr>
          <w:rFonts w:ascii="仿宋" w:eastAsia="仿宋" w:hAnsi="仿宋" w:cs="仿宋" w:hint="eastAsia"/>
          <w:lang w:eastAsia="zh-CN"/>
        </w:rPr>
        <w:t>(一)、高温超导材料项目承办单位基本情况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7310"/>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温超导材料项目承办单位的XXXX，我们着眼于实现可持续的经济效益。通过技术创新和解决方案的提供，公司预计在高温超导材料项目执行期间将获得可观的收入增长。这一收入来源主要包括高温超导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同时，我们注重成本控制和效率提升，以确保高温超导材料项目的可持续盈利。透过精细的管理和资源优化，公司期望实现高温超导材料项目利润最大化。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温超导材料项目实施进行全面的投资评估，包括高温超导材料项目启动阶段的资金投入和后续运营成本。通过对高温超导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温超导材料项目实施过程中具备足够的资金流动性，公司将进行详尽的现金流分析。这包括资金需求的合理预测、高温超导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550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8043"/>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高温超导材料项目的主要产品是XXXX，预计年产值为XXX万元。这一产品在市场中占据着重要的地位，其广泛的应用范围使得该高温超导材料项目的市场前景非常广阔。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高温超导材料项目的xxx产品作为重要的原材料之一，将在多个领域发挥关键作用。其在建筑、交通、能源等方面的广泛应用将为整个产业链提供强大的支持，形成产业协同效应。高温超导材料项目的年产值XXX万XXX万XXX万万元不仅反映了其在市场上的巨大潜力，更预示着它对国民经济的积极贡献。这种关联度高、涉及面广的产业关系，使得该高温超导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641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超导材料项目总征地面积为XXXX平方米，相当于约XX.XX亩，其中净用地面积为XXXX平方米，红线范围内相当于约XX.XX亩。这一用地规模充分考虑了高温超导材料项目的建设需求，保障了高温超导材料项目在合适的空间内得以充分发展。高温超导材料项目规划的总建筑面积为XXXX平方米，其中主体工程建设占XXXX平方米，计容建筑面积达XXXX平方米。预计建筑工程的投资将达到XXXX万元，为高温超导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超导材料项目计划购置的设备共计XXXX台（套），设备购置费用为XXXX万元。这一设备购置计划充分考虑到高温超导材料项目的生产需求和技术要求，确保了高温超导材料项目在生产运营中具备先进的技术装备和高效的生产能力。设备的合理配置将为高温超导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温超导材料项目计划总投资为XXXX万元，预计年实现营业收入为XXXX万元。这一产能规模的设定旨在确保高温超导材料项目能够在投资与回报之间取得平衡，实现长期可持续的发展。高温超导材料项目的总投资充分考虑到各个方面的需求，包括用地建设、设备购置等多个环节，以确保高温超导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3237"/>
      <w:r>
        <w:rPr>
          <w:rFonts w:ascii="仿宋" w:eastAsia="仿宋" w:hAnsi="仿宋" w:cs="仿宋" w:hint="eastAsia"/>
          <w:sz w:val="28"/>
          <w:lang w:eastAsia="zh-CN"/>
        </w:rPr>
        <w:t>四、高温超导材料项目可持续发展</w:t>
      </w:r>
      <w:bookmarkEnd w:id="13"/>
    </w:p>
    <w:p>
      <w:pPr>
        <w:pStyle w:val="Heading2"/>
        <w:rPr>
          <w:rFonts w:ascii="仿宋" w:eastAsia="仿宋" w:hAnsi="仿宋" w:cs="仿宋" w:hint="eastAsia"/>
          <w:lang w:eastAsia="zh-CN"/>
        </w:rPr>
      </w:pPr>
      <w:bookmarkStart w:id="14" w:name="_Toc1752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温超导材料项目中，高温超导材料项目团队着眼于未来，明确了可持续发展的战略方向。制定的具体可持续发展目标包括降低资源使用、采用环保技术、最大化社会效益等。这一步骤不仅有助于高温超导材料项目在环保和社会责任方面达到最高标准，也为未来提供了明确的指引，确保高温超导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可持续实践的融入高温超导材料项目管理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温超导材料项目管理周期。从高温超导材料项目规划开始，高温超导材料项目团队就考虑了环境和社会的因素。在执行阶段，高温超导材料项目团队积极推动绿色技术的应用，优化资源利用。此外，关注员工的社会责任，通过培训和沟通活动提高员工对可持续发展的认知，使他们能够在日常工作中践行可持续实践。这些举措不仅为高温超导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675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扎根于高温超导材料项目的可持续发展理念，我们深信环保与社会责任是高温超导材料项目成功的关键支柱。在高温超导材料项目的每一步，我们都致力于通过创新和实践，履行对环境和社会的坚定责任。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超导材料项目团队通过引入先进的环保技术、建立高效的废物处理系统以及推动能源节约措施，积极履行环保责任。定期的环保监测和评估确保高温超导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超导材料项目不仅致力于自身可持续发展，还注重对社会的回馈。通过支持社区高温超导材料项目、参与慈善事业、提供培训机会等方式，高温超导材料项目积极履行社会责任。与当地社区建立积极互动，关注员工的工作与生活平衡，以及员工的身心健康，是高温超导材料项目在社会责任层面的关键举措。这样的实践不仅增强了高温超导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365"/>
      <w:r>
        <w:rPr>
          <w:rFonts w:ascii="仿宋" w:eastAsia="仿宋" w:hAnsi="仿宋" w:cs="仿宋" w:hint="eastAsia"/>
          <w:sz w:val="28"/>
          <w:lang w:eastAsia="zh-CN"/>
        </w:rPr>
        <w:t>五、高温超导材料项目绩效评估</w:t>
      </w:r>
      <w:bookmarkEnd w:id="16"/>
    </w:p>
    <w:p>
      <w:pPr>
        <w:pStyle w:val="Heading2"/>
        <w:rPr>
          <w:rFonts w:ascii="仿宋" w:eastAsia="仿宋" w:hAnsi="仿宋" w:cs="仿宋" w:hint="eastAsia"/>
          <w:lang w:eastAsia="zh-CN"/>
        </w:rPr>
      </w:pPr>
      <w:bookmarkStart w:id="17" w:name="_Toc2916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高温超导材料项目中，我们设计了一套全面的绩效评估指标，以确保高温超导材料项目的可控和成功交付。这些指标跨足高温超导材料项目目标、成本、进度和质量等多个维度，为我们提供了全面洞察高温超导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超导材料项目目标达成率是我们关注的首要指标。我们设定了明确的目标，并通过定期监测和评估，迅速发现并应对潜在的目标偏差。这为高温超导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成本绩效是另一个核心关注点。通过实际成本与预算成本的对比分析，我们深入了解成本差异的原因，及时调整资源分配，保持高温超导材料项目在经济效益方面的合理水平。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超导材料项目进度作为关键的绩效指标之一，得到了精心的关注。我们制定了详细的高温超导材料项目进度计划，并设立了进度符合度指标，确保实际进度与计划进度保持一致。这使我们能够快速发现和解决潜在的进度问题，保持高温超导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温超导材料项目绩效的不可或缺的一环。我们引入了一系列的质量标准和客户满意度指标，以确保高温超导材料项目交付的成果在质量上达到或超越预期水平。通过持续监测这些指标，我们努力提升高温超导材料项目整体质量水平，为高温超导材料项目的成功交付提供有力保障。通过这些科学且全面的绩效评估，我们能够更好地引导高温超导材料项目的持续改进，确保高温超导材料项目目标的顺利达成。</w:t>
      </w:r>
    </w:p>
    <w:p>
      <w:pPr>
        <w:pStyle w:val="Heading2"/>
        <w:ind w:firstLine="560" w:firstLineChars="200"/>
        <w:rPr>
          <w:rFonts w:ascii="仿宋" w:eastAsia="仿宋" w:hAnsi="仿宋" w:cs="仿宋" w:hint="eastAsia"/>
          <w:sz w:val="28"/>
          <w:lang w:eastAsia="zh-CN"/>
        </w:rPr>
      </w:pPr>
      <w:bookmarkStart w:id="18" w:name="_Toc3188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绩效评估是高温超导材料项目中的关键环节，为确保高温超导材料项目达到预期目标，我们采用了多层次、多维度的绩效评估方法。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温超导材料项目的战略目标对齐，确保每个决策和行动都与高温超导材料项目整体目标保持一致。团队会定期召开战略对齐会议，审视当前工作与高温超导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温超导材料项目进度、质量、成本和风险等方面。这些指标通过数据收集和分析，为高温超导材料项目管理团队提供了客观的评估依据。例如，我们通过高温超导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绩效评估不仅仅停留在高温超导材料项目内部，还考虑了高温超导材料项目对外部环境的影响。我们定期进行干系人满意度调查，以了解各利益相关方对高温超导材料项目的期望和满意度，并及时做出调整。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这种多层次、多角度的绩效评估方法，使得我们能够全面了解高温超导材料项目的运行状态，及时做出调整，确保高温超导材料项目在不断变化的环境中保持稳健前行。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24090"/>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为了确保高温超导材料项目的有效管理和不断优化，我们采用了精心设计的绩效评估周期。这个周期旨在实现灵活、实时和全面的评估，以适应高温超导材料项目执行中的各种挑战。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温超导材料项目的不同需求，分为短期、中期和长期。短期评估关注每个迭代或工作周期，以及时发现和解决当前任务中的问题。中期评估涵盖几个迭代，深入了解整体高温超导材料项目的趋势和性能。长期评估则着眼于整个高温超导材料项目阶段，确保高温超导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温超导材料项目管理工具和协作平台，团队成员能够随时更新和分享高温超导材料项目数据。这种实时性的反馈机制使我们能够及时察觉潜在问题，快速调整，保持高温超导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高温超导材料项目的决策制定密不可分。每个周期的高温超导材料项目回顾会议成为集体总结经验、识别问题深层次原因并找到创新解决方案的平台。这种定期的反思与调整机制使高温超导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8641"/>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0067"/>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高温超导材料项目的技术管理特点体现在其创新导向。通过引入最先进的技术趋势和解决方案，高温超导材料项目致力于提升科技含量、提高质量和效率水平。这意味着我们将采用最新的工具和方法，确保高温超导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温超导材料项目技术管理的显著特征。通过整合不同领域的技术资源，我们实现了跨学科的协同工作。这有助于优化技术架构，提高整体效能。此外，整合性策略还促进了不同技术团队之间的紧密沟通和高效合作，确保高温超导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温超导材料项目所采用的技术。通过不断优化技术方案，高温超导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温超导材料项目团队将在高温超导材料项目初期识别可能的技术风险，并采取相应的预防和应对措施。通过建立健全的风险评估机制，高温超导材料项目能够在实施过程中及时发现并解决潜在的技术问题，保障高温超导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温超导材料项目中，技术将成为高温超导材料项目成功的有力支持。这一深度剖析揭示了技术管理在高温超导材料项目实施中的关键作用，为高温超导材料项目的技术基础奠定了坚实的基础。</w:t>
      </w:r>
    </w:p>
    <w:p>
      <w:pPr>
        <w:pStyle w:val="Heading2"/>
        <w:ind w:firstLine="560" w:firstLineChars="200"/>
        <w:rPr>
          <w:rFonts w:ascii="仿宋" w:eastAsia="仿宋" w:hAnsi="仿宋" w:cs="仿宋" w:hint="eastAsia"/>
          <w:sz w:val="28"/>
          <w:lang w:eastAsia="zh-CN"/>
        </w:rPr>
      </w:pPr>
      <w:bookmarkStart w:id="22" w:name="_Toc19164"/>
      <w:r>
        <w:rPr>
          <w:rFonts w:ascii="仿宋" w:eastAsia="仿宋" w:hAnsi="仿宋" w:cs="仿宋" w:hint="eastAsia"/>
          <w:sz w:val="28"/>
          <w:lang w:eastAsia="zh-CN"/>
        </w:rPr>
        <w:t>(二)、高温超导材料项目工艺技术设计方案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温超导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温超导材料项目将严格按照相关行业规范要求进行组织。通过有效控制产品质量，高温超导材料项目将致力于为顾客提供优质的高温超导材料项目产品和良好的服务。这体现了高温超导材料项目对于生产活动合规性和质量标准的高度重视，为高温超导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温超导材料项目注重生态效益和清洁生产原则。高温超导材料项目建设将紧密结合地方特色经济发展，与社会经济发展规划和区域环境保护规划方案相协调一致。通过与当地区域自然生态系统的结合，高温超导材料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https://d.book118.com/958024143042006031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高温超导材料项目规划设计蓝图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D2F81"/>
    <w:rsid w:val="45AD2F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2414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2024-01-19T08:09:00Z</dcterms:created>
  <dcterms:modified xsi:type="dcterms:W3CDTF">2024-01-19T08:09:56Z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73B19663F6CC4B57AFFAB75C165108DC_11</vt:lpwstr>
  </property>
  <property fmtid="{D5CDD505-2E9C-101B-9397-08002B2CF9AE}" pid="3" name="KSOProductBuildVer">
    <vt:lpwstr>2052-12.1.0.16120</vt:lpwstr>
  </property>
</Properties>
</file>