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功率测量仪表项目计划设计方案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88" w:history="1">
        <w:r>
          <w:rPr>
            <w:rFonts w:ascii="仿宋" w:eastAsia="仿宋" w:hAnsi="仿宋" w:cs="仿宋" w:hint="eastAsia"/>
            <w:lang w:eastAsia="zh-CN"/>
          </w:rPr>
          <w:t>序言</w:t>
        </w:r>
        <w:r>
          <w:tab/>
        </w:r>
        <w:r>
          <w:fldChar w:fldCharType="begin"/>
        </w:r>
        <w:r>
          <w:instrText xml:space="preserve"> PAGEREF _Toc15488 \h </w:instrText>
        </w:r>
        <w:r>
          <w:fldChar w:fldCharType="separate"/>
        </w:r>
        <w:r>
          <w:t>3</w:t>
        </w:r>
        <w:r>
          <w:fldChar w:fldCharType="end"/>
        </w:r>
      </w:hyperlink>
    </w:p>
    <w:p>
      <w:pPr>
        <w:pStyle w:val="TOC1"/>
        <w:tabs>
          <w:tab w:val="right" w:leader="dot" w:pos="8306"/>
        </w:tabs>
      </w:pPr>
      <w:hyperlink w:anchor="_Toc26051" w:history="1">
        <w:r>
          <w:rPr>
            <w:rFonts w:ascii="仿宋" w:eastAsia="仿宋" w:hAnsi="仿宋" w:cs="仿宋" w:hint="eastAsia"/>
            <w:lang w:eastAsia="zh-CN"/>
          </w:rPr>
          <w:t>一、功率测量仪表项目建设背景及必要性分析</w:t>
        </w:r>
        <w:r>
          <w:tab/>
        </w:r>
        <w:r>
          <w:fldChar w:fldCharType="begin"/>
        </w:r>
        <w:r>
          <w:instrText xml:space="preserve"> PAGEREF _Toc26051 \h </w:instrText>
        </w:r>
        <w:r>
          <w:fldChar w:fldCharType="separate"/>
        </w:r>
        <w:r>
          <w:t>3</w:t>
        </w:r>
        <w:r>
          <w:fldChar w:fldCharType="end"/>
        </w:r>
      </w:hyperlink>
    </w:p>
    <w:p>
      <w:pPr>
        <w:pStyle w:val="TOC2"/>
        <w:tabs>
          <w:tab w:val="right" w:leader="dot" w:pos="8306"/>
        </w:tabs>
      </w:pPr>
      <w:hyperlink w:anchor="_Toc13154" w:history="1">
        <w:r>
          <w:rPr>
            <w:rFonts w:ascii="仿宋" w:eastAsia="仿宋" w:hAnsi="仿宋" w:cs="仿宋" w:hint="eastAsia"/>
            <w:lang w:eastAsia="zh-CN"/>
          </w:rPr>
          <w:t>(一)、功率测量仪表项目背景分析</w:t>
        </w:r>
        <w:r>
          <w:tab/>
        </w:r>
        <w:r>
          <w:fldChar w:fldCharType="begin"/>
        </w:r>
        <w:r>
          <w:instrText xml:space="preserve"> PAGEREF _Toc13154 \h </w:instrText>
        </w:r>
        <w:r>
          <w:fldChar w:fldCharType="separate"/>
        </w:r>
        <w:r>
          <w:t>3</w:t>
        </w:r>
        <w:r>
          <w:fldChar w:fldCharType="end"/>
        </w:r>
      </w:hyperlink>
    </w:p>
    <w:p>
      <w:pPr>
        <w:pStyle w:val="TOC2"/>
        <w:tabs>
          <w:tab w:val="right" w:leader="dot" w:pos="8306"/>
        </w:tabs>
      </w:pPr>
      <w:hyperlink w:anchor="_Toc15036" w:history="1">
        <w:r>
          <w:rPr>
            <w:rFonts w:ascii="仿宋" w:eastAsia="仿宋" w:hAnsi="仿宋" w:cs="仿宋" w:hint="eastAsia"/>
            <w:lang w:eastAsia="zh-CN"/>
          </w:rPr>
          <w:t>(二)、功率测量仪表项目建设必要性分析</w:t>
        </w:r>
        <w:r>
          <w:tab/>
        </w:r>
        <w:r>
          <w:fldChar w:fldCharType="begin"/>
        </w:r>
        <w:r>
          <w:instrText xml:space="preserve"> PAGEREF _Toc15036 \h </w:instrText>
        </w:r>
        <w:r>
          <w:fldChar w:fldCharType="separate"/>
        </w:r>
        <w:r>
          <w:t>5</w:t>
        </w:r>
        <w:r>
          <w:fldChar w:fldCharType="end"/>
        </w:r>
      </w:hyperlink>
    </w:p>
    <w:p>
      <w:pPr>
        <w:pStyle w:val="TOC1"/>
        <w:tabs>
          <w:tab w:val="right" w:leader="dot" w:pos="8306"/>
        </w:tabs>
      </w:pPr>
      <w:hyperlink w:anchor="_Toc11961" w:history="1">
        <w:r>
          <w:rPr>
            <w:rFonts w:ascii="仿宋" w:eastAsia="仿宋" w:hAnsi="仿宋" w:cs="仿宋" w:hint="eastAsia"/>
            <w:lang w:eastAsia="zh-CN"/>
          </w:rPr>
          <w:t>二、功率测量仪表项目选址可行性分析</w:t>
        </w:r>
        <w:r>
          <w:tab/>
        </w:r>
        <w:r>
          <w:fldChar w:fldCharType="begin"/>
        </w:r>
        <w:r>
          <w:instrText xml:space="preserve"> PAGEREF _Toc11961 \h </w:instrText>
        </w:r>
        <w:r>
          <w:fldChar w:fldCharType="separate"/>
        </w:r>
        <w:r>
          <w:t>6</w:t>
        </w:r>
        <w:r>
          <w:fldChar w:fldCharType="end"/>
        </w:r>
      </w:hyperlink>
    </w:p>
    <w:p>
      <w:pPr>
        <w:pStyle w:val="TOC2"/>
        <w:tabs>
          <w:tab w:val="right" w:leader="dot" w:pos="8306"/>
        </w:tabs>
      </w:pPr>
      <w:hyperlink w:anchor="_Toc25745" w:history="1">
        <w:r>
          <w:rPr>
            <w:rFonts w:ascii="仿宋" w:eastAsia="仿宋" w:hAnsi="仿宋" w:cs="仿宋" w:hint="eastAsia"/>
            <w:lang w:eastAsia="zh-CN"/>
          </w:rPr>
          <w:t>(一)、功率测量仪表项目选址</w:t>
        </w:r>
        <w:r>
          <w:tab/>
        </w:r>
        <w:r>
          <w:fldChar w:fldCharType="begin"/>
        </w:r>
        <w:r>
          <w:instrText xml:space="preserve"> PAGEREF _Toc25745 \h </w:instrText>
        </w:r>
        <w:r>
          <w:fldChar w:fldCharType="separate"/>
        </w:r>
        <w:r>
          <w:t>6</w:t>
        </w:r>
        <w:r>
          <w:fldChar w:fldCharType="end"/>
        </w:r>
      </w:hyperlink>
    </w:p>
    <w:p>
      <w:pPr>
        <w:pStyle w:val="TOC2"/>
        <w:tabs>
          <w:tab w:val="right" w:leader="dot" w:pos="8306"/>
        </w:tabs>
      </w:pPr>
      <w:hyperlink w:anchor="_Toc15821" w:history="1">
        <w:r>
          <w:rPr>
            <w:rFonts w:ascii="仿宋" w:eastAsia="仿宋" w:hAnsi="仿宋" w:cs="仿宋" w:hint="eastAsia"/>
            <w:lang w:eastAsia="zh-CN"/>
          </w:rPr>
          <w:t>(二)、用地控制指标</w:t>
        </w:r>
        <w:r>
          <w:tab/>
        </w:r>
        <w:r>
          <w:fldChar w:fldCharType="begin"/>
        </w:r>
        <w:r>
          <w:instrText xml:space="preserve"> PAGEREF _Toc15821 \h </w:instrText>
        </w:r>
        <w:r>
          <w:fldChar w:fldCharType="separate"/>
        </w:r>
        <w:r>
          <w:t>6</w:t>
        </w:r>
        <w:r>
          <w:fldChar w:fldCharType="end"/>
        </w:r>
      </w:hyperlink>
    </w:p>
    <w:p>
      <w:pPr>
        <w:pStyle w:val="TOC2"/>
        <w:tabs>
          <w:tab w:val="right" w:leader="dot" w:pos="8306"/>
        </w:tabs>
      </w:pPr>
      <w:hyperlink w:anchor="_Toc28986" w:history="1">
        <w:r>
          <w:rPr>
            <w:rFonts w:ascii="仿宋" w:eastAsia="仿宋" w:hAnsi="仿宋" w:cs="仿宋" w:hint="eastAsia"/>
            <w:lang w:eastAsia="zh-CN"/>
          </w:rPr>
          <w:t>(三)、节约用地措施</w:t>
        </w:r>
        <w:r>
          <w:tab/>
        </w:r>
        <w:r>
          <w:fldChar w:fldCharType="begin"/>
        </w:r>
        <w:r>
          <w:instrText xml:space="preserve"> PAGEREF _Toc28986 \h </w:instrText>
        </w:r>
        <w:r>
          <w:fldChar w:fldCharType="separate"/>
        </w:r>
        <w:r>
          <w:t>8</w:t>
        </w:r>
        <w:r>
          <w:fldChar w:fldCharType="end"/>
        </w:r>
      </w:hyperlink>
    </w:p>
    <w:p>
      <w:pPr>
        <w:pStyle w:val="TOC2"/>
        <w:tabs>
          <w:tab w:val="right" w:leader="dot" w:pos="8306"/>
        </w:tabs>
      </w:pPr>
      <w:hyperlink w:anchor="_Toc19267" w:history="1">
        <w:r>
          <w:rPr>
            <w:rFonts w:ascii="仿宋" w:eastAsia="仿宋" w:hAnsi="仿宋" w:cs="仿宋" w:hint="eastAsia"/>
            <w:lang w:eastAsia="zh-CN"/>
          </w:rPr>
          <w:t>(四)、总图布置方案</w:t>
        </w:r>
        <w:r>
          <w:tab/>
        </w:r>
        <w:r>
          <w:fldChar w:fldCharType="begin"/>
        </w:r>
        <w:r>
          <w:instrText xml:space="preserve"> PAGEREF _Toc19267 \h </w:instrText>
        </w:r>
        <w:r>
          <w:fldChar w:fldCharType="separate"/>
        </w:r>
        <w:r>
          <w:t>9</w:t>
        </w:r>
        <w:r>
          <w:fldChar w:fldCharType="end"/>
        </w:r>
      </w:hyperlink>
    </w:p>
    <w:p>
      <w:pPr>
        <w:pStyle w:val="TOC2"/>
        <w:tabs>
          <w:tab w:val="right" w:leader="dot" w:pos="8306"/>
        </w:tabs>
      </w:pPr>
      <w:hyperlink w:anchor="_Toc2862" w:history="1">
        <w:r>
          <w:rPr>
            <w:rFonts w:ascii="仿宋" w:eastAsia="仿宋" w:hAnsi="仿宋" w:cs="仿宋" w:hint="eastAsia"/>
            <w:lang w:eastAsia="zh-CN"/>
          </w:rPr>
          <w:t>(五)、选址综合评价</w:t>
        </w:r>
        <w:r>
          <w:tab/>
        </w:r>
        <w:r>
          <w:fldChar w:fldCharType="begin"/>
        </w:r>
        <w:r>
          <w:instrText xml:space="preserve"> PAGEREF _Toc2862 \h </w:instrText>
        </w:r>
        <w:r>
          <w:fldChar w:fldCharType="separate"/>
        </w:r>
        <w:r>
          <w:t>10</w:t>
        </w:r>
        <w:r>
          <w:fldChar w:fldCharType="end"/>
        </w:r>
      </w:hyperlink>
    </w:p>
    <w:p>
      <w:pPr>
        <w:pStyle w:val="TOC1"/>
        <w:tabs>
          <w:tab w:val="right" w:leader="dot" w:pos="8306"/>
        </w:tabs>
      </w:pPr>
      <w:hyperlink w:anchor="_Toc8329" w:history="1">
        <w:r>
          <w:rPr>
            <w:rFonts w:ascii="仿宋" w:eastAsia="仿宋" w:hAnsi="仿宋" w:cs="仿宋" w:hint="eastAsia"/>
            <w:lang w:eastAsia="zh-CN"/>
          </w:rPr>
          <w:t>三、功率测量仪表项目危机管理</w:t>
        </w:r>
        <w:r>
          <w:tab/>
        </w:r>
        <w:r>
          <w:fldChar w:fldCharType="begin"/>
        </w:r>
        <w:r>
          <w:instrText xml:space="preserve"> PAGEREF _Toc8329 \h </w:instrText>
        </w:r>
        <w:r>
          <w:fldChar w:fldCharType="separate"/>
        </w:r>
        <w:r>
          <w:t>11</w:t>
        </w:r>
        <w:r>
          <w:fldChar w:fldCharType="end"/>
        </w:r>
      </w:hyperlink>
    </w:p>
    <w:p>
      <w:pPr>
        <w:pStyle w:val="TOC2"/>
        <w:tabs>
          <w:tab w:val="right" w:leader="dot" w:pos="8306"/>
        </w:tabs>
      </w:pPr>
      <w:hyperlink w:anchor="_Toc25486" w:history="1">
        <w:r>
          <w:rPr>
            <w:rFonts w:ascii="仿宋" w:eastAsia="仿宋" w:hAnsi="仿宋" w:cs="仿宋" w:hint="eastAsia"/>
            <w:lang w:eastAsia="zh-CN"/>
          </w:rPr>
          <w:t>(一)、危机预警与识别</w:t>
        </w:r>
        <w:r>
          <w:tab/>
        </w:r>
        <w:r>
          <w:fldChar w:fldCharType="begin"/>
        </w:r>
        <w:r>
          <w:instrText xml:space="preserve"> PAGEREF _Toc25486 \h </w:instrText>
        </w:r>
        <w:r>
          <w:fldChar w:fldCharType="separate"/>
        </w:r>
        <w:r>
          <w:t>11</w:t>
        </w:r>
        <w:r>
          <w:fldChar w:fldCharType="end"/>
        </w:r>
      </w:hyperlink>
    </w:p>
    <w:p>
      <w:pPr>
        <w:pStyle w:val="TOC2"/>
        <w:tabs>
          <w:tab w:val="right" w:leader="dot" w:pos="8306"/>
        </w:tabs>
      </w:pPr>
      <w:hyperlink w:anchor="_Toc18924" w:history="1">
        <w:r>
          <w:rPr>
            <w:rFonts w:ascii="仿宋" w:eastAsia="仿宋" w:hAnsi="仿宋" w:cs="仿宋" w:hint="eastAsia"/>
            <w:lang w:eastAsia="zh-CN"/>
          </w:rPr>
          <w:t>(二)、危机应对与恢复</w:t>
        </w:r>
        <w:r>
          <w:tab/>
        </w:r>
        <w:r>
          <w:fldChar w:fldCharType="begin"/>
        </w:r>
        <w:r>
          <w:instrText xml:space="preserve"> PAGEREF _Toc18924 \h </w:instrText>
        </w:r>
        <w:r>
          <w:fldChar w:fldCharType="separate"/>
        </w:r>
        <w:r>
          <w:t>12</w:t>
        </w:r>
        <w:r>
          <w:fldChar w:fldCharType="end"/>
        </w:r>
      </w:hyperlink>
    </w:p>
    <w:p>
      <w:pPr>
        <w:pStyle w:val="TOC1"/>
        <w:tabs>
          <w:tab w:val="right" w:leader="dot" w:pos="8306"/>
        </w:tabs>
      </w:pPr>
      <w:hyperlink w:anchor="_Toc7805" w:history="1">
        <w:r>
          <w:rPr>
            <w:rFonts w:ascii="仿宋" w:eastAsia="仿宋" w:hAnsi="仿宋" w:cs="仿宋" w:hint="eastAsia"/>
            <w:lang w:eastAsia="zh-CN"/>
          </w:rPr>
          <w:t>四、功率测量仪表项目绩效评估</w:t>
        </w:r>
        <w:r>
          <w:tab/>
        </w:r>
        <w:r>
          <w:fldChar w:fldCharType="begin"/>
        </w:r>
        <w:r>
          <w:instrText xml:space="preserve"> PAGEREF _Toc7805 \h </w:instrText>
        </w:r>
        <w:r>
          <w:fldChar w:fldCharType="separate"/>
        </w:r>
        <w:r>
          <w:t>14</w:t>
        </w:r>
        <w:r>
          <w:fldChar w:fldCharType="end"/>
        </w:r>
      </w:hyperlink>
    </w:p>
    <w:p>
      <w:pPr>
        <w:pStyle w:val="TOC2"/>
        <w:tabs>
          <w:tab w:val="right" w:leader="dot" w:pos="8306"/>
        </w:tabs>
      </w:pPr>
      <w:hyperlink w:anchor="_Toc2043" w:history="1">
        <w:r>
          <w:rPr>
            <w:rFonts w:ascii="仿宋" w:eastAsia="仿宋" w:hAnsi="仿宋" w:cs="仿宋" w:hint="eastAsia"/>
            <w:lang w:eastAsia="zh-CN"/>
          </w:rPr>
          <w:t>(一)、绩效评估指标</w:t>
        </w:r>
        <w:r>
          <w:tab/>
        </w:r>
        <w:r>
          <w:fldChar w:fldCharType="begin"/>
        </w:r>
        <w:r>
          <w:instrText xml:space="preserve"> PAGEREF _Toc2043 \h </w:instrText>
        </w:r>
        <w:r>
          <w:fldChar w:fldCharType="separate"/>
        </w:r>
        <w:r>
          <w:t>14</w:t>
        </w:r>
        <w:r>
          <w:fldChar w:fldCharType="end"/>
        </w:r>
      </w:hyperlink>
    </w:p>
    <w:p>
      <w:pPr>
        <w:pStyle w:val="TOC2"/>
        <w:tabs>
          <w:tab w:val="right" w:leader="dot" w:pos="8306"/>
        </w:tabs>
      </w:pPr>
      <w:hyperlink w:anchor="_Toc23386" w:history="1">
        <w:r>
          <w:rPr>
            <w:rFonts w:ascii="仿宋" w:eastAsia="仿宋" w:hAnsi="仿宋" w:cs="仿宋" w:hint="eastAsia"/>
            <w:lang w:eastAsia="zh-CN"/>
          </w:rPr>
          <w:t>(二)、绩效评估方法</w:t>
        </w:r>
        <w:r>
          <w:tab/>
        </w:r>
        <w:r>
          <w:fldChar w:fldCharType="begin"/>
        </w:r>
        <w:r>
          <w:instrText xml:space="preserve"> PAGEREF _Toc23386 \h </w:instrText>
        </w:r>
        <w:r>
          <w:fldChar w:fldCharType="separate"/>
        </w:r>
        <w:r>
          <w:t>15</w:t>
        </w:r>
        <w:r>
          <w:fldChar w:fldCharType="end"/>
        </w:r>
      </w:hyperlink>
    </w:p>
    <w:p>
      <w:pPr>
        <w:pStyle w:val="TOC2"/>
        <w:tabs>
          <w:tab w:val="right" w:leader="dot" w:pos="8306"/>
        </w:tabs>
      </w:pPr>
      <w:hyperlink w:anchor="_Toc8550" w:history="1">
        <w:r>
          <w:rPr>
            <w:rFonts w:ascii="仿宋" w:eastAsia="仿宋" w:hAnsi="仿宋" w:cs="仿宋" w:hint="eastAsia"/>
            <w:lang w:eastAsia="zh-CN"/>
          </w:rPr>
          <w:t>(三)、绩效评估周期</w:t>
        </w:r>
        <w:r>
          <w:tab/>
        </w:r>
        <w:r>
          <w:fldChar w:fldCharType="begin"/>
        </w:r>
        <w:r>
          <w:instrText xml:space="preserve"> PAGEREF _Toc8550 \h </w:instrText>
        </w:r>
        <w:r>
          <w:fldChar w:fldCharType="separate"/>
        </w:r>
        <w:r>
          <w:t>16</w:t>
        </w:r>
        <w:r>
          <w:fldChar w:fldCharType="end"/>
        </w:r>
      </w:hyperlink>
    </w:p>
    <w:p>
      <w:pPr>
        <w:pStyle w:val="TOC1"/>
        <w:tabs>
          <w:tab w:val="right" w:leader="dot" w:pos="8306"/>
        </w:tabs>
      </w:pPr>
      <w:hyperlink w:anchor="_Toc32700" w:history="1">
        <w:r>
          <w:rPr>
            <w:rFonts w:ascii="仿宋" w:eastAsia="仿宋" w:hAnsi="仿宋" w:cs="仿宋" w:hint="eastAsia"/>
            <w:lang w:eastAsia="zh-CN"/>
          </w:rPr>
          <w:t>五、功率测量仪表项目概论</w:t>
        </w:r>
        <w:r>
          <w:tab/>
        </w:r>
        <w:r>
          <w:fldChar w:fldCharType="begin"/>
        </w:r>
        <w:r>
          <w:instrText xml:space="preserve"> PAGEREF _Toc32700 \h </w:instrText>
        </w:r>
        <w:r>
          <w:fldChar w:fldCharType="separate"/>
        </w:r>
        <w:r>
          <w:t>17</w:t>
        </w:r>
        <w:r>
          <w:fldChar w:fldCharType="end"/>
        </w:r>
      </w:hyperlink>
    </w:p>
    <w:p>
      <w:pPr>
        <w:pStyle w:val="TOC2"/>
        <w:tabs>
          <w:tab w:val="right" w:leader="dot" w:pos="8306"/>
        </w:tabs>
      </w:pPr>
      <w:hyperlink w:anchor="_Toc16509" w:history="1">
        <w:r>
          <w:rPr>
            <w:rFonts w:ascii="仿宋" w:eastAsia="仿宋" w:hAnsi="仿宋" w:cs="仿宋" w:hint="eastAsia"/>
            <w:lang w:eastAsia="zh-CN"/>
          </w:rPr>
          <w:t>(一)、功率测量仪表项目概况</w:t>
        </w:r>
        <w:r>
          <w:tab/>
        </w:r>
        <w:r>
          <w:fldChar w:fldCharType="begin"/>
        </w:r>
        <w:r>
          <w:instrText xml:space="preserve"> PAGEREF _Toc16509 \h </w:instrText>
        </w:r>
        <w:r>
          <w:fldChar w:fldCharType="separate"/>
        </w:r>
        <w:r>
          <w:t>17</w:t>
        </w:r>
        <w:r>
          <w:fldChar w:fldCharType="end"/>
        </w:r>
      </w:hyperlink>
    </w:p>
    <w:p>
      <w:pPr>
        <w:pStyle w:val="TOC2"/>
        <w:tabs>
          <w:tab w:val="right" w:leader="dot" w:pos="8306"/>
        </w:tabs>
      </w:pPr>
      <w:hyperlink w:anchor="_Toc25439" w:history="1">
        <w:r>
          <w:rPr>
            <w:rFonts w:ascii="仿宋" w:eastAsia="仿宋" w:hAnsi="仿宋" w:cs="仿宋" w:hint="eastAsia"/>
            <w:lang w:eastAsia="zh-CN"/>
          </w:rPr>
          <w:t>(二)、功率测量仪表项目目标</w:t>
        </w:r>
        <w:r>
          <w:tab/>
        </w:r>
        <w:r>
          <w:fldChar w:fldCharType="begin"/>
        </w:r>
        <w:r>
          <w:instrText xml:space="preserve"> PAGEREF _Toc25439 \h </w:instrText>
        </w:r>
        <w:r>
          <w:fldChar w:fldCharType="separate"/>
        </w:r>
        <w:r>
          <w:t>19</w:t>
        </w:r>
        <w:r>
          <w:fldChar w:fldCharType="end"/>
        </w:r>
      </w:hyperlink>
    </w:p>
    <w:p>
      <w:pPr>
        <w:pStyle w:val="TOC2"/>
        <w:tabs>
          <w:tab w:val="right" w:leader="dot" w:pos="8306"/>
        </w:tabs>
      </w:pPr>
      <w:hyperlink w:anchor="_Toc8696" w:history="1">
        <w:r>
          <w:rPr>
            <w:rFonts w:ascii="仿宋" w:eastAsia="仿宋" w:hAnsi="仿宋" w:cs="仿宋" w:hint="eastAsia"/>
            <w:lang w:eastAsia="zh-CN"/>
          </w:rPr>
          <w:t>(三)、功率测量仪表项目提出的理由</w:t>
        </w:r>
        <w:r>
          <w:tab/>
        </w:r>
        <w:r>
          <w:fldChar w:fldCharType="begin"/>
        </w:r>
        <w:r>
          <w:instrText xml:space="preserve"> PAGEREF _Toc8696 \h </w:instrText>
        </w:r>
        <w:r>
          <w:fldChar w:fldCharType="separate"/>
        </w:r>
        <w:r>
          <w:t>20</w:t>
        </w:r>
        <w:r>
          <w:fldChar w:fldCharType="end"/>
        </w:r>
      </w:hyperlink>
    </w:p>
    <w:p>
      <w:pPr>
        <w:pStyle w:val="TOC2"/>
        <w:tabs>
          <w:tab w:val="right" w:leader="dot" w:pos="8306"/>
        </w:tabs>
      </w:pPr>
      <w:hyperlink w:anchor="_Toc11363" w:history="1">
        <w:r>
          <w:rPr>
            <w:rFonts w:ascii="仿宋" w:eastAsia="仿宋" w:hAnsi="仿宋" w:cs="仿宋" w:hint="eastAsia"/>
            <w:lang w:eastAsia="zh-CN"/>
          </w:rPr>
          <w:t>(四)、功率测量仪表项目意义</w:t>
        </w:r>
        <w:r>
          <w:tab/>
        </w:r>
        <w:r>
          <w:fldChar w:fldCharType="begin"/>
        </w:r>
        <w:r>
          <w:instrText xml:space="preserve"> PAGEREF _Toc11363 \h </w:instrText>
        </w:r>
        <w:r>
          <w:fldChar w:fldCharType="separate"/>
        </w:r>
        <w:r>
          <w:t>22</w:t>
        </w:r>
        <w:r>
          <w:fldChar w:fldCharType="end"/>
        </w:r>
      </w:hyperlink>
    </w:p>
    <w:p>
      <w:pPr>
        <w:pStyle w:val="TOC2"/>
        <w:tabs>
          <w:tab w:val="right" w:leader="dot" w:pos="8306"/>
        </w:tabs>
      </w:pPr>
      <w:hyperlink w:anchor="_Toc18097" w:history="1">
        <w:r>
          <w:rPr>
            <w:rFonts w:ascii="仿宋" w:eastAsia="仿宋" w:hAnsi="仿宋" w:cs="仿宋" w:hint="eastAsia"/>
            <w:lang w:eastAsia="zh-CN"/>
          </w:rPr>
          <w:t>(五)、功率测量仪表项目背景</w:t>
        </w:r>
        <w:r>
          <w:tab/>
        </w:r>
        <w:r>
          <w:fldChar w:fldCharType="begin"/>
        </w:r>
        <w:r>
          <w:instrText xml:space="preserve"> PAGEREF _Toc18097 \h </w:instrText>
        </w:r>
        <w:r>
          <w:fldChar w:fldCharType="separate"/>
        </w:r>
        <w:r>
          <w:t>23</w:t>
        </w:r>
        <w:r>
          <w:fldChar w:fldCharType="end"/>
        </w:r>
      </w:hyperlink>
    </w:p>
    <w:p>
      <w:pPr>
        <w:pStyle w:val="TOC1"/>
        <w:tabs>
          <w:tab w:val="right" w:leader="dot" w:pos="8306"/>
        </w:tabs>
      </w:pPr>
      <w:hyperlink w:anchor="_Toc26248" w:history="1">
        <w:r>
          <w:rPr>
            <w:rFonts w:ascii="仿宋" w:eastAsia="仿宋" w:hAnsi="仿宋" w:cs="仿宋" w:hint="eastAsia"/>
            <w:lang w:eastAsia="zh-CN"/>
          </w:rPr>
          <w:t>六、功率测量仪表项目可持续发展</w:t>
        </w:r>
        <w:r>
          <w:tab/>
        </w:r>
        <w:r>
          <w:fldChar w:fldCharType="begin"/>
        </w:r>
        <w:r>
          <w:instrText xml:space="preserve"> PAGEREF _Toc26248 \h </w:instrText>
        </w:r>
        <w:r>
          <w:fldChar w:fldCharType="separate"/>
        </w:r>
        <w:r>
          <w:t>24</w:t>
        </w:r>
        <w:r>
          <w:fldChar w:fldCharType="end"/>
        </w:r>
      </w:hyperlink>
    </w:p>
    <w:p>
      <w:pPr>
        <w:pStyle w:val="TOC2"/>
        <w:tabs>
          <w:tab w:val="right" w:leader="dot" w:pos="8306"/>
        </w:tabs>
      </w:pPr>
      <w:hyperlink w:anchor="_Toc10355" w:history="1">
        <w:r>
          <w:rPr>
            <w:rFonts w:ascii="仿宋" w:eastAsia="仿宋" w:hAnsi="仿宋" w:cs="仿宋" w:hint="eastAsia"/>
            <w:lang w:eastAsia="zh-CN"/>
          </w:rPr>
          <w:t>(一)、可持续战略与实践</w:t>
        </w:r>
        <w:r>
          <w:tab/>
        </w:r>
        <w:r>
          <w:fldChar w:fldCharType="begin"/>
        </w:r>
        <w:r>
          <w:instrText xml:space="preserve"> PAGEREF _Toc10355 \h </w:instrText>
        </w:r>
        <w:r>
          <w:fldChar w:fldCharType="separate"/>
        </w:r>
        <w:r>
          <w:t>24</w:t>
        </w:r>
        <w:r>
          <w:fldChar w:fldCharType="end"/>
        </w:r>
      </w:hyperlink>
    </w:p>
    <w:p>
      <w:pPr>
        <w:pStyle w:val="TOC2"/>
        <w:tabs>
          <w:tab w:val="right" w:leader="dot" w:pos="8306"/>
        </w:tabs>
      </w:pPr>
      <w:hyperlink w:anchor="_Toc30031" w:history="1">
        <w:r>
          <w:rPr>
            <w:rFonts w:ascii="仿宋" w:eastAsia="仿宋" w:hAnsi="仿宋" w:cs="仿宋" w:hint="eastAsia"/>
            <w:lang w:eastAsia="zh-CN"/>
          </w:rPr>
          <w:t>(二)、环保与社会责任</w:t>
        </w:r>
        <w:r>
          <w:tab/>
        </w:r>
        <w:r>
          <w:fldChar w:fldCharType="begin"/>
        </w:r>
        <w:r>
          <w:instrText xml:space="preserve"> PAGEREF _Toc30031 \h </w:instrText>
        </w:r>
        <w:r>
          <w:fldChar w:fldCharType="separate"/>
        </w:r>
        <w:r>
          <w:t>24</w:t>
        </w:r>
        <w:r>
          <w:fldChar w:fldCharType="end"/>
        </w:r>
      </w:hyperlink>
    </w:p>
    <w:p>
      <w:pPr>
        <w:pStyle w:val="TOC1"/>
        <w:tabs>
          <w:tab w:val="right" w:leader="dot" w:pos="8306"/>
        </w:tabs>
      </w:pPr>
      <w:hyperlink w:anchor="_Toc12820" w:history="1">
        <w:r>
          <w:rPr>
            <w:rFonts w:ascii="仿宋" w:eastAsia="仿宋" w:hAnsi="仿宋" w:cs="仿宋" w:hint="eastAsia"/>
            <w:lang w:eastAsia="zh-CN"/>
          </w:rPr>
          <w:t>七、功率测量仪表项目投资规划</w:t>
        </w:r>
        <w:r>
          <w:tab/>
        </w:r>
        <w:r>
          <w:fldChar w:fldCharType="begin"/>
        </w:r>
        <w:r>
          <w:instrText xml:space="preserve"> PAGEREF _Toc12820 \h </w:instrText>
        </w:r>
        <w:r>
          <w:fldChar w:fldCharType="separate"/>
        </w:r>
        <w:r>
          <w:t>25</w:t>
        </w:r>
        <w:r>
          <w:fldChar w:fldCharType="end"/>
        </w:r>
      </w:hyperlink>
    </w:p>
    <w:p>
      <w:pPr>
        <w:pStyle w:val="TOC2"/>
        <w:tabs>
          <w:tab w:val="right" w:leader="dot" w:pos="8306"/>
        </w:tabs>
      </w:pPr>
      <w:hyperlink w:anchor="_Toc16426" w:history="1">
        <w:r>
          <w:rPr>
            <w:rFonts w:ascii="仿宋" w:eastAsia="仿宋" w:hAnsi="仿宋" w:cs="仿宋" w:hint="eastAsia"/>
            <w:lang w:eastAsia="zh-CN"/>
          </w:rPr>
          <w:t>(一)、功率测量仪表项目总投资估算</w:t>
        </w:r>
        <w:r>
          <w:tab/>
        </w:r>
        <w:r>
          <w:fldChar w:fldCharType="begin"/>
        </w:r>
        <w:r>
          <w:instrText xml:space="preserve"> PAGEREF _Toc16426 \h </w:instrText>
        </w:r>
        <w:r>
          <w:fldChar w:fldCharType="separate"/>
        </w:r>
        <w:r>
          <w:t>25</w:t>
        </w:r>
        <w:r>
          <w:fldChar w:fldCharType="end"/>
        </w:r>
      </w:hyperlink>
    </w:p>
    <w:p>
      <w:pPr>
        <w:pStyle w:val="TOC2"/>
        <w:tabs>
          <w:tab w:val="right" w:leader="dot" w:pos="8306"/>
        </w:tabs>
      </w:pPr>
      <w:hyperlink w:anchor="_Toc32104" w:history="1">
        <w:r>
          <w:rPr>
            <w:rFonts w:ascii="仿宋" w:eastAsia="仿宋" w:hAnsi="仿宋" w:cs="仿宋" w:hint="eastAsia"/>
            <w:lang w:eastAsia="zh-CN"/>
          </w:rPr>
          <w:t>(二)、资金筹措</w:t>
        </w:r>
        <w:r>
          <w:tab/>
        </w:r>
        <w:r>
          <w:fldChar w:fldCharType="begin"/>
        </w:r>
        <w:r>
          <w:instrText xml:space="preserve"> PAGEREF _Toc32104 \h </w:instrText>
        </w:r>
        <w:r>
          <w:fldChar w:fldCharType="separate"/>
        </w:r>
        <w:r>
          <w:t>27</w:t>
        </w:r>
        <w:r>
          <w:fldChar w:fldCharType="end"/>
        </w:r>
      </w:hyperlink>
    </w:p>
    <w:p>
      <w:pPr>
        <w:pStyle w:val="TOC1"/>
        <w:tabs>
          <w:tab w:val="right" w:leader="dot" w:pos="8306"/>
        </w:tabs>
      </w:pPr>
      <w:hyperlink w:anchor="_Toc12575" w:history="1">
        <w:r>
          <w:rPr>
            <w:rFonts w:ascii="仿宋" w:eastAsia="仿宋" w:hAnsi="仿宋" w:cs="仿宋" w:hint="eastAsia"/>
            <w:lang w:eastAsia="zh-CN"/>
          </w:rPr>
          <w:t>八、生产安全保护</w:t>
        </w:r>
        <w:r>
          <w:tab/>
        </w:r>
        <w:r>
          <w:fldChar w:fldCharType="begin"/>
        </w:r>
        <w:r>
          <w:instrText xml:space="preserve"> PAGEREF _Toc12575 \h </w:instrText>
        </w:r>
        <w:r>
          <w:fldChar w:fldCharType="separate"/>
        </w:r>
        <w:r>
          <w:t>27</w:t>
        </w:r>
        <w:r>
          <w:fldChar w:fldCharType="end"/>
        </w:r>
      </w:hyperlink>
    </w:p>
    <w:p>
      <w:pPr>
        <w:pStyle w:val="TOC2"/>
        <w:tabs>
          <w:tab w:val="right" w:leader="dot" w:pos="8306"/>
        </w:tabs>
      </w:pPr>
      <w:hyperlink w:anchor="_Toc11734" w:history="1">
        <w:r>
          <w:rPr>
            <w:rFonts w:ascii="仿宋" w:eastAsia="仿宋" w:hAnsi="仿宋" w:cs="仿宋" w:hint="eastAsia"/>
            <w:lang w:eastAsia="zh-CN"/>
          </w:rPr>
          <w:t>(一)、消防安全</w:t>
        </w:r>
        <w:r>
          <w:tab/>
        </w:r>
        <w:r>
          <w:fldChar w:fldCharType="begin"/>
        </w:r>
        <w:r>
          <w:instrText xml:space="preserve"> PAGEREF _Toc11734 \h </w:instrText>
        </w:r>
        <w:r>
          <w:fldChar w:fldCharType="separate"/>
        </w:r>
        <w:r>
          <w:t>27</w:t>
        </w:r>
        <w:r>
          <w:fldChar w:fldCharType="end"/>
        </w:r>
      </w:hyperlink>
    </w:p>
    <w:p>
      <w:pPr>
        <w:pStyle w:val="TOC2"/>
        <w:tabs>
          <w:tab w:val="right" w:leader="dot" w:pos="8306"/>
        </w:tabs>
      </w:pPr>
      <w:hyperlink w:anchor="_Toc8586" w:history="1">
        <w:r>
          <w:rPr>
            <w:rFonts w:ascii="仿宋" w:eastAsia="仿宋" w:hAnsi="仿宋" w:cs="仿宋" w:hint="eastAsia"/>
            <w:lang w:eastAsia="zh-CN"/>
          </w:rPr>
          <w:t>(二)、防火防爆总图布置措施</w:t>
        </w:r>
        <w:r>
          <w:tab/>
        </w:r>
        <w:r>
          <w:fldChar w:fldCharType="begin"/>
        </w:r>
        <w:r>
          <w:instrText xml:space="preserve"> PAGEREF _Toc8586 \h </w:instrText>
        </w:r>
        <w:r>
          <w:fldChar w:fldCharType="separate"/>
        </w:r>
        <w:r>
          <w:t>29</w:t>
        </w:r>
        <w:r>
          <w:fldChar w:fldCharType="end"/>
        </w:r>
      </w:hyperlink>
    </w:p>
    <w:p>
      <w:pPr>
        <w:pStyle w:val="TOC2"/>
        <w:tabs>
          <w:tab w:val="right" w:leader="dot" w:pos="8306"/>
        </w:tabs>
      </w:pPr>
      <w:hyperlink w:anchor="_Toc13464" w:history="1">
        <w:r>
          <w:rPr>
            <w:rFonts w:ascii="仿宋" w:eastAsia="仿宋" w:hAnsi="仿宋" w:cs="仿宋" w:hint="eastAsia"/>
            <w:lang w:eastAsia="zh-CN"/>
          </w:rPr>
          <w:t>(三)、自然灾害防范措施</w:t>
        </w:r>
        <w:r>
          <w:tab/>
        </w:r>
        <w:r>
          <w:fldChar w:fldCharType="begin"/>
        </w:r>
        <w:r>
          <w:instrText xml:space="preserve"> PAGEREF _Toc13464 \h </w:instrText>
        </w:r>
        <w:r>
          <w:fldChar w:fldCharType="separate"/>
        </w:r>
        <w:r>
          <w:t>30</w:t>
        </w:r>
        <w:r>
          <w:fldChar w:fldCharType="end"/>
        </w:r>
      </w:hyperlink>
    </w:p>
    <w:p>
      <w:pPr>
        <w:pStyle w:val="TOC2"/>
        <w:tabs>
          <w:tab w:val="right" w:leader="dot" w:pos="8306"/>
        </w:tabs>
      </w:pPr>
      <w:hyperlink w:anchor="_Toc28127" w:history="1">
        <w:r>
          <w:rPr>
            <w:rFonts w:ascii="仿宋" w:eastAsia="仿宋" w:hAnsi="仿宋" w:cs="仿宋" w:hint="eastAsia"/>
            <w:lang w:eastAsia="zh-CN"/>
          </w:rPr>
          <w:t>(四)、安全色及安全标志使用要求</w:t>
        </w:r>
        <w:r>
          <w:tab/>
        </w:r>
        <w:r>
          <w:fldChar w:fldCharType="begin"/>
        </w:r>
        <w:r>
          <w:instrText xml:space="preserve"> PAGEREF _Toc28127 \h </w:instrText>
        </w:r>
        <w:r>
          <w:fldChar w:fldCharType="separate"/>
        </w:r>
        <w:r>
          <w:t>31</w:t>
        </w:r>
        <w:r>
          <w:fldChar w:fldCharType="end"/>
        </w:r>
      </w:hyperlink>
    </w:p>
    <w:p>
      <w:pPr>
        <w:pStyle w:val="TOC2"/>
        <w:tabs>
          <w:tab w:val="right" w:leader="dot" w:pos="8306"/>
        </w:tabs>
      </w:pPr>
      <w:hyperlink w:anchor="_Toc29673" w:history="1">
        <w:r>
          <w:rPr>
            <w:rFonts w:ascii="仿宋" w:eastAsia="仿宋" w:hAnsi="仿宋" w:cs="仿宋" w:hint="eastAsia"/>
            <w:lang w:eastAsia="zh-CN"/>
          </w:rPr>
          <w:t>(五)、防尘防毒措施</w:t>
        </w:r>
        <w:r>
          <w:tab/>
        </w:r>
        <w:r>
          <w:fldChar w:fldCharType="begin"/>
        </w:r>
        <w:r>
          <w:instrText xml:space="preserve"> PAGEREF _Toc29673 \h </w:instrText>
        </w:r>
        <w:r>
          <w:fldChar w:fldCharType="separate"/>
        </w:r>
        <w:r>
          <w:t>32</w:t>
        </w:r>
        <w:r>
          <w:fldChar w:fldCharType="end"/>
        </w:r>
      </w:hyperlink>
    </w:p>
    <w:p>
      <w:pPr>
        <w:pStyle w:val="TOC2"/>
        <w:tabs>
          <w:tab w:val="right" w:leader="dot" w:pos="8306"/>
        </w:tabs>
      </w:pPr>
      <w:hyperlink w:anchor="_Toc28832" w:history="1">
        <w:r>
          <w:rPr>
            <w:rFonts w:ascii="仿宋" w:eastAsia="仿宋" w:hAnsi="仿宋" w:cs="仿宋" w:hint="eastAsia"/>
            <w:lang w:eastAsia="zh-CN"/>
          </w:rPr>
          <w:t>(六)、防静电、触电防护及防雷措施</w:t>
        </w:r>
        <w:r>
          <w:tab/>
        </w:r>
        <w:r>
          <w:fldChar w:fldCharType="begin"/>
        </w:r>
        <w:r>
          <w:instrText xml:space="preserve"> PAGEREF _Toc28832 \h </w:instrText>
        </w:r>
        <w:r>
          <w:fldChar w:fldCharType="separate"/>
        </w:r>
        <w:r>
          <w:t>33</w:t>
        </w:r>
        <w:r>
          <w:fldChar w:fldCharType="end"/>
        </w:r>
      </w:hyperlink>
    </w:p>
    <w:p>
      <w:pPr>
        <w:pStyle w:val="TOC2"/>
        <w:tabs>
          <w:tab w:val="right" w:leader="dot" w:pos="8306"/>
        </w:tabs>
      </w:pPr>
      <w:hyperlink w:anchor="_Toc8364" w:history="1">
        <w:r>
          <w:rPr>
            <w:rFonts w:ascii="仿宋" w:eastAsia="仿宋" w:hAnsi="仿宋" w:cs="仿宋" w:hint="eastAsia"/>
            <w:lang w:eastAsia="zh-CN"/>
          </w:rPr>
          <w:t>(七)、机械设备安全保障措施</w:t>
        </w:r>
        <w:r>
          <w:tab/>
        </w:r>
        <w:r>
          <w:fldChar w:fldCharType="begin"/>
        </w:r>
        <w:r>
          <w:instrText xml:space="preserve"> PAGEREF _Toc8364 \h </w:instrText>
        </w:r>
        <w:r>
          <w:fldChar w:fldCharType="separate"/>
        </w:r>
        <w:r>
          <w:t>34</w:t>
        </w:r>
        <w:r>
          <w:fldChar w:fldCharType="end"/>
        </w:r>
      </w:hyperlink>
    </w:p>
    <w:p>
      <w:pPr>
        <w:pStyle w:val="TOC1"/>
        <w:tabs>
          <w:tab w:val="right" w:leader="dot" w:pos="8306"/>
        </w:tabs>
      </w:pPr>
      <w:hyperlink w:anchor="_Toc26084" w:history="1">
        <w:r>
          <w:rPr>
            <w:rFonts w:ascii="仿宋" w:eastAsia="仿宋" w:hAnsi="仿宋" w:cs="仿宋" w:hint="eastAsia"/>
            <w:lang w:eastAsia="zh-CN"/>
          </w:rPr>
          <w:t>九、功率测量仪表项目社会影响</w:t>
        </w:r>
        <w:r>
          <w:tab/>
        </w:r>
        <w:r>
          <w:fldChar w:fldCharType="begin"/>
        </w:r>
        <w:r>
          <w:instrText xml:space="preserve"> PAGEREF _Toc26084 \h </w:instrText>
        </w:r>
        <w:r>
          <w:fldChar w:fldCharType="separate"/>
        </w:r>
        <w:r>
          <w:t>35</w:t>
        </w:r>
        <w:r>
          <w:fldChar w:fldCharType="end"/>
        </w:r>
      </w:hyperlink>
    </w:p>
    <w:p>
      <w:pPr>
        <w:pStyle w:val="TOC2"/>
        <w:tabs>
          <w:tab w:val="right" w:leader="dot" w:pos="8306"/>
        </w:tabs>
      </w:pPr>
      <w:hyperlink w:anchor="_Toc32344" w:history="1">
        <w:r>
          <w:rPr>
            <w:rFonts w:ascii="仿宋" w:eastAsia="仿宋" w:hAnsi="仿宋" w:cs="仿宋" w:hint="eastAsia"/>
            <w:lang w:eastAsia="zh-CN"/>
          </w:rPr>
          <w:t>(一)、社会责任与义务</w:t>
        </w:r>
        <w:r>
          <w:tab/>
        </w:r>
        <w:r>
          <w:fldChar w:fldCharType="begin"/>
        </w:r>
        <w:r>
          <w:instrText xml:space="preserve"> PAGEREF _Toc32344 \h </w:instrText>
        </w:r>
        <w:r>
          <w:fldChar w:fldCharType="separate"/>
        </w:r>
        <w:r>
          <w:t>35</w:t>
        </w:r>
        <w:r>
          <w:fldChar w:fldCharType="end"/>
        </w:r>
      </w:hyperlink>
    </w:p>
    <w:p>
      <w:pPr>
        <w:pStyle w:val="TOC2"/>
        <w:tabs>
          <w:tab w:val="right" w:leader="dot" w:pos="8306"/>
        </w:tabs>
      </w:pPr>
      <w:hyperlink w:anchor="_Toc1050" w:history="1">
        <w:r>
          <w:rPr>
            <w:rFonts w:ascii="仿宋" w:eastAsia="仿宋" w:hAnsi="仿宋" w:cs="仿宋" w:hint="eastAsia"/>
            <w:lang w:eastAsia="zh-CN"/>
          </w:rPr>
          <w:t>(二)、社会参与与沟通</w:t>
        </w:r>
        <w:r>
          <w:tab/>
        </w:r>
        <w:r>
          <w:fldChar w:fldCharType="begin"/>
        </w:r>
        <w:r>
          <w:instrText xml:space="preserve"> PAGEREF _Toc1050 \h </w:instrText>
        </w:r>
        <w:r>
          <w:fldChar w:fldCharType="separate"/>
        </w:r>
        <w:r>
          <w:t>36</w:t>
        </w:r>
        <w:r>
          <w:fldChar w:fldCharType="end"/>
        </w:r>
      </w:hyperlink>
    </w:p>
    <w:p>
      <w:pPr>
        <w:pStyle w:val="TOC1"/>
        <w:tabs>
          <w:tab w:val="right" w:leader="dot" w:pos="8306"/>
        </w:tabs>
      </w:pPr>
      <w:hyperlink w:anchor="_Toc12070" w:history="1">
        <w:r>
          <w:rPr>
            <w:rFonts w:ascii="仿宋" w:eastAsia="仿宋" w:hAnsi="仿宋" w:cs="仿宋" w:hint="eastAsia"/>
            <w:lang w:eastAsia="zh-CN"/>
          </w:rPr>
          <w:t>十、功率测量仪表项目环境影响分析</w:t>
        </w:r>
        <w:r>
          <w:tab/>
        </w:r>
        <w:r>
          <w:fldChar w:fldCharType="begin"/>
        </w:r>
        <w:r>
          <w:instrText xml:space="preserve"> PAGEREF _Toc12070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0" w:history="1">
        <w:r>
          <w:rPr>
            <w:rFonts w:ascii="仿宋" w:eastAsia="仿宋" w:hAnsi="仿宋" w:cs="仿宋" w:hint="eastAsia"/>
            <w:lang w:eastAsia="zh-CN"/>
          </w:rPr>
          <w:t>(一)、建设区域环境质量现状</w:t>
        </w:r>
        <w:r>
          <w:tab/>
        </w:r>
        <w:r>
          <w:fldChar w:fldCharType="begin"/>
        </w:r>
        <w:r>
          <w:instrText xml:space="preserve"> PAGEREF _Toc15350 \h </w:instrText>
        </w:r>
        <w:r>
          <w:fldChar w:fldCharType="separate"/>
        </w:r>
        <w:r>
          <w:t>37</w:t>
        </w:r>
        <w:r>
          <w:fldChar w:fldCharType="end"/>
        </w:r>
      </w:hyperlink>
    </w:p>
    <w:p>
      <w:pPr>
        <w:pStyle w:val="TOC2"/>
        <w:tabs>
          <w:tab w:val="right" w:leader="dot" w:pos="8306"/>
        </w:tabs>
      </w:pPr>
      <w:hyperlink w:anchor="_Toc25306" w:history="1">
        <w:r>
          <w:rPr>
            <w:rFonts w:ascii="仿宋" w:eastAsia="仿宋" w:hAnsi="仿宋" w:cs="仿宋" w:hint="eastAsia"/>
            <w:lang w:eastAsia="zh-CN"/>
          </w:rPr>
          <w:t>(二)、建设期环境保护</w:t>
        </w:r>
        <w:r>
          <w:tab/>
        </w:r>
        <w:r>
          <w:fldChar w:fldCharType="begin"/>
        </w:r>
        <w:r>
          <w:instrText xml:space="preserve"> PAGEREF _Toc25306 \h </w:instrText>
        </w:r>
        <w:r>
          <w:fldChar w:fldCharType="separate"/>
        </w:r>
        <w:r>
          <w:t>39</w:t>
        </w:r>
        <w:r>
          <w:fldChar w:fldCharType="end"/>
        </w:r>
      </w:hyperlink>
    </w:p>
    <w:p>
      <w:pPr>
        <w:pStyle w:val="TOC2"/>
        <w:tabs>
          <w:tab w:val="right" w:leader="dot" w:pos="8306"/>
        </w:tabs>
      </w:pPr>
      <w:hyperlink w:anchor="_Toc24740" w:history="1">
        <w:r>
          <w:rPr>
            <w:rFonts w:ascii="仿宋" w:eastAsia="仿宋" w:hAnsi="仿宋" w:cs="仿宋" w:hint="eastAsia"/>
            <w:lang w:eastAsia="zh-CN"/>
          </w:rPr>
          <w:t>(三)、运营期环境保护</w:t>
        </w:r>
        <w:r>
          <w:tab/>
        </w:r>
        <w:r>
          <w:fldChar w:fldCharType="begin"/>
        </w:r>
        <w:r>
          <w:instrText xml:space="preserve"> PAGEREF _Toc24740 \h </w:instrText>
        </w:r>
        <w:r>
          <w:fldChar w:fldCharType="separate"/>
        </w:r>
        <w:r>
          <w:t>40</w:t>
        </w:r>
        <w:r>
          <w:fldChar w:fldCharType="end"/>
        </w:r>
      </w:hyperlink>
    </w:p>
    <w:p>
      <w:pPr>
        <w:pStyle w:val="TOC2"/>
        <w:tabs>
          <w:tab w:val="right" w:leader="dot" w:pos="8306"/>
        </w:tabs>
      </w:pPr>
      <w:hyperlink w:anchor="_Toc16536" w:history="1">
        <w:r>
          <w:rPr>
            <w:rFonts w:ascii="仿宋" w:eastAsia="仿宋" w:hAnsi="仿宋" w:cs="仿宋" w:hint="eastAsia"/>
            <w:lang w:eastAsia="zh-CN"/>
          </w:rPr>
          <w:t>(四)、功率测量仪表项目建设对区域经济的影响</w:t>
        </w:r>
        <w:r>
          <w:tab/>
        </w:r>
        <w:r>
          <w:fldChar w:fldCharType="begin"/>
        </w:r>
        <w:r>
          <w:instrText xml:space="preserve"> PAGEREF _Toc16536 \h </w:instrText>
        </w:r>
        <w:r>
          <w:fldChar w:fldCharType="separate"/>
        </w:r>
        <w:r>
          <w:t>41</w:t>
        </w:r>
        <w:r>
          <w:fldChar w:fldCharType="end"/>
        </w:r>
      </w:hyperlink>
    </w:p>
    <w:p>
      <w:pPr>
        <w:pStyle w:val="TOC2"/>
        <w:tabs>
          <w:tab w:val="right" w:leader="dot" w:pos="8306"/>
        </w:tabs>
      </w:pPr>
      <w:hyperlink w:anchor="_Toc17077" w:history="1">
        <w:r>
          <w:rPr>
            <w:rFonts w:ascii="仿宋" w:eastAsia="仿宋" w:hAnsi="仿宋" w:cs="仿宋" w:hint="eastAsia"/>
            <w:lang w:eastAsia="zh-CN"/>
          </w:rPr>
          <w:t>(五)、废弃物处理</w:t>
        </w:r>
        <w:r>
          <w:tab/>
        </w:r>
        <w:r>
          <w:fldChar w:fldCharType="begin"/>
        </w:r>
        <w:r>
          <w:instrText xml:space="preserve"> PAGEREF _Toc17077 \h </w:instrText>
        </w:r>
        <w:r>
          <w:fldChar w:fldCharType="separate"/>
        </w:r>
        <w:r>
          <w:t>43</w:t>
        </w:r>
        <w:r>
          <w:fldChar w:fldCharType="end"/>
        </w:r>
      </w:hyperlink>
    </w:p>
    <w:p>
      <w:pPr>
        <w:pStyle w:val="TOC2"/>
        <w:tabs>
          <w:tab w:val="right" w:leader="dot" w:pos="8306"/>
        </w:tabs>
      </w:pPr>
      <w:hyperlink w:anchor="_Toc3239" w:history="1">
        <w:r>
          <w:rPr>
            <w:rFonts w:ascii="仿宋" w:eastAsia="仿宋" w:hAnsi="仿宋" w:cs="仿宋" w:hint="eastAsia"/>
            <w:lang w:eastAsia="zh-CN"/>
          </w:rPr>
          <w:t>(六)、特殊环境影响分析</w:t>
        </w:r>
        <w:r>
          <w:tab/>
        </w:r>
        <w:r>
          <w:fldChar w:fldCharType="begin"/>
        </w:r>
        <w:r>
          <w:instrText xml:space="preserve"> PAGEREF _Toc3239 \h </w:instrText>
        </w:r>
        <w:r>
          <w:fldChar w:fldCharType="separate"/>
        </w:r>
        <w:r>
          <w:t>44</w:t>
        </w:r>
        <w:r>
          <w:fldChar w:fldCharType="end"/>
        </w:r>
      </w:hyperlink>
    </w:p>
    <w:p>
      <w:pPr>
        <w:pStyle w:val="TOC2"/>
        <w:tabs>
          <w:tab w:val="right" w:leader="dot" w:pos="8306"/>
        </w:tabs>
      </w:pPr>
      <w:hyperlink w:anchor="_Toc23399" w:history="1">
        <w:r>
          <w:rPr>
            <w:rFonts w:ascii="仿宋" w:eastAsia="仿宋" w:hAnsi="仿宋" w:cs="仿宋" w:hint="eastAsia"/>
            <w:lang w:eastAsia="zh-CN"/>
          </w:rPr>
          <w:t>(七)、清洁生产</w:t>
        </w:r>
        <w:r>
          <w:tab/>
        </w:r>
        <w:r>
          <w:fldChar w:fldCharType="begin"/>
        </w:r>
        <w:r>
          <w:instrText xml:space="preserve"> PAGEREF _Toc23399 \h </w:instrText>
        </w:r>
        <w:r>
          <w:fldChar w:fldCharType="separate"/>
        </w:r>
        <w:r>
          <w:t>46</w:t>
        </w:r>
        <w:r>
          <w:fldChar w:fldCharType="end"/>
        </w:r>
      </w:hyperlink>
    </w:p>
    <w:p>
      <w:pPr>
        <w:pStyle w:val="TOC2"/>
        <w:tabs>
          <w:tab w:val="right" w:leader="dot" w:pos="8306"/>
        </w:tabs>
      </w:pPr>
      <w:hyperlink w:anchor="_Toc20755" w:history="1">
        <w:r>
          <w:rPr>
            <w:rFonts w:ascii="仿宋" w:eastAsia="仿宋" w:hAnsi="仿宋" w:cs="仿宋" w:hint="eastAsia"/>
            <w:lang w:eastAsia="zh-CN"/>
          </w:rPr>
          <w:t>(八)、环境保护综合评价</w:t>
        </w:r>
        <w:r>
          <w:tab/>
        </w:r>
        <w:r>
          <w:fldChar w:fldCharType="begin"/>
        </w:r>
        <w:r>
          <w:instrText xml:space="preserve"> PAGEREF _Toc20755 \h </w:instrText>
        </w:r>
        <w:r>
          <w:fldChar w:fldCharType="separate"/>
        </w:r>
        <w:r>
          <w:t>47</w:t>
        </w:r>
        <w:r>
          <w:fldChar w:fldCharType="end"/>
        </w:r>
      </w:hyperlink>
    </w:p>
    <w:p>
      <w:pPr>
        <w:pStyle w:val="TOC1"/>
        <w:tabs>
          <w:tab w:val="right" w:leader="dot" w:pos="8306"/>
        </w:tabs>
      </w:pPr>
      <w:hyperlink w:anchor="_Toc21301" w:history="1">
        <w:r>
          <w:rPr>
            <w:rFonts w:ascii="仿宋" w:eastAsia="仿宋" w:hAnsi="仿宋" w:cs="仿宋" w:hint="eastAsia"/>
            <w:lang w:eastAsia="zh-CN"/>
          </w:rPr>
          <w:t>十一、功率测量仪表项目技术管理</w:t>
        </w:r>
        <w:r>
          <w:tab/>
        </w:r>
        <w:r>
          <w:fldChar w:fldCharType="begin"/>
        </w:r>
        <w:r>
          <w:instrText xml:space="preserve"> PAGEREF _Toc21301 \h </w:instrText>
        </w:r>
        <w:r>
          <w:fldChar w:fldCharType="separate"/>
        </w:r>
        <w:r>
          <w:t>48</w:t>
        </w:r>
        <w:r>
          <w:fldChar w:fldCharType="end"/>
        </w:r>
      </w:hyperlink>
    </w:p>
    <w:p>
      <w:pPr>
        <w:pStyle w:val="TOC2"/>
        <w:tabs>
          <w:tab w:val="right" w:leader="dot" w:pos="8306"/>
        </w:tabs>
      </w:pPr>
      <w:hyperlink w:anchor="_Toc18570" w:history="1">
        <w:r>
          <w:rPr>
            <w:rFonts w:ascii="仿宋" w:eastAsia="仿宋" w:hAnsi="仿宋" w:cs="仿宋" w:hint="eastAsia"/>
            <w:lang w:eastAsia="zh-CN"/>
          </w:rPr>
          <w:t>(一)、技术方案选用方向</w:t>
        </w:r>
        <w:r>
          <w:tab/>
        </w:r>
        <w:r>
          <w:fldChar w:fldCharType="begin"/>
        </w:r>
        <w:r>
          <w:instrText xml:space="preserve"> PAGEREF _Toc18570 \h </w:instrText>
        </w:r>
        <w:r>
          <w:fldChar w:fldCharType="separate"/>
        </w:r>
        <w:r>
          <w:t>48</w:t>
        </w:r>
        <w:r>
          <w:fldChar w:fldCharType="end"/>
        </w:r>
      </w:hyperlink>
    </w:p>
    <w:p>
      <w:pPr>
        <w:pStyle w:val="TOC2"/>
        <w:tabs>
          <w:tab w:val="right" w:leader="dot" w:pos="8306"/>
        </w:tabs>
      </w:pPr>
      <w:hyperlink w:anchor="_Toc17871" w:history="1">
        <w:r>
          <w:rPr>
            <w:rFonts w:ascii="仿宋" w:eastAsia="仿宋" w:hAnsi="仿宋" w:cs="仿宋" w:hint="eastAsia"/>
            <w:lang w:eastAsia="zh-CN"/>
          </w:rPr>
          <w:t>(二)、工艺技术方案选用原则</w:t>
        </w:r>
        <w:r>
          <w:tab/>
        </w:r>
        <w:r>
          <w:fldChar w:fldCharType="begin"/>
        </w:r>
        <w:r>
          <w:instrText xml:space="preserve"> PAGEREF _Toc17871 \h </w:instrText>
        </w:r>
        <w:r>
          <w:fldChar w:fldCharType="separate"/>
        </w:r>
        <w:r>
          <w:t>50</w:t>
        </w:r>
        <w:r>
          <w:fldChar w:fldCharType="end"/>
        </w:r>
      </w:hyperlink>
    </w:p>
    <w:p>
      <w:pPr>
        <w:pStyle w:val="TOC2"/>
        <w:tabs>
          <w:tab w:val="right" w:leader="dot" w:pos="8306"/>
        </w:tabs>
      </w:pPr>
      <w:hyperlink w:anchor="_Toc1251" w:history="1">
        <w:r>
          <w:rPr>
            <w:rFonts w:ascii="仿宋" w:eastAsia="仿宋" w:hAnsi="仿宋" w:cs="仿宋" w:hint="eastAsia"/>
            <w:lang w:eastAsia="zh-CN"/>
          </w:rPr>
          <w:t>(三)、工艺技术方案要求</w:t>
        </w:r>
        <w:r>
          <w:tab/>
        </w:r>
        <w:r>
          <w:fldChar w:fldCharType="begin"/>
        </w:r>
        <w:r>
          <w:instrText xml:space="preserve"> PAGEREF _Toc1251 \h </w:instrText>
        </w:r>
        <w:r>
          <w:fldChar w:fldCharType="separate"/>
        </w:r>
        <w:r>
          <w:t>52</w:t>
        </w:r>
        <w:r>
          <w:fldChar w:fldCharType="end"/>
        </w:r>
      </w:hyperlink>
    </w:p>
    <w:p>
      <w:pPr>
        <w:pStyle w:val="TOC1"/>
        <w:tabs>
          <w:tab w:val="right" w:leader="dot" w:pos="8306"/>
        </w:tabs>
      </w:pPr>
      <w:hyperlink w:anchor="_Toc30444" w:history="1">
        <w:r>
          <w:rPr>
            <w:rFonts w:ascii="仿宋" w:eastAsia="仿宋" w:hAnsi="仿宋" w:cs="仿宋" w:hint="eastAsia"/>
            <w:lang w:eastAsia="zh-CN"/>
          </w:rPr>
          <w:t>十二、功率测量仪表项目财务管理</w:t>
        </w:r>
        <w:r>
          <w:tab/>
        </w:r>
        <w:r>
          <w:fldChar w:fldCharType="begin"/>
        </w:r>
        <w:r>
          <w:instrText xml:space="preserve"> PAGEREF _Toc30444 \h </w:instrText>
        </w:r>
        <w:r>
          <w:fldChar w:fldCharType="separate"/>
        </w:r>
        <w:r>
          <w:t>54</w:t>
        </w:r>
        <w:r>
          <w:fldChar w:fldCharType="end"/>
        </w:r>
      </w:hyperlink>
    </w:p>
    <w:p>
      <w:pPr>
        <w:pStyle w:val="TOC2"/>
        <w:tabs>
          <w:tab w:val="right" w:leader="dot" w:pos="8306"/>
        </w:tabs>
      </w:pPr>
      <w:hyperlink w:anchor="_Toc22327" w:history="1">
        <w:r>
          <w:rPr>
            <w:rFonts w:ascii="仿宋" w:eastAsia="仿宋" w:hAnsi="仿宋" w:cs="仿宋" w:hint="eastAsia"/>
            <w:lang w:eastAsia="zh-CN"/>
          </w:rPr>
          <w:t>(一)、资金需求大</w:t>
        </w:r>
        <w:r>
          <w:tab/>
        </w:r>
        <w:r>
          <w:fldChar w:fldCharType="begin"/>
        </w:r>
        <w:r>
          <w:instrText xml:space="preserve"> PAGEREF _Toc22327 \h </w:instrText>
        </w:r>
        <w:r>
          <w:fldChar w:fldCharType="separate"/>
        </w:r>
        <w:r>
          <w:t>54</w:t>
        </w:r>
        <w:r>
          <w:fldChar w:fldCharType="end"/>
        </w:r>
      </w:hyperlink>
    </w:p>
    <w:p>
      <w:pPr>
        <w:pStyle w:val="TOC2"/>
        <w:tabs>
          <w:tab w:val="right" w:leader="dot" w:pos="8306"/>
        </w:tabs>
      </w:pPr>
      <w:hyperlink w:anchor="_Toc1682" w:history="1">
        <w:r>
          <w:rPr>
            <w:rFonts w:ascii="仿宋" w:eastAsia="仿宋" w:hAnsi="仿宋" w:cs="仿宋" w:hint="eastAsia"/>
            <w:lang w:eastAsia="zh-CN"/>
          </w:rPr>
          <w:t>(二)、研发周期长</w:t>
        </w:r>
        <w:r>
          <w:tab/>
        </w:r>
        <w:r>
          <w:fldChar w:fldCharType="begin"/>
        </w:r>
        <w:r>
          <w:instrText xml:space="preserve"> PAGEREF _Toc1682 \h </w:instrText>
        </w:r>
        <w:r>
          <w:fldChar w:fldCharType="separate"/>
        </w:r>
        <w:r>
          <w:t>55</w:t>
        </w:r>
        <w:r>
          <w:fldChar w:fldCharType="end"/>
        </w:r>
      </w:hyperlink>
    </w:p>
    <w:p>
      <w:pPr>
        <w:pStyle w:val="TOC2"/>
        <w:tabs>
          <w:tab w:val="right" w:leader="dot" w:pos="8306"/>
        </w:tabs>
      </w:pPr>
      <w:hyperlink w:anchor="_Toc28025" w:history="1">
        <w:r>
          <w:rPr>
            <w:rFonts w:ascii="仿宋" w:eastAsia="仿宋" w:hAnsi="仿宋" w:cs="仿宋" w:hint="eastAsia"/>
            <w:lang w:eastAsia="zh-CN"/>
          </w:rPr>
          <w:t>(三)、市场风险大</w:t>
        </w:r>
        <w:r>
          <w:tab/>
        </w:r>
        <w:r>
          <w:fldChar w:fldCharType="begin"/>
        </w:r>
        <w:r>
          <w:instrText xml:space="preserve"> PAGEREF _Toc28025 \h </w:instrText>
        </w:r>
        <w:r>
          <w:fldChar w:fldCharType="separate"/>
        </w:r>
        <w:r>
          <w:t>57</w:t>
        </w:r>
        <w:r>
          <w:fldChar w:fldCharType="end"/>
        </w:r>
      </w:hyperlink>
    </w:p>
    <w:p>
      <w:pPr>
        <w:pStyle w:val="TOC2"/>
        <w:tabs>
          <w:tab w:val="right" w:leader="dot" w:pos="8306"/>
        </w:tabs>
      </w:pPr>
      <w:hyperlink w:anchor="_Toc26830" w:history="1">
        <w:r>
          <w:rPr>
            <w:rFonts w:ascii="仿宋" w:eastAsia="仿宋" w:hAnsi="仿宋" w:cs="仿宋" w:hint="eastAsia"/>
            <w:lang w:eastAsia="zh-CN"/>
          </w:rPr>
          <w:t>(四)、利润率高</w:t>
        </w:r>
        <w:r>
          <w:tab/>
        </w:r>
        <w:r>
          <w:fldChar w:fldCharType="begin"/>
        </w:r>
        <w:r>
          <w:instrText xml:space="preserve"> PAGEREF _Toc26830 \h </w:instrText>
        </w:r>
        <w:r>
          <w:fldChar w:fldCharType="separate"/>
        </w:r>
        <w:r>
          <w:t>59</w:t>
        </w:r>
        <w:r>
          <w:fldChar w:fldCharType="end"/>
        </w:r>
      </w:hyperlink>
    </w:p>
    <w:p>
      <w:pPr>
        <w:pStyle w:val="TOC1"/>
        <w:tabs>
          <w:tab w:val="right" w:leader="dot" w:pos="8306"/>
        </w:tabs>
      </w:pPr>
      <w:hyperlink w:anchor="_Toc31200" w:history="1">
        <w:r>
          <w:rPr>
            <w:rFonts w:ascii="仿宋" w:eastAsia="仿宋" w:hAnsi="仿宋" w:cs="仿宋" w:hint="eastAsia"/>
            <w:lang w:eastAsia="zh-CN"/>
          </w:rPr>
          <w:t>十三、风险识别与分类</w:t>
        </w:r>
        <w:r>
          <w:tab/>
        </w:r>
        <w:r>
          <w:fldChar w:fldCharType="begin"/>
        </w:r>
        <w:r>
          <w:instrText xml:space="preserve"> PAGEREF _Toc31200 \h </w:instrText>
        </w:r>
        <w:r>
          <w:fldChar w:fldCharType="separate"/>
        </w:r>
        <w:r>
          <w:t>61</w:t>
        </w:r>
        <w:r>
          <w:fldChar w:fldCharType="end"/>
        </w:r>
      </w:hyperlink>
    </w:p>
    <w:p>
      <w:pPr>
        <w:pStyle w:val="TOC2"/>
        <w:tabs>
          <w:tab w:val="right" w:leader="dot" w:pos="8306"/>
        </w:tabs>
      </w:pPr>
      <w:hyperlink w:anchor="_Toc17390" w:history="1">
        <w:r>
          <w:rPr>
            <w:rFonts w:ascii="仿宋" w:eastAsia="仿宋" w:hAnsi="仿宋" w:cs="仿宋" w:hint="eastAsia"/>
            <w:lang w:eastAsia="zh-CN"/>
          </w:rPr>
          <w:t>(一)、风险识别</w:t>
        </w:r>
        <w:r>
          <w:tab/>
        </w:r>
        <w:r>
          <w:fldChar w:fldCharType="begin"/>
        </w:r>
        <w:r>
          <w:instrText xml:space="preserve"> PAGEREF _Toc17390 \h </w:instrText>
        </w:r>
        <w:r>
          <w:fldChar w:fldCharType="separate"/>
        </w:r>
        <w:r>
          <w:t>61</w:t>
        </w:r>
        <w:r>
          <w:fldChar w:fldCharType="end"/>
        </w:r>
      </w:hyperlink>
    </w:p>
    <w:p>
      <w:pPr>
        <w:pStyle w:val="TOC2"/>
        <w:tabs>
          <w:tab w:val="right" w:leader="dot" w:pos="8306"/>
        </w:tabs>
      </w:pPr>
      <w:hyperlink w:anchor="_Toc6825" w:history="1">
        <w:r>
          <w:rPr>
            <w:rFonts w:ascii="仿宋" w:eastAsia="仿宋" w:hAnsi="仿宋" w:cs="仿宋" w:hint="eastAsia"/>
            <w:lang w:eastAsia="zh-CN"/>
          </w:rPr>
          <w:t>(二)、风险分类</w:t>
        </w:r>
        <w:r>
          <w:tab/>
        </w:r>
        <w:r>
          <w:fldChar w:fldCharType="begin"/>
        </w:r>
        <w:r>
          <w:instrText xml:space="preserve"> PAGEREF _Toc6825 \h </w:instrText>
        </w:r>
        <w:r>
          <w:fldChar w:fldCharType="separate"/>
        </w:r>
        <w:r>
          <w:t>63</w:t>
        </w:r>
        <w:r>
          <w:fldChar w:fldCharType="end"/>
        </w:r>
      </w:hyperlink>
    </w:p>
    <w:p>
      <w:pPr>
        <w:pStyle w:val="TOC1"/>
        <w:tabs>
          <w:tab w:val="right" w:leader="dot" w:pos="8306"/>
        </w:tabs>
      </w:pPr>
      <w:hyperlink w:anchor="_Toc12726" w:history="1">
        <w:r>
          <w:rPr>
            <w:rFonts w:ascii="仿宋" w:eastAsia="仿宋" w:hAnsi="仿宋" w:cs="仿宋" w:hint="eastAsia"/>
            <w:lang w:eastAsia="zh-CN"/>
          </w:rPr>
          <w:t>十四、功率测量仪表项目实施保障措施</w:t>
        </w:r>
        <w:r>
          <w:tab/>
        </w:r>
        <w:r>
          <w:fldChar w:fldCharType="begin"/>
        </w:r>
        <w:r>
          <w:instrText xml:space="preserve"> PAGEREF _Toc12726 \h </w:instrText>
        </w:r>
        <w:r>
          <w:fldChar w:fldCharType="separate"/>
        </w:r>
        <w:r>
          <w:t>65</w:t>
        </w:r>
        <w:r>
          <w:fldChar w:fldCharType="end"/>
        </w:r>
      </w:hyperlink>
    </w:p>
    <w:p>
      <w:pPr>
        <w:pStyle w:val="TOC2"/>
        <w:tabs>
          <w:tab w:val="right" w:leader="dot" w:pos="8306"/>
        </w:tabs>
      </w:pPr>
      <w:hyperlink w:anchor="_Toc11523" w:history="1">
        <w:r>
          <w:rPr>
            <w:rFonts w:ascii="仿宋" w:eastAsia="仿宋" w:hAnsi="仿宋" w:cs="仿宋" w:hint="eastAsia"/>
            <w:lang w:eastAsia="zh-CN"/>
          </w:rPr>
          <w:t>(一)、功率测量仪表项目实施保障机制</w:t>
        </w:r>
        <w:r>
          <w:tab/>
        </w:r>
        <w:r>
          <w:fldChar w:fldCharType="begin"/>
        </w:r>
        <w:r>
          <w:instrText xml:space="preserve"> PAGEREF _Toc11523 \h </w:instrText>
        </w:r>
        <w:r>
          <w:fldChar w:fldCharType="separate"/>
        </w:r>
        <w:r>
          <w:t>65</w:t>
        </w:r>
        <w:r>
          <w:fldChar w:fldCharType="end"/>
        </w:r>
      </w:hyperlink>
    </w:p>
    <w:p>
      <w:pPr>
        <w:pStyle w:val="TOC2"/>
        <w:tabs>
          <w:tab w:val="right" w:leader="dot" w:pos="8306"/>
        </w:tabs>
      </w:pPr>
      <w:hyperlink w:anchor="_Toc818" w:history="1">
        <w:r>
          <w:rPr>
            <w:rFonts w:ascii="仿宋" w:eastAsia="仿宋" w:hAnsi="仿宋" w:cs="仿宋" w:hint="eastAsia"/>
            <w:lang w:eastAsia="zh-CN"/>
          </w:rPr>
          <w:t>(二)、功率测量仪表项目法律合规要求</w:t>
        </w:r>
        <w:r>
          <w:tab/>
        </w:r>
        <w:r>
          <w:fldChar w:fldCharType="begin"/>
        </w:r>
        <w:r>
          <w:instrText xml:space="preserve"> PAGEREF _Toc818 \h </w:instrText>
        </w:r>
        <w:r>
          <w:fldChar w:fldCharType="separate"/>
        </w:r>
        <w:r>
          <w:t>68</w:t>
        </w:r>
        <w:r>
          <w:fldChar w:fldCharType="end"/>
        </w:r>
      </w:hyperlink>
    </w:p>
    <w:p>
      <w:pPr>
        <w:pStyle w:val="TOC2"/>
        <w:tabs>
          <w:tab w:val="right" w:leader="dot" w:pos="8306"/>
        </w:tabs>
      </w:pPr>
      <w:hyperlink w:anchor="_Toc19478" w:history="1">
        <w:r>
          <w:rPr>
            <w:rFonts w:ascii="仿宋" w:eastAsia="仿宋" w:hAnsi="仿宋" w:cs="仿宋" w:hint="eastAsia"/>
            <w:lang w:eastAsia="zh-CN"/>
          </w:rPr>
          <w:t>(三)、功率测量仪表项目合同管理与法律事务</w:t>
        </w:r>
        <w:r>
          <w:tab/>
        </w:r>
        <w:r>
          <w:fldChar w:fldCharType="begin"/>
        </w:r>
        <w:r>
          <w:instrText xml:space="preserve"> PAGEREF _Toc19478 \h </w:instrText>
        </w:r>
        <w:r>
          <w:fldChar w:fldCharType="separate"/>
        </w:r>
        <w:r>
          <w:t>73</w:t>
        </w:r>
        <w:r>
          <w:fldChar w:fldCharType="end"/>
        </w:r>
      </w:hyperlink>
    </w:p>
    <w:p>
      <w:pPr>
        <w:pStyle w:val="TOC2"/>
        <w:tabs>
          <w:tab w:val="right" w:leader="dot" w:pos="8306"/>
        </w:tabs>
      </w:pPr>
      <w:hyperlink w:anchor="_Toc25608" w:history="1">
        <w:r>
          <w:rPr>
            <w:rFonts w:ascii="仿宋" w:eastAsia="仿宋" w:hAnsi="仿宋" w:cs="仿宋" w:hint="eastAsia"/>
            <w:lang w:eastAsia="zh-CN"/>
          </w:rPr>
          <w:t>(四)、功率测量仪表项目知识产权保护策略</w:t>
        </w:r>
        <w:r>
          <w:tab/>
        </w:r>
        <w:r>
          <w:fldChar w:fldCharType="begin"/>
        </w:r>
        <w:r>
          <w:instrText xml:space="preserve"> PAGEREF _Toc25608 \h </w:instrText>
        </w:r>
        <w:r>
          <w:fldChar w:fldCharType="separate"/>
        </w:r>
        <w:r>
          <w:t>79</w:t>
        </w:r>
        <w:r>
          <w:fldChar w:fldCharType="end"/>
        </w:r>
      </w:hyperlink>
    </w:p>
    <w:p>
      <w:pPr>
        <w:pStyle w:val="TOC1"/>
        <w:tabs>
          <w:tab w:val="right" w:leader="dot" w:pos="8306"/>
        </w:tabs>
      </w:pPr>
      <w:hyperlink w:anchor="_Toc1414" w:history="1">
        <w:r>
          <w:rPr>
            <w:rFonts w:ascii="仿宋" w:eastAsia="仿宋" w:hAnsi="仿宋" w:cs="仿宋" w:hint="eastAsia"/>
            <w:lang w:eastAsia="zh-CN"/>
          </w:rPr>
          <w:t>十五、功率测量仪表项目工程方案分析</w:t>
        </w:r>
        <w:r>
          <w:tab/>
        </w:r>
        <w:r>
          <w:fldChar w:fldCharType="begin"/>
        </w:r>
        <w:r>
          <w:instrText xml:space="preserve"> PAGEREF _Toc1414 \h </w:instrText>
        </w:r>
        <w:r>
          <w:fldChar w:fldCharType="separate"/>
        </w:r>
        <w:r>
          <w:t>81</w:t>
        </w:r>
        <w:r>
          <w:fldChar w:fldCharType="end"/>
        </w:r>
      </w:hyperlink>
    </w:p>
    <w:p>
      <w:pPr>
        <w:pStyle w:val="TOC2"/>
        <w:tabs>
          <w:tab w:val="right" w:leader="dot" w:pos="8306"/>
        </w:tabs>
      </w:pPr>
      <w:hyperlink w:anchor="_Toc24959" w:history="1">
        <w:r>
          <w:rPr>
            <w:rFonts w:ascii="仿宋" w:eastAsia="仿宋" w:hAnsi="仿宋" w:cs="仿宋" w:hint="eastAsia"/>
            <w:lang w:eastAsia="zh-CN"/>
          </w:rPr>
          <w:t>(一)、建筑工程设计原则</w:t>
        </w:r>
        <w:r>
          <w:tab/>
        </w:r>
        <w:r>
          <w:fldChar w:fldCharType="begin"/>
        </w:r>
        <w:r>
          <w:instrText xml:space="preserve"> PAGEREF _Toc24959 \h </w:instrText>
        </w:r>
        <w:r>
          <w:fldChar w:fldCharType="separate"/>
        </w:r>
        <w:r>
          <w:t>81</w:t>
        </w:r>
        <w:r>
          <w:fldChar w:fldCharType="end"/>
        </w:r>
      </w:hyperlink>
    </w:p>
    <w:p>
      <w:pPr>
        <w:pStyle w:val="TOC2"/>
        <w:tabs>
          <w:tab w:val="right" w:leader="dot" w:pos="8306"/>
        </w:tabs>
      </w:pPr>
      <w:hyperlink w:anchor="_Toc22250" w:history="1">
        <w:r>
          <w:rPr>
            <w:rFonts w:ascii="仿宋" w:eastAsia="仿宋" w:hAnsi="仿宋" w:cs="仿宋" w:hint="eastAsia"/>
            <w:lang w:eastAsia="zh-CN"/>
          </w:rPr>
          <w:t>(二)、土建工程建设指标</w:t>
        </w:r>
        <w:r>
          <w:tab/>
        </w:r>
        <w:r>
          <w:fldChar w:fldCharType="begin"/>
        </w:r>
        <w:r>
          <w:instrText xml:space="preserve"> PAGEREF _Toc22250 \h </w:instrText>
        </w:r>
        <w:r>
          <w:fldChar w:fldCharType="separate"/>
        </w:r>
        <w:r>
          <w:t>85</w:t>
        </w:r>
        <w:r>
          <w:fldChar w:fldCharType="end"/>
        </w:r>
      </w:hyperlink>
    </w:p>
    <w:p>
      <w:pPr>
        <w:pStyle w:val="TOC1"/>
        <w:tabs>
          <w:tab w:val="right" w:leader="dot" w:pos="8306"/>
        </w:tabs>
      </w:pPr>
      <w:hyperlink w:anchor="_Toc14996" w:history="1">
        <w:r>
          <w:rPr>
            <w:rFonts w:ascii="仿宋" w:eastAsia="仿宋" w:hAnsi="仿宋" w:cs="仿宋" w:hint="eastAsia"/>
            <w:lang w:eastAsia="zh-CN"/>
          </w:rPr>
          <w:t>十六、供应链管理</w:t>
        </w:r>
        <w:r>
          <w:tab/>
        </w:r>
        <w:r>
          <w:fldChar w:fldCharType="begin"/>
        </w:r>
        <w:r>
          <w:instrText xml:space="preserve"> PAGEREF _Toc14996 \h </w:instrText>
        </w:r>
        <w:r>
          <w:fldChar w:fldCharType="separate"/>
        </w:r>
        <w:r>
          <w:t>86</w:t>
        </w:r>
        <w:r>
          <w:fldChar w:fldCharType="end"/>
        </w:r>
      </w:hyperlink>
    </w:p>
    <w:p>
      <w:pPr>
        <w:pStyle w:val="TOC2"/>
        <w:tabs>
          <w:tab w:val="right" w:leader="dot" w:pos="8306"/>
        </w:tabs>
      </w:pPr>
      <w:hyperlink w:anchor="_Toc25605" w:history="1">
        <w:r>
          <w:rPr>
            <w:rFonts w:ascii="仿宋" w:eastAsia="仿宋" w:hAnsi="仿宋" w:cs="仿宋" w:hint="eastAsia"/>
            <w:lang w:eastAsia="zh-CN"/>
          </w:rPr>
          <w:t>(一)、供应链战略规划</w:t>
        </w:r>
        <w:r>
          <w:tab/>
        </w:r>
        <w:r>
          <w:fldChar w:fldCharType="begin"/>
        </w:r>
        <w:r>
          <w:instrText xml:space="preserve"> PAGEREF _Toc25605 \h </w:instrText>
        </w:r>
        <w:r>
          <w:fldChar w:fldCharType="separate"/>
        </w:r>
        <w:r>
          <w:t>86</w:t>
        </w:r>
        <w:r>
          <w:fldChar w:fldCharType="end"/>
        </w:r>
      </w:hyperlink>
    </w:p>
    <w:p>
      <w:pPr>
        <w:pStyle w:val="TOC2"/>
        <w:tabs>
          <w:tab w:val="right" w:leader="dot" w:pos="8306"/>
        </w:tabs>
      </w:pPr>
      <w:hyperlink w:anchor="_Toc18896" w:history="1">
        <w:r>
          <w:rPr>
            <w:rFonts w:ascii="仿宋" w:eastAsia="仿宋" w:hAnsi="仿宋" w:cs="仿宋" w:hint="eastAsia"/>
            <w:lang w:eastAsia="zh-CN"/>
          </w:rPr>
          <w:t>(二)、供应商选择与合作</w:t>
        </w:r>
        <w:r>
          <w:tab/>
        </w:r>
        <w:r>
          <w:fldChar w:fldCharType="begin"/>
        </w:r>
        <w:r>
          <w:instrText xml:space="preserve"> PAGEREF _Toc18896 \h </w:instrText>
        </w:r>
        <w:r>
          <w:fldChar w:fldCharType="separate"/>
        </w:r>
        <w:r>
          <w:t>88</w:t>
        </w:r>
        <w:r>
          <w:fldChar w:fldCharType="end"/>
        </w:r>
      </w:hyperlink>
    </w:p>
    <w:p>
      <w:pPr>
        <w:pStyle w:val="TOC2"/>
        <w:tabs>
          <w:tab w:val="right" w:leader="dot" w:pos="8306"/>
        </w:tabs>
      </w:pPr>
      <w:hyperlink w:anchor="_Toc5066" w:history="1">
        <w:r>
          <w:rPr>
            <w:rFonts w:ascii="仿宋" w:eastAsia="仿宋" w:hAnsi="仿宋" w:cs="仿宋" w:hint="eastAsia"/>
            <w:lang w:eastAsia="zh-CN"/>
          </w:rPr>
          <w:t>(三)、物流与库存管理</w:t>
        </w:r>
        <w:r>
          <w:tab/>
        </w:r>
        <w:r>
          <w:fldChar w:fldCharType="begin"/>
        </w:r>
        <w:r>
          <w:instrText xml:space="preserve"> PAGEREF _Toc5066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51"/>
      <w:r>
        <w:rPr>
          <w:rFonts w:ascii="仿宋" w:eastAsia="仿宋" w:hAnsi="仿宋" w:cs="仿宋" w:hint="eastAsia"/>
          <w:sz w:val="28"/>
          <w:lang w:eastAsia="zh-CN"/>
        </w:rPr>
        <w:t>一、功率测量仪表项目建设背景及必要性分析</w:t>
      </w:r>
      <w:bookmarkEnd w:id="2"/>
    </w:p>
    <w:p>
      <w:pPr>
        <w:pStyle w:val="Heading2"/>
        <w:rPr>
          <w:rFonts w:ascii="仿宋" w:eastAsia="仿宋" w:hAnsi="仿宋" w:cs="仿宋" w:hint="eastAsia"/>
          <w:lang w:eastAsia="zh-CN"/>
        </w:rPr>
      </w:pPr>
      <w:bookmarkStart w:id="3" w:name="_Toc13154"/>
      <w:r>
        <w:rPr>
          <w:rFonts w:ascii="仿宋" w:eastAsia="仿宋" w:hAnsi="仿宋" w:cs="仿宋" w:hint="eastAsia"/>
          <w:lang w:eastAsia="zh-CN"/>
        </w:rPr>
        <w:t>(一)、功率测量仪表项目背景分析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测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率测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率测量仪表项目在这个潮流中的定位。同时，我们将关注行业内涌现的新兴机遇，以便功率测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率测量仪表项目提供了强大的发展动力。我们将聚焦于行业内最新的技术发展趋势，包括但不限于人工智能、大数据分析、物联网等领域。通过深度的技术研究，我们将确保功率测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率测量仪表项目发展的源泉。我们将投入更多的精力对市场需求进行深入剖析，超越表面的需求，深入挖掘潜在的市场痛点和机遇。通过对市场需求的细致了解，功率测量仪表项目将更有针对性地设计解决方案，满足市场的多样化需求，从而更好地促进功率测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率测量仪表项目战略至关重要。我们将对竞争态势进行更为深入的分析，包括但不限于市场份额、产品特点、客户满意度等多个维度。通过深度的竞争分析，功率测量仪表项目将能够更准确地把握市场脉搏，制定具有竞争力的功率测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功率测量仪表项目的发展具有直接的影响。我们将进行更为全面的法规和政策分析，了解行业发展中的潜在法律风险和合规挑战。通过充分了解和遵守相关法规，功率测量仪表项目将确保在法律框架内合法合规运营，为功率测量仪表项目的稳健发展提供有力支持。</w:t>
      </w:r>
    </w:p>
    <w:p>
      <w:pPr>
        <w:pStyle w:val="Heading2"/>
        <w:ind w:firstLine="560" w:firstLineChars="200"/>
        <w:rPr>
          <w:rFonts w:ascii="仿宋" w:eastAsia="仿宋" w:hAnsi="仿宋" w:cs="仿宋" w:hint="eastAsia"/>
          <w:sz w:val="28"/>
          <w:lang w:eastAsia="zh-CN"/>
        </w:rPr>
      </w:pPr>
      <w:bookmarkStart w:id="4" w:name="_Toc15036"/>
      <w:r>
        <w:rPr>
          <w:rFonts w:ascii="仿宋" w:eastAsia="仿宋" w:hAnsi="仿宋" w:cs="仿宋" w:hint="eastAsia"/>
          <w:sz w:val="28"/>
          <w:lang w:eastAsia="zh-CN"/>
        </w:rPr>
        <w:t>(二)、功率测量仪表项目建设必要性分析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测量仪表项目建设的迫切性源于对行业发展趋势的深刻洞察。我们正处于一个行业变革的时代，科技创新、数字化转型成为企业发展的关键动力。功率测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测量仪表项目建设不仅仅是为了跟上潮流，更是为了通过技术创新推动企业的持续发展。通过引入先进的技术和解决方案，功率测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率测量仪表项目的建设成为必然选择，通过提高产品质量、拓展服务领域，从而在竞争中获得更多的机会。功率测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率测量仪表项目建设的必要性体现在对客户需求更精准的满足。通过功率测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测量仪表项目建设的背后是对企业持续创新的追求。只有通过不断创新，企业才能在竞争中立于不败之地。功率测量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961"/>
      <w:r>
        <w:rPr>
          <w:rFonts w:ascii="仿宋" w:eastAsia="仿宋" w:hAnsi="仿宋" w:cs="仿宋" w:hint="eastAsia"/>
          <w:sz w:val="28"/>
          <w:lang w:eastAsia="zh-CN"/>
        </w:rPr>
        <w:t>二、功率测量仪表项目选址可行性分析</w:t>
      </w:r>
      <w:bookmarkEnd w:id="5"/>
    </w:p>
    <w:p>
      <w:pPr>
        <w:pStyle w:val="Heading2"/>
        <w:rPr>
          <w:rFonts w:ascii="仿宋" w:eastAsia="仿宋" w:hAnsi="仿宋" w:cs="仿宋" w:hint="eastAsia"/>
          <w:lang w:eastAsia="zh-CN"/>
        </w:rPr>
      </w:pPr>
      <w:bookmarkStart w:id="6" w:name="_Toc25745"/>
      <w:r>
        <w:rPr>
          <w:rFonts w:ascii="仿宋" w:eastAsia="仿宋" w:hAnsi="仿宋" w:cs="仿宋" w:hint="eastAsia"/>
          <w:lang w:eastAsia="zh-CN"/>
        </w:rPr>
        <w:t>(一)、功率测量仪表项目选址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该功率测量仪表项目选址位于XX省XX市XX区XXX街道</w:t>
      </w:r>
    </w:p>
    <w:p>
      <w:pPr>
        <w:pStyle w:val="Heading2"/>
        <w:ind w:firstLine="560" w:firstLineChars="200"/>
        <w:rPr>
          <w:rFonts w:ascii="仿宋" w:eastAsia="仿宋" w:hAnsi="仿宋" w:cs="仿宋" w:hint="eastAsia"/>
          <w:sz w:val="28"/>
          <w:lang w:eastAsia="zh-CN"/>
        </w:rPr>
      </w:pPr>
      <w:bookmarkStart w:id="7" w:name="_Toc158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功率测量仪表项目的征地面积将根据功率测量仪表项目的实际规模和需求进行精确规划。具体面积XXX平方米，旨在确保功率测量仪表项目不仅能够满足当前的发展需求，还能够预留空间以适应未来的扩展。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净用地面积是在征地面积基础上去除不可利用面积后的实际可开发用地。具体面积XXX平方米，考虑到环保、交通、安全等多方面因素，以确保功率测量仪表项目在整体利用效率上达到最优。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功率测量仪表项目计划建设的建筑总规模具体面积XXX平方米。这一规模的确定综合考虑了功率测量仪表项目的性质、规模，以及城市规划的相关要求，确保建筑布局与周边环境协调一致。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绿地率是功率测量仪表项目用地中被规划为绿地的比例。具体面积XXX平方米，旨在通过合理规划绿地，改善功率测量仪表项目周边环境，提升居民生活质量，并符合城市整体绿化规划。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容积率是用地上可以建设的建筑总体积与用地面积之比。具体面积XXX，通过合理的容积率规划，确保功率测量仪表项目建筑规模与周边环境和谐共生。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率测量仪表项目选址与当地城市规划相一致，具体面积XXX平方米。通过与城市规划部门深入沟通，确保功率测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率测量仪表项目选址符合当地产业政策，具体面积XXX平方米。这包括功率测量仪表项目对当地经济的促进作用，以及对相关产业的带动效应，确保功率测量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用地总体要求必须符合环保和可持续发展的原则，具体面积XXX平方米。通过采用绿色建筑设计、节能减排等措施，确保功率测量仪表项目在建设和运营过程中对环境的影响最小化，达到可持续发展的要求。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确保功率测量仪表项目选址具备必要的公共设施配套，具体面积XXX平方米。这包括交通便利性、教育、医疗等基础设施，以提高居民生活品质，使得功率测量仪表项目选址更具吸引力。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考虑用地总体要求对当地社会稳定性的影响，具体面积XXX平方米。通过深入了解当地社区反馈，确保功率测量仪表项目的选址和建设过程对当地社会和谐稳定产生积极作用。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率测量仪表项目选址不仅符合法规和规划，还在实际操作中具有可行性。这一全面规划将为功率测量仪表项目的成功实施提供坚实的基础，确保功率测量仪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9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率测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率测量仪表项目的设备规划和空间设计中，我们将采取灵活设备布局的措施。设备布局将根据实际需求进行灵活设计，避免不必要的浪费。通过合理规划设备摆放位置，我们将提高设备的利用率，减少设备间距，以确保功率测量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率测量仪表项目内部引入共享设施的概念，例如共享会议室、办公区等。通过这种方式，我们可以减少对资源的重复建设，提高资源共享效率，从而减小功率测量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2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率测量仪表项目的总图布置中，我们将不同功能区域进行明确的规划，以最大程度满足功率测量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率测量仪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率测量仪表项目对环境的影响是综合评价的重要因素之一。我们将详细考虑选址周边的自然环境、生态保护区、水源地等情况，确保功率测量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对选址的评价还需充分考虑当地政府的产业政策和法规。我们将详细了解功率测量仪表项目所在地的相关政策，确保功率测量仪表项目的规划和运营与当地法规相符，降低不必要的法律风险。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考虑到社会稳定性对企业运营的重要性，我们将评估选址地区的社会安全情况、劳工关系、社区反馈等方面，以确保功率测量仪表项目的建设和运营不会受到社会稳定性的负面影响。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最后，我们将综合考虑用地成本，包括土地购置费用、土地开发成本等。通过对用地成本的详细评估，我们能够做出更为精确的经济效益分析，为功率测量仪表项目的投资决策提供有力支持。</w:t>
      </w:r>
    </w:p>
    <w:p>
      <w:pPr>
        <w:pStyle w:val="Heading1"/>
        <w:ind w:firstLine="560" w:firstLineChars="200"/>
        <w:rPr>
          <w:rFonts w:ascii="仿宋" w:eastAsia="仿宋" w:hAnsi="仿宋" w:cs="仿宋" w:hint="eastAsia"/>
          <w:sz w:val="28"/>
          <w:lang w:eastAsia="zh-CN"/>
        </w:rPr>
      </w:pPr>
      <w:bookmarkStart w:id="11" w:name="_Toc8329"/>
      <w:r>
        <w:rPr>
          <w:rFonts w:ascii="仿宋" w:eastAsia="仿宋" w:hAnsi="仿宋" w:cs="仿宋" w:hint="eastAsia"/>
          <w:sz w:val="28"/>
          <w:lang w:eastAsia="zh-CN"/>
        </w:rPr>
        <w:t>三、功率测量仪表项目危机管理</w:t>
      </w:r>
      <w:bookmarkEnd w:id="11"/>
    </w:p>
    <w:p>
      <w:pPr>
        <w:pStyle w:val="Heading2"/>
        <w:rPr>
          <w:rFonts w:ascii="仿宋" w:eastAsia="仿宋" w:hAnsi="仿宋" w:cs="仿宋" w:hint="eastAsia"/>
          <w:lang w:eastAsia="zh-CN"/>
        </w:rPr>
      </w:pPr>
      <w:bookmarkStart w:id="12" w:name="_Toc254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率测量仪表项目危机管理中，危机预警与识别是确保功率测量仪表项目稳健运行的核心步骤。通过建立全面的监测机制，功率测量仪表项目团队旨在及时发现和理解潜在的风险和危机因素，以便采取及时的预防和应对措施，确保功率测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首先，通过深入的风险评估，功率测量仪表项目团队全面分析了整个功率测量仪表项目和各个阶段可能存在的威胁。这包括准确评估每个潜在风险的发生概率和可能影响的程度，为后续危机预警提供了有力支持。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率测量仪表项目团队着重于明确定义功率测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率测量仪表项目进展的持续监控，团队能够及时发现潜在问题并作出迅速反应。功率测量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在这一阶段，团队的专业素养和反应速度将发挥至关重要的作用，以确保潜在危机能够在初期得到有效的处理，最大程度地减轻负面影响。通过危机预警与识别，功率测量仪表项目得以更有序、可控地推进。</w:t>
      </w:r>
    </w:p>
    <w:p>
      <w:pPr>
        <w:pStyle w:val="Heading2"/>
        <w:ind w:firstLine="560" w:firstLineChars="200"/>
        <w:rPr>
          <w:rFonts w:ascii="仿宋" w:eastAsia="仿宋" w:hAnsi="仿宋" w:cs="仿宋" w:hint="eastAsia"/>
          <w:sz w:val="28"/>
          <w:lang w:eastAsia="zh-CN"/>
        </w:rPr>
      </w:pPr>
      <w:bookmarkStart w:id="13" w:name="_Toc1892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在危机发生时，功率测量仪表项目团队立即行动，成立了应急小组。该小组的任务是迅速制定并实施紧急应对措施，以最小化潜在损失。以下是采取的主要措施：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暂停功率测量仪表项目进度：为遏制危机蔓延，功率测量仪表项目暂时停止进行，以便全面评估当前状况。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资源重新分配：重新评估功率测量仪表项目资源的分配，确保最大限度地减小损失。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实时沟通：与关键利益相关者建立实时沟通机制，向他们传递功率测量仪表项目危机的实际状况，保障功率测量仪表项目核心利益。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在紧急应对的同时，功率测量仪表项目团队强调了团队协作和有效沟通的重要性。以下是团队协作的关键举措：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信息共享机制：建立了信息共享平台，确保团队成员能够及时获取功率测量仪表项目危机的实时信息。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领导者沟通：功率测量仪表项目领导者通过定期会议和即时沟通工具，指导团队应对危机，保持团队稳定运行。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随着危机得到初步控制，功率测量仪表项目团队转向制定恢复计划，以确保功率测量仪表项目能够从中迅速恢复。主要恢复计划包括：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修复受损的进度计划：重新评估功率测量仪表项目进度，制定修复计划，确保功率测量仪表项目尽快回归正常进程。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重新调整资源分配：优化资源分配，确保功率测量仪表项目在有限资源下高效运转。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风险管理机制加强：对功率测量仪表项目风险进行全面评估，制定更强化的风险管理策略，以预防未来可能的危机。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805"/>
      <w:r>
        <w:rPr>
          <w:rFonts w:ascii="仿宋" w:eastAsia="仿宋" w:hAnsi="仿宋" w:cs="仿宋" w:hint="eastAsia"/>
          <w:sz w:val="28"/>
          <w:lang w:eastAsia="zh-CN"/>
        </w:rPr>
        <w:t>四、功率测量仪表项目绩效评估</w:t>
      </w:r>
      <w:bookmarkEnd w:id="14"/>
    </w:p>
    <w:p>
      <w:pPr>
        <w:pStyle w:val="Heading2"/>
        <w:rPr>
          <w:rFonts w:ascii="仿宋" w:eastAsia="仿宋" w:hAnsi="仿宋" w:cs="仿宋" w:hint="eastAsia"/>
          <w:lang w:eastAsia="zh-CN"/>
        </w:rPr>
      </w:pPr>
      <w:bookmarkStart w:id="15" w:name="_Toc20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功率测量仪表项目中，我们设计了一套全面的绩效评估指标，以确保功率测量仪表项目的可控和成功交付。这些指标跨足功率测量仪表项目目标、成本、进度和质量等多个维度，为我们提供了全面洞察功率测量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测量仪表项目目标达成率是我们关注的首要指标。我们设定了明确的目标，并通过定期监测和评估，迅速发现并应对潜在的目标偏差。这为功率测量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成本绩效是另一个核心关注点。通过实际成本与预算成本的对比分析，我们深入了解成本差异的原因，及时调整资源分配，保持功率测量仪表项目在经济效益方面的合理水平。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率测量仪表项目进度作为关键的绩效指标之一，得到了精心的关注。我们制定了详细的功率测量仪表项目进度计划，并设立了进度符合度指标，确保实际进度与计划进度保持一致。这使我们能够快速发现和解决潜在的进度问题，保持功率测量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率测量仪表项目绩效的不可或缺的一环。我们引入了一系列的质量标准和客户满意度指标，以确保功率测量仪表项目交付的成果在质量上达到或超越预期水平。通过持续监测这些指标，我们努力提升功率测量仪表项目整体质量水平，为功率测量仪表项目的成功交付提供有力保障。通过这些科学且全面的绩效评估，我们能够更好地引导功率测量仪表项目的持续改进，确保功率测量仪表项目目标的顺利达成。</w:t>
      </w:r>
    </w:p>
    <w:p>
      <w:pPr>
        <w:pStyle w:val="Heading2"/>
        <w:ind w:firstLine="560" w:firstLineChars="200"/>
        <w:rPr>
          <w:rFonts w:ascii="仿宋" w:eastAsia="仿宋" w:hAnsi="仿宋" w:cs="仿宋" w:hint="eastAsia"/>
          <w:sz w:val="28"/>
          <w:lang w:eastAsia="zh-CN"/>
        </w:rPr>
      </w:pPr>
      <w:bookmarkStart w:id="16" w:name="_Toc2338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绩效评估是功率测量仪表项目中的关键环节，为确保功率测量仪表项目达到预期目标，我们采用了多层次、多维度的绩效评估方法。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率测量仪表项目的战略目标对齐，确保每个决策和行动都与功率测量仪表项目整体目标保持一致。团队会定期召开战略对齐会议，审视当前工作与功率测量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率测量仪表项目进度、质量、成本和风险等方面。这些指标通过数据收集和分析，为功率测量仪表项目管理团队提供了客观的评估依据。例如，我们通过功率测量仪表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绩效评估不仅仅停留在功率测量仪表项目内部，还考虑了功率测量仪表项目对外部环境的影响。我们定期进行干系人满意度调查，以了解各利益相关方对功率测量仪表项目的期望和满意度，并及时做出调整。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这种多层次、多角度的绩效评估方法，使得我们能够全面了解功率测量仪表项目的运行状态，及时做出调整，确保功率测量仪表项目在不断变化的环境中保持稳健前行。</w:t>
      </w:r>
    </w:p>
    <w:p>
      <w:pPr>
        <w:pStyle w:val="Heading2"/>
        <w:ind w:firstLine="560" w:firstLineChars="200"/>
        <w:rPr>
          <w:rFonts w:ascii="仿宋" w:eastAsia="仿宋" w:hAnsi="仿宋" w:cs="仿宋" w:hint="eastAsia"/>
          <w:sz w:val="28"/>
          <w:lang w:eastAsia="zh-CN"/>
        </w:rPr>
      </w:pPr>
      <w:bookmarkStart w:id="17" w:name="_Toc855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为了确保功率测量仪表项目的有效管理和不断优化，我们采用了精心设计的绩效评估周期。这个周期旨在实现灵活、实时和全面的评估，以适应功率测量仪表项目执行中的各种挑战。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率测量仪表项目的不同需求，分为短期、中期和长期。短期评估关注每个迭代或工作周期，以及时发现和解决当前任务中的问题。中期评估涵盖几个迭代，深入了解整体功率测量仪表项目的趋势和性能。长期评估则着眼于整个功率测量仪表项目阶段，确保功率测量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https://d.book118.com/958031103054006041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功率测量仪表项目计划设计方案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A4677"/>
    <w:rsid w:val="30BA4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110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2024-02-21T17:07:00Z</dcterms:created>
  <dcterms:modified xsi:type="dcterms:W3CDTF">2024-02-21T17:08:09Z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1F0D52F0FF9C4581816E1B31DDC20DAF_11</vt:lpwstr>
  </property>
  <property fmtid="{D5CDD505-2E9C-101B-9397-08002B2CF9AE}" pid="3" name="KSOProductBuildVer">
    <vt:lpwstr>2052-12.1.0.16250</vt:lpwstr>
  </property>
</Properties>
</file>