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智能型高压设备项目规划设计蓝图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1" w:history="1">
        <w:r>
          <w:rPr>
            <w:rFonts w:ascii="仿宋" w:eastAsia="仿宋" w:hAnsi="仿宋" w:cs="仿宋" w:hint="eastAsia"/>
            <w:lang w:eastAsia="zh-CN"/>
          </w:rPr>
          <w:t>前言</w:t>
        </w:r>
        <w:r>
          <w:tab/>
        </w:r>
        <w:r>
          <w:fldChar w:fldCharType="begin"/>
        </w:r>
        <w:r>
          <w:instrText xml:space="preserve"> PAGEREF _Toc13511 \h </w:instrText>
        </w:r>
        <w:r>
          <w:fldChar w:fldCharType="separate"/>
        </w:r>
        <w:r>
          <w:t>3</w:t>
        </w:r>
        <w:r>
          <w:fldChar w:fldCharType="end"/>
        </w:r>
      </w:hyperlink>
    </w:p>
    <w:p>
      <w:pPr>
        <w:pStyle w:val="TOC1"/>
        <w:tabs>
          <w:tab w:val="right" w:leader="dot" w:pos="8306"/>
        </w:tabs>
      </w:pPr>
      <w:hyperlink w:anchor="_Toc1439" w:history="1">
        <w:r>
          <w:rPr>
            <w:rFonts w:ascii="仿宋" w:eastAsia="仿宋" w:hAnsi="仿宋" w:cs="仿宋" w:hint="eastAsia"/>
            <w:lang w:eastAsia="zh-CN"/>
          </w:rPr>
          <w:t>一、智能型高压设备项目可持续发展</w:t>
        </w:r>
        <w:r>
          <w:tab/>
        </w:r>
        <w:r>
          <w:fldChar w:fldCharType="begin"/>
        </w:r>
        <w:r>
          <w:instrText xml:space="preserve"> PAGEREF _Toc1439 \h </w:instrText>
        </w:r>
        <w:r>
          <w:fldChar w:fldCharType="separate"/>
        </w:r>
        <w:r>
          <w:t>3</w:t>
        </w:r>
        <w:r>
          <w:fldChar w:fldCharType="end"/>
        </w:r>
      </w:hyperlink>
    </w:p>
    <w:p>
      <w:pPr>
        <w:pStyle w:val="TOC2"/>
        <w:tabs>
          <w:tab w:val="right" w:leader="dot" w:pos="8306"/>
        </w:tabs>
      </w:pPr>
      <w:hyperlink w:anchor="_Toc9103" w:history="1">
        <w:r>
          <w:rPr>
            <w:rFonts w:ascii="仿宋" w:eastAsia="仿宋" w:hAnsi="仿宋" w:cs="仿宋" w:hint="eastAsia"/>
            <w:lang w:eastAsia="zh-CN"/>
          </w:rPr>
          <w:t>(一)、可持续战略与实践</w:t>
        </w:r>
        <w:r>
          <w:tab/>
        </w:r>
        <w:r>
          <w:fldChar w:fldCharType="begin"/>
        </w:r>
        <w:r>
          <w:instrText xml:space="preserve"> PAGEREF _Toc9103 \h </w:instrText>
        </w:r>
        <w:r>
          <w:fldChar w:fldCharType="separate"/>
        </w:r>
        <w:r>
          <w:t>3</w:t>
        </w:r>
        <w:r>
          <w:fldChar w:fldCharType="end"/>
        </w:r>
      </w:hyperlink>
    </w:p>
    <w:p>
      <w:pPr>
        <w:pStyle w:val="TOC2"/>
        <w:tabs>
          <w:tab w:val="right" w:leader="dot" w:pos="8306"/>
        </w:tabs>
      </w:pPr>
      <w:hyperlink w:anchor="_Toc32136" w:history="1">
        <w:r>
          <w:rPr>
            <w:rFonts w:ascii="仿宋" w:eastAsia="仿宋" w:hAnsi="仿宋" w:cs="仿宋" w:hint="eastAsia"/>
            <w:lang w:eastAsia="zh-CN"/>
          </w:rPr>
          <w:t>(二)、环保与社会责任</w:t>
        </w:r>
        <w:r>
          <w:tab/>
        </w:r>
        <w:r>
          <w:fldChar w:fldCharType="begin"/>
        </w:r>
        <w:r>
          <w:instrText xml:space="preserve"> PAGEREF _Toc32136 \h </w:instrText>
        </w:r>
        <w:r>
          <w:fldChar w:fldCharType="separate"/>
        </w:r>
        <w:r>
          <w:t>4</w:t>
        </w:r>
        <w:r>
          <w:fldChar w:fldCharType="end"/>
        </w:r>
      </w:hyperlink>
    </w:p>
    <w:p>
      <w:pPr>
        <w:pStyle w:val="TOC1"/>
        <w:tabs>
          <w:tab w:val="right" w:leader="dot" w:pos="8306"/>
        </w:tabs>
      </w:pPr>
      <w:hyperlink w:anchor="_Toc25778" w:history="1">
        <w:r>
          <w:rPr>
            <w:rFonts w:ascii="仿宋" w:eastAsia="仿宋" w:hAnsi="仿宋" w:cs="仿宋" w:hint="eastAsia"/>
            <w:lang w:eastAsia="zh-CN"/>
          </w:rPr>
          <w:t>二、智能型高压设备项目建设单位说明</w:t>
        </w:r>
        <w:r>
          <w:tab/>
        </w:r>
        <w:r>
          <w:fldChar w:fldCharType="begin"/>
        </w:r>
        <w:r>
          <w:instrText xml:space="preserve"> PAGEREF _Toc25778 \h </w:instrText>
        </w:r>
        <w:r>
          <w:fldChar w:fldCharType="separate"/>
        </w:r>
        <w:r>
          <w:t>5</w:t>
        </w:r>
        <w:r>
          <w:fldChar w:fldCharType="end"/>
        </w:r>
      </w:hyperlink>
    </w:p>
    <w:p>
      <w:pPr>
        <w:pStyle w:val="TOC2"/>
        <w:tabs>
          <w:tab w:val="right" w:leader="dot" w:pos="8306"/>
        </w:tabs>
      </w:pPr>
      <w:hyperlink w:anchor="_Toc24231" w:history="1">
        <w:r>
          <w:rPr>
            <w:rFonts w:ascii="仿宋" w:eastAsia="仿宋" w:hAnsi="仿宋" w:cs="仿宋" w:hint="eastAsia"/>
            <w:lang w:eastAsia="zh-CN"/>
          </w:rPr>
          <w:t>(一)、智能型高压设备项目承办单位基本情况</w:t>
        </w:r>
        <w:r>
          <w:tab/>
        </w:r>
        <w:r>
          <w:fldChar w:fldCharType="begin"/>
        </w:r>
        <w:r>
          <w:instrText xml:space="preserve"> PAGEREF _Toc24231 \h </w:instrText>
        </w:r>
        <w:r>
          <w:fldChar w:fldCharType="separate"/>
        </w:r>
        <w:r>
          <w:t>5</w:t>
        </w:r>
        <w:r>
          <w:fldChar w:fldCharType="end"/>
        </w:r>
      </w:hyperlink>
    </w:p>
    <w:p>
      <w:pPr>
        <w:pStyle w:val="TOC2"/>
        <w:tabs>
          <w:tab w:val="right" w:leader="dot" w:pos="8306"/>
        </w:tabs>
      </w:pPr>
      <w:hyperlink w:anchor="_Toc30300" w:history="1">
        <w:r>
          <w:rPr>
            <w:rFonts w:ascii="仿宋" w:eastAsia="仿宋" w:hAnsi="仿宋" w:cs="仿宋" w:hint="eastAsia"/>
            <w:lang w:eastAsia="zh-CN"/>
          </w:rPr>
          <w:t>(二)、公司经济效益分析</w:t>
        </w:r>
        <w:r>
          <w:tab/>
        </w:r>
        <w:r>
          <w:fldChar w:fldCharType="begin"/>
        </w:r>
        <w:r>
          <w:instrText xml:space="preserve"> PAGEREF _Toc30300 \h </w:instrText>
        </w:r>
        <w:r>
          <w:fldChar w:fldCharType="separate"/>
        </w:r>
        <w:r>
          <w:t>5</w:t>
        </w:r>
        <w:r>
          <w:fldChar w:fldCharType="end"/>
        </w:r>
      </w:hyperlink>
    </w:p>
    <w:p>
      <w:pPr>
        <w:pStyle w:val="TOC1"/>
        <w:tabs>
          <w:tab w:val="right" w:leader="dot" w:pos="8306"/>
        </w:tabs>
      </w:pPr>
      <w:hyperlink w:anchor="_Toc8883" w:history="1">
        <w:r>
          <w:rPr>
            <w:rFonts w:ascii="仿宋" w:eastAsia="仿宋" w:hAnsi="仿宋" w:cs="仿宋" w:hint="eastAsia"/>
            <w:lang w:eastAsia="zh-CN"/>
          </w:rPr>
          <w:t>三、智能型高压设备项目文档管理</w:t>
        </w:r>
        <w:r>
          <w:tab/>
        </w:r>
        <w:r>
          <w:fldChar w:fldCharType="begin"/>
        </w:r>
        <w:r>
          <w:instrText xml:space="preserve"> PAGEREF _Toc8883 \h </w:instrText>
        </w:r>
        <w:r>
          <w:fldChar w:fldCharType="separate"/>
        </w:r>
        <w:r>
          <w:t>6</w:t>
        </w:r>
        <w:r>
          <w:fldChar w:fldCharType="end"/>
        </w:r>
      </w:hyperlink>
    </w:p>
    <w:p>
      <w:pPr>
        <w:pStyle w:val="TOC2"/>
        <w:tabs>
          <w:tab w:val="right" w:leader="dot" w:pos="8306"/>
        </w:tabs>
      </w:pPr>
      <w:hyperlink w:anchor="_Toc30394" w:history="1">
        <w:r>
          <w:rPr>
            <w:rFonts w:ascii="仿宋" w:eastAsia="仿宋" w:hAnsi="仿宋" w:cs="仿宋" w:hint="eastAsia"/>
            <w:lang w:eastAsia="zh-CN"/>
          </w:rPr>
          <w:t>(一)、文档编制与审查</w:t>
        </w:r>
        <w:r>
          <w:tab/>
        </w:r>
        <w:r>
          <w:fldChar w:fldCharType="begin"/>
        </w:r>
        <w:r>
          <w:instrText xml:space="preserve"> PAGEREF _Toc30394 \h </w:instrText>
        </w:r>
        <w:r>
          <w:fldChar w:fldCharType="separate"/>
        </w:r>
        <w:r>
          <w:t>6</w:t>
        </w:r>
        <w:r>
          <w:fldChar w:fldCharType="end"/>
        </w:r>
      </w:hyperlink>
    </w:p>
    <w:p>
      <w:pPr>
        <w:pStyle w:val="TOC2"/>
        <w:tabs>
          <w:tab w:val="right" w:leader="dot" w:pos="8306"/>
        </w:tabs>
      </w:pPr>
      <w:hyperlink w:anchor="_Toc5421" w:history="1">
        <w:r>
          <w:rPr>
            <w:rFonts w:ascii="仿宋" w:eastAsia="仿宋" w:hAnsi="仿宋" w:cs="仿宋" w:hint="eastAsia"/>
            <w:lang w:eastAsia="zh-CN"/>
          </w:rPr>
          <w:t>(二)、文档发布与分发</w:t>
        </w:r>
        <w:r>
          <w:tab/>
        </w:r>
        <w:r>
          <w:fldChar w:fldCharType="begin"/>
        </w:r>
        <w:r>
          <w:instrText xml:space="preserve"> PAGEREF _Toc5421 \h </w:instrText>
        </w:r>
        <w:r>
          <w:fldChar w:fldCharType="separate"/>
        </w:r>
        <w:r>
          <w:t>8</w:t>
        </w:r>
        <w:r>
          <w:fldChar w:fldCharType="end"/>
        </w:r>
      </w:hyperlink>
    </w:p>
    <w:p>
      <w:pPr>
        <w:pStyle w:val="TOC2"/>
        <w:tabs>
          <w:tab w:val="right" w:leader="dot" w:pos="8306"/>
        </w:tabs>
      </w:pPr>
      <w:hyperlink w:anchor="_Toc14639" w:history="1">
        <w:r>
          <w:rPr>
            <w:rFonts w:ascii="仿宋" w:eastAsia="仿宋" w:hAnsi="仿宋" w:cs="仿宋" w:hint="eastAsia"/>
            <w:lang w:eastAsia="zh-CN"/>
          </w:rPr>
          <w:t>(三)、文档存档与归档</w:t>
        </w:r>
        <w:r>
          <w:tab/>
        </w:r>
        <w:r>
          <w:fldChar w:fldCharType="begin"/>
        </w:r>
        <w:r>
          <w:instrText xml:space="preserve"> PAGEREF _Toc14639 \h </w:instrText>
        </w:r>
        <w:r>
          <w:fldChar w:fldCharType="separate"/>
        </w:r>
        <w:r>
          <w:t>9</w:t>
        </w:r>
        <w:r>
          <w:fldChar w:fldCharType="end"/>
        </w:r>
      </w:hyperlink>
    </w:p>
    <w:p>
      <w:pPr>
        <w:pStyle w:val="TOC1"/>
        <w:tabs>
          <w:tab w:val="right" w:leader="dot" w:pos="8306"/>
        </w:tabs>
      </w:pPr>
      <w:hyperlink w:anchor="_Toc8777" w:history="1">
        <w:r>
          <w:rPr>
            <w:rFonts w:ascii="仿宋" w:eastAsia="仿宋" w:hAnsi="仿宋" w:cs="仿宋" w:hint="eastAsia"/>
            <w:lang w:eastAsia="zh-CN"/>
          </w:rPr>
          <w:t>四、智能型高压设备项目建设背景及必要性分析</w:t>
        </w:r>
        <w:r>
          <w:tab/>
        </w:r>
        <w:r>
          <w:fldChar w:fldCharType="begin"/>
        </w:r>
        <w:r>
          <w:instrText xml:space="preserve"> PAGEREF _Toc8777 \h </w:instrText>
        </w:r>
        <w:r>
          <w:fldChar w:fldCharType="separate"/>
        </w:r>
        <w:r>
          <w:t>10</w:t>
        </w:r>
        <w:r>
          <w:fldChar w:fldCharType="end"/>
        </w:r>
      </w:hyperlink>
    </w:p>
    <w:p>
      <w:pPr>
        <w:pStyle w:val="TOC2"/>
        <w:tabs>
          <w:tab w:val="right" w:leader="dot" w:pos="8306"/>
        </w:tabs>
      </w:pPr>
      <w:hyperlink w:anchor="_Toc11790" w:history="1">
        <w:r>
          <w:rPr>
            <w:rFonts w:ascii="仿宋" w:eastAsia="仿宋" w:hAnsi="仿宋" w:cs="仿宋" w:hint="eastAsia"/>
            <w:lang w:eastAsia="zh-CN"/>
          </w:rPr>
          <w:t>(一)、智能型高压设备项目背景分析</w:t>
        </w:r>
        <w:r>
          <w:tab/>
        </w:r>
        <w:r>
          <w:fldChar w:fldCharType="begin"/>
        </w:r>
        <w:r>
          <w:instrText xml:space="preserve"> PAGEREF _Toc11790 \h </w:instrText>
        </w:r>
        <w:r>
          <w:fldChar w:fldCharType="separate"/>
        </w:r>
        <w:r>
          <w:t>10</w:t>
        </w:r>
        <w:r>
          <w:fldChar w:fldCharType="end"/>
        </w:r>
      </w:hyperlink>
    </w:p>
    <w:p>
      <w:pPr>
        <w:pStyle w:val="TOC2"/>
        <w:tabs>
          <w:tab w:val="right" w:leader="dot" w:pos="8306"/>
        </w:tabs>
      </w:pPr>
      <w:hyperlink w:anchor="_Toc8755" w:history="1">
        <w:r>
          <w:rPr>
            <w:rFonts w:ascii="仿宋" w:eastAsia="仿宋" w:hAnsi="仿宋" w:cs="仿宋" w:hint="eastAsia"/>
            <w:lang w:eastAsia="zh-CN"/>
          </w:rPr>
          <w:t>(二)、智能型高压设备项目建设必要性分析</w:t>
        </w:r>
        <w:r>
          <w:tab/>
        </w:r>
        <w:r>
          <w:fldChar w:fldCharType="begin"/>
        </w:r>
        <w:r>
          <w:instrText xml:space="preserve"> PAGEREF _Toc8755 \h </w:instrText>
        </w:r>
        <w:r>
          <w:fldChar w:fldCharType="separate"/>
        </w:r>
        <w:r>
          <w:t>11</w:t>
        </w:r>
        <w:r>
          <w:fldChar w:fldCharType="end"/>
        </w:r>
      </w:hyperlink>
    </w:p>
    <w:p>
      <w:pPr>
        <w:pStyle w:val="TOC1"/>
        <w:tabs>
          <w:tab w:val="right" w:leader="dot" w:pos="8306"/>
        </w:tabs>
      </w:pPr>
      <w:hyperlink w:anchor="_Toc31059" w:history="1">
        <w:r>
          <w:rPr>
            <w:rFonts w:ascii="仿宋" w:eastAsia="仿宋" w:hAnsi="仿宋" w:cs="仿宋" w:hint="eastAsia"/>
            <w:lang w:eastAsia="zh-CN"/>
          </w:rPr>
          <w:t>五、智能型高压设备项目危机管理</w:t>
        </w:r>
        <w:r>
          <w:tab/>
        </w:r>
        <w:r>
          <w:fldChar w:fldCharType="begin"/>
        </w:r>
        <w:r>
          <w:instrText xml:space="preserve"> PAGEREF _Toc31059 \h </w:instrText>
        </w:r>
        <w:r>
          <w:fldChar w:fldCharType="separate"/>
        </w:r>
        <w:r>
          <w:t>13</w:t>
        </w:r>
        <w:r>
          <w:fldChar w:fldCharType="end"/>
        </w:r>
      </w:hyperlink>
    </w:p>
    <w:p>
      <w:pPr>
        <w:pStyle w:val="TOC2"/>
        <w:tabs>
          <w:tab w:val="right" w:leader="dot" w:pos="8306"/>
        </w:tabs>
      </w:pPr>
      <w:hyperlink w:anchor="_Toc11128" w:history="1">
        <w:r>
          <w:rPr>
            <w:rFonts w:ascii="仿宋" w:eastAsia="仿宋" w:hAnsi="仿宋" w:cs="仿宋" w:hint="eastAsia"/>
            <w:lang w:eastAsia="zh-CN"/>
          </w:rPr>
          <w:t>(一)、危机预警与识别</w:t>
        </w:r>
        <w:r>
          <w:tab/>
        </w:r>
        <w:r>
          <w:fldChar w:fldCharType="begin"/>
        </w:r>
        <w:r>
          <w:instrText xml:space="preserve"> PAGEREF _Toc11128 \h </w:instrText>
        </w:r>
        <w:r>
          <w:fldChar w:fldCharType="separate"/>
        </w:r>
        <w:r>
          <w:t>13</w:t>
        </w:r>
        <w:r>
          <w:fldChar w:fldCharType="end"/>
        </w:r>
      </w:hyperlink>
    </w:p>
    <w:p>
      <w:pPr>
        <w:pStyle w:val="TOC2"/>
        <w:tabs>
          <w:tab w:val="right" w:leader="dot" w:pos="8306"/>
        </w:tabs>
      </w:pPr>
      <w:hyperlink w:anchor="_Toc14317" w:history="1">
        <w:r>
          <w:rPr>
            <w:rFonts w:ascii="仿宋" w:eastAsia="仿宋" w:hAnsi="仿宋" w:cs="仿宋" w:hint="eastAsia"/>
            <w:lang w:eastAsia="zh-CN"/>
          </w:rPr>
          <w:t>(二)、危机应对与恢复</w:t>
        </w:r>
        <w:r>
          <w:tab/>
        </w:r>
        <w:r>
          <w:fldChar w:fldCharType="begin"/>
        </w:r>
        <w:r>
          <w:instrText xml:space="preserve"> PAGEREF _Toc14317 \h </w:instrText>
        </w:r>
        <w:r>
          <w:fldChar w:fldCharType="separate"/>
        </w:r>
        <w:r>
          <w:t>14</w:t>
        </w:r>
        <w:r>
          <w:fldChar w:fldCharType="end"/>
        </w:r>
      </w:hyperlink>
    </w:p>
    <w:p>
      <w:pPr>
        <w:pStyle w:val="TOC1"/>
        <w:tabs>
          <w:tab w:val="right" w:leader="dot" w:pos="8306"/>
        </w:tabs>
      </w:pPr>
      <w:hyperlink w:anchor="_Toc3470" w:history="1">
        <w:r>
          <w:rPr>
            <w:rFonts w:ascii="仿宋" w:eastAsia="仿宋" w:hAnsi="仿宋" w:cs="仿宋" w:hint="eastAsia"/>
            <w:lang w:eastAsia="zh-CN"/>
          </w:rPr>
          <w:t>六、智能型高压设备项目土建工程</w:t>
        </w:r>
        <w:r>
          <w:tab/>
        </w:r>
        <w:r>
          <w:fldChar w:fldCharType="begin"/>
        </w:r>
        <w:r>
          <w:instrText xml:space="preserve"> PAGEREF _Toc3470 \h </w:instrText>
        </w:r>
        <w:r>
          <w:fldChar w:fldCharType="separate"/>
        </w:r>
        <w:r>
          <w:t>15</w:t>
        </w:r>
        <w:r>
          <w:fldChar w:fldCharType="end"/>
        </w:r>
      </w:hyperlink>
    </w:p>
    <w:p>
      <w:pPr>
        <w:pStyle w:val="TOC2"/>
        <w:tabs>
          <w:tab w:val="right" w:leader="dot" w:pos="8306"/>
        </w:tabs>
      </w:pPr>
      <w:hyperlink w:anchor="_Toc12444" w:history="1">
        <w:r>
          <w:rPr>
            <w:rFonts w:ascii="仿宋" w:eastAsia="仿宋" w:hAnsi="仿宋" w:cs="仿宋" w:hint="eastAsia"/>
            <w:lang w:eastAsia="zh-CN"/>
          </w:rPr>
          <w:t>(一)、建筑工程设计原则</w:t>
        </w:r>
        <w:r>
          <w:tab/>
        </w:r>
        <w:r>
          <w:fldChar w:fldCharType="begin"/>
        </w:r>
        <w:r>
          <w:instrText xml:space="preserve"> PAGEREF _Toc12444 \h </w:instrText>
        </w:r>
        <w:r>
          <w:fldChar w:fldCharType="separate"/>
        </w:r>
        <w:r>
          <w:t>15</w:t>
        </w:r>
        <w:r>
          <w:fldChar w:fldCharType="end"/>
        </w:r>
      </w:hyperlink>
    </w:p>
    <w:p>
      <w:pPr>
        <w:pStyle w:val="TOC2"/>
        <w:tabs>
          <w:tab w:val="right" w:leader="dot" w:pos="8306"/>
        </w:tabs>
      </w:pPr>
      <w:hyperlink w:anchor="_Toc23766" w:history="1">
        <w:r>
          <w:rPr>
            <w:rFonts w:ascii="仿宋" w:eastAsia="仿宋" w:hAnsi="仿宋" w:cs="仿宋" w:hint="eastAsia"/>
            <w:lang w:eastAsia="zh-CN"/>
          </w:rPr>
          <w:t>(二)、土建工程设计年限及安全等级</w:t>
        </w:r>
        <w:r>
          <w:tab/>
        </w:r>
        <w:r>
          <w:fldChar w:fldCharType="begin"/>
        </w:r>
        <w:r>
          <w:instrText xml:space="preserve"> PAGEREF _Toc23766 \h </w:instrText>
        </w:r>
        <w:r>
          <w:fldChar w:fldCharType="separate"/>
        </w:r>
        <w:r>
          <w:t>17</w:t>
        </w:r>
        <w:r>
          <w:fldChar w:fldCharType="end"/>
        </w:r>
      </w:hyperlink>
    </w:p>
    <w:p>
      <w:pPr>
        <w:pStyle w:val="TOC2"/>
        <w:tabs>
          <w:tab w:val="right" w:leader="dot" w:pos="8306"/>
        </w:tabs>
      </w:pPr>
      <w:hyperlink w:anchor="_Toc21610" w:history="1">
        <w:r>
          <w:rPr>
            <w:rFonts w:ascii="仿宋" w:eastAsia="仿宋" w:hAnsi="仿宋" w:cs="仿宋" w:hint="eastAsia"/>
            <w:lang w:eastAsia="zh-CN"/>
          </w:rPr>
          <w:t>(三)、建筑工程设计总体要求</w:t>
        </w:r>
        <w:r>
          <w:tab/>
        </w:r>
        <w:r>
          <w:fldChar w:fldCharType="begin"/>
        </w:r>
        <w:r>
          <w:instrText xml:space="preserve"> PAGEREF _Toc21610 \h </w:instrText>
        </w:r>
        <w:r>
          <w:fldChar w:fldCharType="separate"/>
        </w:r>
        <w:r>
          <w:t>18</w:t>
        </w:r>
        <w:r>
          <w:fldChar w:fldCharType="end"/>
        </w:r>
      </w:hyperlink>
    </w:p>
    <w:p>
      <w:pPr>
        <w:pStyle w:val="TOC2"/>
        <w:tabs>
          <w:tab w:val="right" w:leader="dot" w:pos="8306"/>
        </w:tabs>
      </w:pPr>
      <w:hyperlink w:anchor="_Toc918" w:history="1">
        <w:r>
          <w:rPr>
            <w:rFonts w:ascii="仿宋" w:eastAsia="仿宋" w:hAnsi="仿宋" w:cs="仿宋" w:hint="eastAsia"/>
            <w:lang w:eastAsia="zh-CN"/>
          </w:rPr>
          <w:t>(四)、土建工程建设指标</w:t>
        </w:r>
        <w:r>
          <w:tab/>
        </w:r>
        <w:r>
          <w:fldChar w:fldCharType="begin"/>
        </w:r>
        <w:r>
          <w:instrText xml:space="preserve"> PAGEREF _Toc918 \h </w:instrText>
        </w:r>
        <w:r>
          <w:fldChar w:fldCharType="separate"/>
        </w:r>
        <w:r>
          <w:t>18</w:t>
        </w:r>
        <w:r>
          <w:fldChar w:fldCharType="end"/>
        </w:r>
      </w:hyperlink>
    </w:p>
    <w:p>
      <w:pPr>
        <w:pStyle w:val="TOC1"/>
        <w:tabs>
          <w:tab w:val="right" w:leader="dot" w:pos="8306"/>
        </w:tabs>
      </w:pPr>
      <w:hyperlink w:anchor="_Toc21578" w:history="1">
        <w:r>
          <w:rPr>
            <w:rFonts w:ascii="仿宋" w:eastAsia="仿宋" w:hAnsi="仿宋" w:cs="仿宋" w:hint="eastAsia"/>
            <w:lang w:eastAsia="zh-CN"/>
          </w:rPr>
          <w:t>七、智能型高压设备项目技术管理</w:t>
        </w:r>
        <w:r>
          <w:tab/>
        </w:r>
        <w:r>
          <w:fldChar w:fldCharType="begin"/>
        </w:r>
        <w:r>
          <w:instrText xml:space="preserve"> PAGEREF _Toc21578 \h </w:instrText>
        </w:r>
        <w:r>
          <w:fldChar w:fldCharType="separate"/>
        </w:r>
        <w:r>
          <w:t>19</w:t>
        </w:r>
        <w:r>
          <w:fldChar w:fldCharType="end"/>
        </w:r>
      </w:hyperlink>
    </w:p>
    <w:p>
      <w:pPr>
        <w:pStyle w:val="TOC2"/>
        <w:tabs>
          <w:tab w:val="right" w:leader="dot" w:pos="8306"/>
        </w:tabs>
      </w:pPr>
      <w:hyperlink w:anchor="_Toc10160" w:history="1">
        <w:r>
          <w:rPr>
            <w:rFonts w:ascii="仿宋" w:eastAsia="仿宋" w:hAnsi="仿宋" w:cs="仿宋" w:hint="eastAsia"/>
            <w:lang w:eastAsia="zh-CN"/>
          </w:rPr>
          <w:t>(一)、技术方案选用方向</w:t>
        </w:r>
        <w:r>
          <w:tab/>
        </w:r>
        <w:r>
          <w:fldChar w:fldCharType="begin"/>
        </w:r>
        <w:r>
          <w:instrText xml:space="preserve"> PAGEREF _Toc10160 \h </w:instrText>
        </w:r>
        <w:r>
          <w:fldChar w:fldCharType="separate"/>
        </w:r>
        <w:r>
          <w:t>19</w:t>
        </w:r>
        <w:r>
          <w:fldChar w:fldCharType="end"/>
        </w:r>
      </w:hyperlink>
    </w:p>
    <w:p>
      <w:pPr>
        <w:pStyle w:val="TOC2"/>
        <w:tabs>
          <w:tab w:val="right" w:leader="dot" w:pos="8306"/>
        </w:tabs>
      </w:pPr>
      <w:hyperlink w:anchor="_Toc31852" w:history="1">
        <w:r>
          <w:rPr>
            <w:rFonts w:ascii="仿宋" w:eastAsia="仿宋" w:hAnsi="仿宋" w:cs="仿宋" w:hint="eastAsia"/>
            <w:lang w:eastAsia="zh-CN"/>
          </w:rPr>
          <w:t>(二)、工艺技术方案选用原则</w:t>
        </w:r>
        <w:r>
          <w:tab/>
        </w:r>
        <w:r>
          <w:fldChar w:fldCharType="begin"/>
        </w:r>
        <w:r>
          <w:instrText xml:space="preserve"> PAGEREF _Toc31852 \h </w:instrText>
        </w:r>
        <w:r>
          <w:fldChar w:fldCharType="separate"/>
        </w:r>
        <w:r>
          <w:t>20</w:t>
        </w:r>
        <w:r>
          <w:fldChar w:fldCharType="end"/>
        </w:r>
      </w:hyperlink>
    </w:p>
    <w:p>
      <w:pPr>
        <w:pStyle w:val="TOC2"/>
        <w:tabs>
          <w:tab w:val="right" w:leader="dot" w:pos="8306"/>
        </w:tabs>
      </w:pPr>
      <w:hyperlink w:anchor="_Toc29474" w:history="1">
        <w:r>
          <w:rPr>
            <w:rFonts w:ascii="仿宋" w:eastAsia="仿宋" w:hAnsi="仿宋" w:cs="仿宋" w:hint="eastAsia"/>
            <w:lang w:eastAsia="zh-CN"/>
          </w:rPr>
          <w:t>(三)、工艺技术方案要求</w:t>
        </w:r>
        <w:r>
          <w:tab/>
        </w:r>
        <w:r>
          <w:fldChar w:fldCharType="begin"/>
        </w:r>
        <w:r>
          <w:instrText xml:space="preserve"> PAGEREF _Toc29474 \h </w:instrText>
        </w:r>
        <w:r>
          <w:fldChar w:fldCharType="separate"/>
        </w:r>
        <w:r>
          <w:t>23</w:t>
        </w:r>
        <w:r>
          <w:fldChar w:fldCharType="end"/>
        </w:r>
      </w:hyperlink>
    </w:p>
    <w:p>
      <w:pPr>
        <w:pStyle w:val="TOC1"/>
        <w:tabs>
          <w:tab w:val="right" w:leader="dot" w:pos="8306"/>
        </w:tabs>
      </w:pPr>
      <w:hyperlink w:anchor="_Toc19249" w:history="1">
        <w:r>
          <w:rPr>
            <w:rFonts w:ascii="仿宋" w:eastAsia="仿宋" w:hAnsi="仿宋" w:cs="仿宋" w:hint="eastAsia"/>
            <w:lang w:eastAsia="zh-CN"/>
          </w:rPr>
          <w:t>八、生产安全保护</w:t>
        </w:r>
        <w:r>
          <w:tab/>
        </w:r>
        <w:r>
          <w:fldChar w:fldCharType="begin"/>
        </w:r>
        <w:r>
          <w:instrText xml:space="preserve"> PAGEREF _Toc19249 \h </w:instrText>
        </w:r>
        <w:r>
          <w:fldChar w:fldCharType="separate"/>
        </w:r>
        <w:r>
          <w:t>25</w:t>
        </w:r>
        <w:r>
          <w:fldChar w:fldCharType="end"/>
        </w:r>
      </w:hyperlink>
    </w:p>
    <w:p>
      <w:pPr>
        <w:pStyle w:val="TOC2"/>
        <w:tabs>
          <w:tab w:val="right" w:leader="dot" w:pos="8306"/>
        </w:tabs>
      </w:pPr>
      <w:hyperlink w:anchor="_Toc32158" w:history="1">
        <w:r>
          <w:rPr>
            <w:rFonts w:ascii="仿宋" w:eastAsia="仿宋" w:hAnsi="仿宋" w:cs="仿宋" w:hint="eastAsia"/>
            <w:lang w:eastAsia="zh-CN"/>
          </w:rPr>
          <w:t>(一)、消防安全</w:t>
        </w:r>
        <w:r>
          <w:tab/>
        </w:r>
        <w:r>
          <w:fldChar w:fldCharType="begin"/>
        </w:r>
        <w:r>
          <w:instrText xml:space="preserve"> PAGEREF _Toc32158 \h </w:instrText>
        </w:r>
        <w:r>
          <w:fldChar w:fldCharType="separate"/>
        </w:r>
        <w:r>
          <w:t>25</w:t>
        </w:r>
        <w:r>
          <w:fldChar w:fldCharType="end"/>
        </w:r>
      </w:hyperlink>
    </w:p>
    <w:p>
      <w:pPr>
        <w:pStyle w:val="TOC2"/>
        <w:tabs>
          <w:tab w:val="right" w:leader="dot" w:pos="8306"/>
        </w:tabs>
      </w:pPr>
      <w:hyperlink w:anchor="_Toc10488" w:history="1">
        <w:r>
          <w:rPr>
            <w:rFonts w:ascii="仿宋" w:eastAsia="仿宋" w:hAnsi="仿宋" w:cs="仿宋" w:hint="eastAsia"/>
            <w:lang w:eastAsia="zh-CN"/>
          </w:rPr>
          <w:t>(二)、防火防爆总图布置措施</w:t>
        </w:r>
        <w:r>
          <w:tab/>
        </w:r>
        <w:r>
          <w:fldChar w:fldCharType="begin"/>
        </w:r>
        <w:r>
          <w:instrText xml:space="preserve"> PAGEREF _Toc10488 \h </w:instrText>
        </w:r>
        <w:r>
          <w:fldChar w:fldCharType="separate"/>
        </w:r>
        <w:r>
          <w:t>26</w:t>
        </w:r>
        <w:r>
          <w:fldChar w:fldCharType="end"/>
        </w:r>
      </w:hyperlink>
    </w:p>
    <w:p>
      <w:pPr>
        <w:pStyle w:val="TOC2"/>
        <w:tabs>
          <w:tab w:val="right" w:leader="dot" w:pos="8306"/>
        </w:tabs>
      </w:pPr>
      <w:hyperlink w:anchor="_Toc18356" w:history="1">
        <w:r>
          <w:rPr>
            <w:rFonts w:ascii="仿宋" w:eastAsia="仿宋" w:hAnsi="仿宋" w:cs="仿宋" w:hint="eastAsia"/>
            <w:lang w:eastAsia="zh-CN"/>
          </w:rPr>
          <w:t>(三)、自然灾害防范措施</w:t>
        </w:r>
        <w:r>
          <w:tab/>
        </w:r>
        <w:r>
          <w:fldChar w:fldCharType="begin"/>
        </w:r>
        <w:r>
          <w:instrText xml:space="preserve"> PAGEREF _Toc18356 \h </w:instrText>
        </w:r>
        <w:r>
          <w:fldChar w:fldCharType="separate"/>
        </w:r>
        <w:r>
          <w:t>27</w:t>
        </w:r>
        <w:r>
          <w:fldChar w:fldCharType="end"/>
        </w:r>
      </w:hyperlink>
    </w:p>
    <w:p>
      <w:pPr>
        <w:pStyle w:val="TOC2"/>
        <w:tabs>
          <w:tab w:val="right" w:leader="dot" w:pos="8306"/>
        </w:tabs>
      </w:pPr>
      <w:hyperlink w:anchor="_Toc3863" w:history="1">
        <w:r>
          <w:rPr>
            <w:rFonts w:ascii="仿宋" w:eastAsia="仿宋" w:hAnsi="仿宋" w:cs="仿宋" w:hint="eastAsia"/>
            <w:lang w:eastAsia="zh-CN"/>
          </w:rPr>
          <w:t>(四)、安全色及安全标志使用要求</w:t>
        </w:r>
        <w:r>
          <w:tab/>
        </w:r>
        <w:r>
          <w:fldChar w:fldCharType="begin"/>
        </w:r>
        <w:r>
          <w:instrText xml:space="preserve"> PAGEREF _Toc3863 \h </w:instrText>
        </w:r>
        <w:r>
          <w:fldChar w:fldCharType="separate"/>
        </w:r>
        <w:r>
          <w:t>28</w:t>
        </w:r>
        <w:r>
          <w:fldChar w:fldCharType="end"/>
        </w:r>
      </w:hyperlink>
    </w:p>
    <w:p>
      <w:pPr>
        <w:pStyle w:val="TOC2"/>
        <w:tabs>
          <w:tab w:val="right" w:leader="dot" w:pos="8306"/>
        </w:tabs>
      </w:pPr>
      <w:hyperlink w:anchor="_Toc31835" w:history="1">
        <w:r>
          <w:rPr>
            <w:rFonts w:ascii="仿宋" w:eastAsia="仿宋" w:hAnsi="仿宋" w:cs="仿宋" w:hint="eastAsia"/>
            <w:lang w:eastAsia="zh-CN"/>
          </w:rPr>
          <w:t>(五)、防尘防毒措施</w:t>
        </w:r>
        <w:r>
          <w:tab/>
        </w:r>
        <w:r>
          <w:fldChar w:fldCharType="begin"/>
        </w:r>
        <w:r>
          <w:instrText xml:space="preserve"> PAGEREF _Toc31835 \h </w:instrText>
        </w:r>
        <w:r>
          <w:fldChar w:fldCharType="separate"/>
        </w:r>
        <w:r>
          <w:t>29</w:t>
        </w:r>
        <w:r>
          <w:fldChar w:fldCharType="end"/>
        </w:r>
      </w:hyperlink>
    </w:p>
    <w:p>
      <w:pPr>
        <w:pStyle w:val="TOC2"/>
        <w:tabs>
          <w:tab w:val="right" w:leader="dot" w:pos="8306"/>
        </w:tabs>
      </w:pPr>
      <w:hyperlink w:anchor="_Toc8115" w:history="1">
        <w:r>
          <w:rPr>
            <w:rFonts w:ascii="仿宋" w:eastAsia="仿宋" w:hAnsi="仿宋" w:cs="仿宋" w:hint="eastAsia"/>
            <w:lang w:eastAsia="zh-CN"/>
          </w:rPr>
          <w:t>(六)、防静电、触电防护及防雷措施</w:t>
        </w:r>
        <w:r>
          <w:tab/>
        </w:r>
        <w:r>
          <w:fldChar w:fldCharType="begin"/>
        </w:r>
        <w:r>
          <w:instrText xml:space="preserve"> PAGEREF _Toc8115 \h </w:instrText>
        </w:r>
        <w:r>
          <w:fldChar w:fldCharType="separate"/>
        </w:r>
        <w:r>
          <w:t>30</w:t>
        </w:r>
        <w:r>
          <w:fldChar w:fldCharType="end"/>
        </w:r>
      </w:hyperlink>
    </w:p>
    <w:p>
      <w:pPr>
        <w:pStyle w:val="TOC2"/>
        <w:tabs>
          <w:tab w:val="right" w:leader="dot" w:pos="8306"/>
        </w:tabs>
      </w:pPr>
      <w:hyperlink w:anchor="_Toc5104" w:history="1">
        <w:r>
          <w:rPr>
            <w:rFonts w:ascii="仿宋" w:eastAsia="仿宋" w:hAnsi="仿宋" w:cs="仿宋" w:hint="eastAsia"/>
            <w:lang w:eastAsia="zh-CN"/>
          </w:rPr>
          <w:t>(七)、机械设备安全保障措施</w:t>
        </w:r>
        <w:r>
          <w:tab/>
        </w:r>
        <w:r>
          <w:fldChar w:fldCharType="begin"/>
        </w:r>
        <w:r>
          <w:instrText xml:space="preserve"> PAGEREF _Toc5104 \h </w:instrText>
        </w:r>
        <w:r>
          <w:fldChar w:fldCharType="separate"/>
        </w:r>
        <w:r>
          <w:t>32</w:t>
        </w:r>
        <w:r>
          <w:fldChar w:fldCharType="end"/>
        </w:r>
      </w:hyperlink>
    </w:p>
    <w:p>
      <w:pPr>
        <w:pStyle w:val="TOC1"/>
        <w:tabs>
          <w:tab w:val="right" w:leader="dot" w:pos="8306"/>
        </w:tabs>
      </w:pPr>
      <w:hyperlink w:anchor="_Toc32094" w:history="1">
        <w:r>
          <w:rPr>
            <w:rFonts w:ascii="仿宋" w:eastAsia="仿宋" w:hAnsi="仿宋" w:cs="仿宋" w:hint="eastAsia"/>
            <w:lang w:eastAsia="zh-CN"/>
          </w:rPr>
          <w:t>九、智能型高压设备项目财务管理</w:t>
        </w:r>
        <w:r>
          <w:tab/>
        </w:r>
        <w:r>
          <w:fldChar w:fldCharType="begin"/>
        </w:r>
        <w:r>
          <w:instrText xml:space="preserve"> PAGEREF _Toc32094 \h </w:instrText>
        </w:r>
        <w:r>
          <w:fldChar w:fldCharType="separate"/>
        </w:r>
        <w:r>
          <w:t>33</w:t>
        </w:r>
        <w:r>
          <w:fldChar w:fldCharType="end"/>
        </w:r>
      </w:hyperlink>
    </w:p>
    <w:p>
      <w:pPr>
        <w:pStyle w:val="TOC2"/>
        <w:tabs>
          <w:tab w:val="right" w:leader="dot" w:pos="8306"/>
        </w:tabs>
      </w:pPr>
      <w:hyperlink w:anchor="_Toc3028" w:history="1">
        <w:r>
          <w:rPr>
            <w:rFonts w:ascii="仿宋" w:eastAsia="仿宋" w:hAnsi="仿宋" w:cs="仿宋" w:hint="eastAsia"/>
            <w:lang w:eastAsia="zh-CN"/>
          </w:rPr>
          <w:t>(一)、资金需求大</w:t>
        </w:r>
        <w:r>
          <w:tab/>
        </w:r>
        <w:r>
          <w:fldChar w:fldCharType="begin"/>
        </w:r>
        <w:r>
          <w:instrText xml:space="preserve"> PAGEREF _Toc3028 \h </w:instrText>
        </w:r>
        <w:r>
          <w:fldChar w:fldCharType="separate"/>
        </w:r>
        <w:r>
          <w:t>33</w:t>
        </w:r>
        <w:r>
          <w:fldChar w:fldCharType="end"/>
        </w:r>
      </w:hyperlink>
    </w:p>
    <w:p>
      <w:pPr>
        <w:pStyle w:val="TOC2"/>
        <w:tabs>
          <w:tab w:val="right" w:leader="dot" w:pos="8306"/>
        </w:tabs>
      </w:pPr>
      <w:hyperlink w:anchor="_Toc26786" w:history="1">
        <w:r>
          <w:rPr>
            <w:rFonts w:ascii="仿宋" w:eastAsia="仿宋" w:hAnsi="仿宋" w:cs="仿宋" w:hint="eastAsia"/>
            <w:lang w:eastAsia="zh-CN"/>
          </w:rPr>
          <w:t>(二)、研发周期长</w:t>
        </w:r>
        <w:r>
          <w:tab/>
        </w:r>
        <w:r>
          <w:fldChar w:fldCharType="begin"/>
        </w:r>
        <w:r>
          <w:instrText xml:space="preserve"> PAGEREF _Toc26786 \h </w:instrText>
        </w:r>
        <w:r>
          <w:fldChar w:fldCharType="separate"/>
        </w:r>
        <w:r>
          <w:t>34</w:t>
        </w:r>
        <w:r>
          <w:fldChar w:fldCharType="end"/>
        </w:r>
      </w:hyperlink>
    </w:p>
    <w:p>
      <w:pPr>
        <w:pStyle w:val="TOC2"/>
        <w:tabs>
          <w:tab w:val="right" w:leader="dot" w:pos="8306"/>
        </w:tabs>
      </w:pPr>
      <w:hyperlink w:anchor="_Toc16467" w:history="1">
        <w:r>
          <w:rPr>
            <w:rFonts w:ascii="仿宋" w:eastAsia="仿宋" w:hAnsi="仿宋" w:cs="仿宋" w:hint="eastAsia"/>
            <w:lang w:eastAsia="zh-CN"/>
          </w:rPr>
          <w:t>(三)、市场风险大</w:t>
        </w:r>
        <w:r>
          <w:tab/>
        </w:r>
        <w:r>
          <w:fldChar w:fldCharType="begin"/>
        </w:r>
        <w:r>
          <w:instrText xml:space="preserve"> PAGEREF _Toc16467 \h </w:instrText>
        </w:r>
        <w:r>
          <w:fldChar w:fldCharType="separate"/>
        </w:r>
        <w:r>
          <w:t>36</w:t>
        </w:r>
        <w:r>
          <w:fldChar w:fldCharType="end"/>
        </w:r>
      </w:hyperlink>
    </w:p>
    <w:p>
      <w:pPr>
        <w:pStyle w:val="TOC2"/>
        <w:tabs>
          <w:tab w:val="right" w:leader="dot" w:pos="8306"/>
        </w:tabs>
      </w:pPr>
      <w:hyperlink w:anchor="_Toc6883" w:history="1">
        <w:r>
          <w:rPr>
            <w:rFonts w:ascii="仿宋" w:eastAsia="仿宋" w:hAnsi="仿宋" w:cs="仿宋" w:hint="eastAsia"/>
            <w:lang w:eastAsia="zh-CN"/>
          </w:rPr>
          <w:t>(四)、利润率高</w:t>
        </w:r>
        <w:r>
          <w:tab/>
        </w:r>
        <w:r>
          <w:fldChar w:fldCharType="begin"/>
        </w:r>
        <w:r>
          <w:instrText xml:space="preserve"> PAGEREF _Toc6883 \h </w:instrText>
        </w:r>
        <w:r>
          <w:fldChar w:fldCharType="separate"/>
        </w:r>
        <w:r>
          <w:t>38</w:t>
        </w:r>
        <w:r>
          <w:fldChar w:fldCharType="end"/>
        </w:r>
      </w:hyperlink>
    </w:p>
    <w:p>
      <w:pPr>
        <w:pStyle w:val="TOC1"/>
        <w:tabs>
          <w:tab w:val="right" w:leader="dot" w:pos="8306"/>
        </w:tabs>
      </w:pPr>
      <w:hyperlink w:anchor="_Toc8831" w:history="1">
        <w:r>
          <w:rPr>
            <w:rFonts w:ascii="仿宋" w:eastAsia="仿宋" w:hAnsi="仿宋" w:cs="仿宋" w:hint="eastAsia"/>
            <w:lang w:eastAsia="zh-CN"/>
          </w:rPr>
          <w:t>十、智能型高压设备项目计划安排</w:t>
        </w:r>
        <w:r>
          <w:tab/>
        </w:r>
        <w:r>
          <w:fldChar w:fldCharType="begin"/>
        </w:r>
        <w:r>
          <w:instrText xml:space="preserve"> PAGEREF _Toc8831 \h </w:instrText>
        </w:r>
        <w:r>
          <w:fldChar w:fldCharType="separate"/>
        </w:r>
        <w:r>
          <w:t>40</w:t>
        </w:r>
        <w:r>
          <w:fldChar w:fldCharType="end"/>
        </w:r>
      </w:hyperlink>
    </w:p>
    <w:p>
      <w:pPr>
        <w:pStyle w:val="TOC2"/>
        <w:tabs>
          <w:tab w:val="right" w:leader="dot" w:pos="8306"/>
        </w:tabs>
      </w:pPr>
      <w:hyperlink w:anchor="_Toc20789" w:history="1">
        <w:r>
          <w:rPr>
            <w:rFonts w:ascii="仿宋" w:eastAsia="仿宋" w:hAnsi="仿宋" w:cs="仿宋" w:hint="eastAsia"/>
            <w:lang w:eastAsia="zh-CN"/>
          </w:rPr>
          <w:t>(一)、建设周期</w:t>
        </w:r>
        <w:r>
          <w:tab/>
        </w:r>
        <w:r>
          <w:fldChar w:fldCharType="begin"/>
        </w:r>
        <w:r>
          <w:instrText xml:space="preserve"> PAGEREF _Toc20789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1" w:history="1">
        <w:r>
          <w:rPr>
            <w:rFonts w:ascii="仿宋" w:eastAsia="仿宋" w:hAnsi="仿宋" w:cs="仿宋" w:hint="eastAsia"/>
            <w:lang w:eastAsia="zh-CN"/>
          </w:rPr>
          <w:t>(二)、建设进度</w:t>
        </w:r>
        <w:r>
          <w:tab/>
        </w:r>
        <w:r>
          <w:fldChar w:fldCharType="begin"/>
        </w:r>
        <w:r>
          <w:instrText xml:space="preserve"> PAGEREF _Toc4641 \h </w:instrText>
        </w:r>
        <w:r>
          <w:fldChar w:fldCharType="separate"/>
        </w:r>
        <w:r>
          <w:t>41</w:t>
        </w:r>
        <w:r>
          <w:fldChar w:fldCharType="end"/>
        </w:r>
      </w:hyperlink>
    </w:p>
    <w:p>
      <w:pPr>
        <w:pStyle w:val="TOC2"/>
        <w:tabs>
          <w:tab w:val="right" w:leader="dot" w:pos="8306"/>
        </w:tabs>
      </w:pPr>
      <w:hyperlink w:anchor="_Toc20261" w:history="1">
        <w:r>
          <w:rPr>
            <w:rFonts w:ascii="仿宋" w:eastAsia="仿宋" w:hAnsi="仿宋" w:cs="仿宋" w:hint="eastAsia"/>
            <w:lang w:eastAsia="zh-CN"/>
          </w:rPr>
          <w:t>(三)、进度安排注意事项</w:t>
        </w:r>
        <w:r>
          <w:tab/>
        </w:r>
        <w:r>
          <w:fldChar w:fldCharType="begin"/>
        </w:r>
        <w:r>
          <w:instrText xml:space="preserve"> PAGEREF _Toc20261 \h </w:instrText>
        </w:r>
        <w:r>
          <w:fldChar w:fldCharType="separate"/>
        </w:r>
        <w:r>
          <w:t>42</w:t>
        </w:r>
        <w:r>
          <w:fldChar w:fldCharType="end"/>
        </w:r>
      </w:hyperlink>
    </w:p>
    <w:p>
      <w:pPr>
        <w:pStyle w:val="TOC2"/>
        <w:tabs>
          <w:tab w:val="right" w:leader="dot" w:pos="8306"/>
        </w:tabs>
      </w:pPr>
      <w:hyperlink w:anchor="_Toc9198" w:history="1">
        <w:r>
          <w:rPr>
            <w:rFonts w:ascii="仿宋" w:eastAsia="仿宋" w:hAnsi="仿宋" w:cs="仿宋" w:hint="eastAsia"/>
            <w:lang w:eastAsia="zh-CN"/>
          </w:rPr>
          <w:t>(四)、人力资源配置</w:t>
        </w:r>
        <w:r>
          <w:tab/>
        </w:r>
        <w:r>
          <w:fldChar w:fldCharType="begin"/>
        </w:r>
        <w:r>
          <w:instrText xml:space="preserve"> PAGEREF _Toc9198 \h </w:instrText>
        </w:r>
        <w:r>
          <w:fldChar w:fldCharType="separate"/>
        </w:r>
        <w:r>
          <w:t>44</w:t>
        </w:r>
        <w:r>
          <w:fldChar w:fldCharType="end"/>
        </w:r>
      </w:hyperlink>
    </w:p>
    <w:p>
      <w:pPr>
        <w:pStyle w:val="TOC1"/>
        <w:tabs>
          <w:tab w:val="right" w:leader="dot" w:pos="8306"/>
        </w:tabs>
      </w:pPr>
      <w:hyperlink w:anchor="_Toc8324" w:history="1">
        <w:r>
          <w:rPr>
            <w:rFonts w:ascii="仿宋" w:eastAsia="仿宋" w:hAnsi="仿宋" w:cs="仿宋" w:hint="eastAsia"/>
            <w:lang w:eastAsia="zh-CN"/>
          </w:rPr>
          <w:t>十一、智能型高压设备项目投资规划</w:t>
        </w:r>
        <w:r>
          <w:tab/>
        </w:r>
        <w:r>
          <w:fldChar w:fldCharType="begin"/>
        </w:r>
        <w:r>
          <w:instrText xml:space="preserve"> PAGEREF _Toc8324 \h </w:instrText>
        </w:r>
        <w:r>
          <w:fldChar w:fldCharType="separate"/>
        </w:r>
        <w:r>
          <w:t>45</w:t>
        </w:r>
        <w:r>
          <w:fldChar w:fldCharType="end"/>
        </w:r>
      </w:hyperlink>
    </w:p>
    <w:p>
      <w:pPr>
        <w:pStyle w:val="TOC2"/>
        <w:tabs>
          <w:tab w:val="right" w:leader="dot" w:pos="8306"/>
        </w:tabs>
      </w:pPr>
      <w:hyperlink w:anchor="_Toc7839" w:history="1">
        <w:r>
          <w:rPr>
            <w:rFonts w:ascii="仿宋" w:eastAsia="仿宋" w:hAnsi="仿宋" w:cs="仿宋" w:hint="eastAsia"/>
            <w:lang w:eastAsia="zh-CN"/>
          </w:rPr>
          <w:t>(一)、智能型高压设备项目总投资估算</w:t>
        </w:r>
        <w:r>
          <w:tab/>
        </w:r>
        <w:r>
          <w:fldChar w:fldCharType="begin"/>
        </w:r>
        <w:r>
          <w:instrText xml:space="preserve"> PAGEREF _Toc7839 \h </w:instrText>
        </w:r>
        <w:r>
          <w:fldChar w:fldCharType="separate"/>
        </w:r>
        <w:r>
          <w:t>45</w:t>
        </w:r>
        <w:r>
          <w:fldChar w:fldCharType="end"/>
        </w:r>
      </w:hyperlink>
    </w:p>
    <w:p>
      <w:pPr>
        <w:pStyle w:val="TOC2"/>
        <w:tabs>
          <w:tab w:val="right" w:leader="dot" w:pos="8306"/>
        </w:tabs>
      </w:pPr>
      <w:hyperlink w:anchor="_Toc23210" w:history="1">
        <w:r>
          <w:rPr>
            <w:rFonts w:ascii="仿宋" w:eastAsia="仿宋" w:hAnsi="仿宋" w:cs="仿宋" w:hint="eastAsia"/>
            <w:lang w:eastAsia="zh-CN"/>
          </w:rPr>
          <w:t>(二)、资金筹措</w:t>
        </w:r>
        <w:r>
          <w:tab/>
        </w:r>
        <w:r>
          <w:fldChar w:fldCharType="begin"/>
        </w:r>
        <w:r>
          <w:instrText xml:space="preserve"> PAGEREF _Toc23210 \h </w:instrText>
        </w:r>
        <w:r>
          <w:fldChar w:fldCharType="separate"/>
        </w:r>
        <w:r>
          <w:t>46</w:t>
        </w:r>
        <w:r>
          <w:fldChar w:fldCharType="end"/>
        </w:r>
      </w:hyperlink>
    </w:p>
    <w:p>
      <w:pPr>
        <w:pStyle w:val="TOC1"/>
        <w:tabs>
          <w:tab w:val="right" w:leader="dot" w:pos="8306"/>
        </w:tabs>
      </w:pPr>
      <w:hyperlink w:anchor="_Toc3492" w:history="1">
        <w:r>
          <w:rPr>
            <w:rFonts w:ascii="仿宋" w:eastAsia="仿宋" w:hAnsi="仿宋" w:cs="仿宋" w:hint="eastAsia"/>
            <w:lang w:eastAsia="zh-CN"/>
          </w:rPr>
          <w:t>十二、智能型高压设备项目人力资源培养与发展</w:t>
        </w:r>
        <w:r>
          <w:tab/>
        </w:r>
        <w:r>
          <w:fldChar w:fldCharType="begin"/>
        </w:r>
        <w:r>
          <w:instrText xml:space="preserve"> PAGEREF _Toc3492 \h </w:instrText>
        </w:r>
        <w:r>
          <w:fldChar w:fldCharType="separate"/>
        </w:r>
        <w:r>
          <w:t>47</w:t>
        </w:r>
        <w:r>
          <w:fldChar w:fldCharType="end"/>
        </w:r>
      </w:hyperlink>
    </w:p>
    <w:p>
      <w:pPr>
        <w:pStyle w:val="TOC2"/>
        <w:tabs>
          <w:tab w:val="right" w:leader="dot" w:pos="8306"/>
        </w:tabs>
      </w:pPr>
      <w:hyperlink w:anchor="_Toc24792" w:history="1">
        <w:r>
          <w:rPr>
            <w:rFonts w:ascii="仿宋" w:eastAsia="仿宋" w:hAnsi="仿宋" w:cs="仿宋" w:hint="eastAsia"/>
            <w:lang w:eastAsia="zh-CN"/>
          </w:rPr>
          <w:t>(一)、人才需求与规划</w:t>
        </w:r>
        <w:r>
          <w:tab/>
        </w:r>
        <w:r>
          <w:fldChar w:fldCharType="begin"/>
        </w:r>
        <w:r>
          <w:instrText xml:space="preserve"> PAGEREF _Toc24792 \h </w:instrText>
        </w:r>
        <w:r>
          <w:fldChar w:fldCharType="separate"/>
        </w:r>
        <w:r>
          <w:t>47</w:t>
        </w:r>
        <w:r>
          <w:fldChar w:fldCharType="end"/>
        </w:r>
      </w:hyperlink>
    </w:p>
    <w:p>
      <w:pPr>
        <w:pStyle w:val="TOC2"/>
        <w:tabs>
          <w:tab w:val="right" w:leader="dot" w:pos="8306"/>
        </w:tabs>
      </w:pPr>
      <w:hyperlink w:anchor="_Toc32387" w:history="1">
        <w:r>
          <w:rPr>
            <w:rFonts w:ascii="仿宋" w:eastAsia="仿宋" w:hAnsi="仿宋" w:cs="仿宋" w:hint="eastAsia"/>
            <w:lang w:eastAsia="zh-CN"/>
          </w:rPr>
          <w:t>(二)、培训与发展计划</w:t>
        </w:r>
        <w:r>
          <w:tab/>
        </w:r>
        <w:r>
          <w:fldChar w:fldCharType="begin"/>
        </w:r>
        <w:r>
          <w:instrText xml:space="preserve"> PAGEREF _Toc32387 \h </w:instrText>
        </w:r>
        <w:r>
          <w:fldChar w:fldCharType="separate"/>
        </w:r>
        <w:r>
          <w:t>47</w:t>
        </w:r>
        <w:r>
          <w:fldChar w:fldCharType="end"/>
        </w:r>
      </w:hyperlink>
    </w:p>
    <w:p>
      <w:pPr>
        <w:pStyle w:val="TOC1"/>
        <w:tabs>
          <w:tab w:val="right" w:leader="dot" w:pos="8306"/>
        </w:tabs>
      </w:pPr>
      <w:hyperlink w:anchor="_Toc3230" w:history="1">
        <w:r>
          <w:rPr>
            <w:rFonts w:ascii="仿宋" w:eastAsia="仿宋" w:hAnsi="仿宋" w:cs="仿宋" w:hint="eastAsia"/>
            <w:lang w:eastAsia="zh-CN"/>
          </w:rPr>
          <w:t>十三、营销与推广策略</w:t>
        </w:r>
        <w:r>
          <w:tab/>
        </w:r>
        <w:r>
          <w:fldChar w:fldCharType="begin"/>
        </w:r>
        <w:r>
          <w:instrText xml:space="preserve"> PAGEREF _Toc3230 \h </w:instrText>
        </w:r>
        <w:r>
          <w:fldChar w:fldCharType="separate"/>
        </w:r>
        <w:r>
          <w:t>48</w:t>
        </w:r>
        <w:r>
          <w:fldChar w:fldCharType="end"/>
        </w:r>
      </w:hyperlink>
    </w:p>
    <w:p>
      <w:pPr>
        <w:pStyle w:val="TOC2"/>
        <w:tabs>
          <w:tab w:val="right" w:leader="dot" w:pos="8306"/>
        </w:tabs>
      </w:pPr>
      <w:hyperlink w:anchor="_Toc26151" w:history="1">
        <w:r>
          <w:rPr>
            <w:rFonts w:ascii="仿宋" w:eastAsia="仿宋" w:hAnsi="仿宋" w:cs="仿宋" w:hint="eastAsia"/>
            <w:lang w:eastAsia="zh-CN"/>
          </w:rPr>
          <w:t>(一)、产品/服务定位与特点</w:t>
        </w:r>
        <w:r>
          <w:tab/>
        </w:r>
        <w:r>
          <w:fldChar w:fldCharType="begin"/>
        </w:r>
        <w:r>
          <w:instrText xml:space="preserve"> PAGEREF _Toc26151 \h </w:instrText>
        </w:r>
        <w:r>
          <w:fldChar w:fldCharType="separate"/>
        </w:r>
        <w:r>
          <w:t>48</w:t>
        </w:r>
        <w:r>
          <w:fldChar w:fldCharType="end"/>
        </w:r>
      </w:hyperlink>
    </w:p>
    <w:p>
      <w:pPr>
        <w:pStyle w:val="TOC2"/>
        <w:tabs>
          <w:tab w:val="right" w:leader="dot" w:pos="8306"/>
        </w:tabs>
      </w:pPr>
      <w:hyperlink w:anchor="_Toc25197" w:history="1">
        <w:r>
          <w:rPr>
            <w:rFonts w:ascii="仿宋" w:eastAsia="仿宋" w:hAnsi="仿宋" w:cs="仿宋" w:hint="eastAsia"/>
            <w:lang w:eastAsia="zh-CN"/>
          </w:rPr>
          <w:t>(二)、市场定位与竞争分析</w:t>
        </w:r>
        <w:r>
          <w:tab/>
        </w:r>
        <w:r>
          <w:fldChar w:fldCharType="begin"/>
        </w:r>
        <w:r>
          <w:instrText xml:space="preserve"> PAGEREF _Toc25197 \h </w:instrText>
        </w:r>
        <w:r>
          <w:fldChar w:fldCharType="separate"/>
        </w:r>
        <w:r>
          <w:t>49</w:t>
        </w:r>
        <w:r>
          <w:fldChar w:fldCharType="end"/>
        </w:r>
      </w:hyperlink>
    </w:p>
    <w:p>
      <w:pPr>
        <w:pStyle w:val="TOC2"/>
        <w:tabs>
          <w:tab w:val="right" w:leader="dot" w:pos="8306"/>
        </w:tabs>
      </w:pPr>
      <w:hyperlink w:anchor="_Toc21929" w:history="1">
        <w:r>
          <w:rPr>
            <w:rFonts w:ascii="仿宋" w:eastAsia="仿宋" w:hAnsi="仿宋" w:cs="仿宋" w:hint="eastAsia"/>
            <w:lang w:eastAsia="zh-CN"/>
          </w:rPr>
          <w:t>(三)、营销渠道与策略</w:t>
        </w:r>
        <w:r>
          <w:tab/>
        </w:r>
        <w:r>
          <w:fldChar w:fldCharType="begin"/>
        </w:r>
        <w:r>
          <w:instrText xml:space="preserve"> PAGEREF _Toc21929 \h </w:instrText>
        </w:r>
        <w:r>
          <w:fldChar w:fldCharType="separate"/>
        </w:r>
        <w:r>
          <w:t>51</w:t>
        </w:r>
        <w:r>
          <w:fldChar w:fldCharType="end"/>
        </w:r>
      </w:hyperlink>
    </w:p>
    <w:p>
      <w:pPr>
        <w:pStyle w:val="TOC2"/>
        <w:tabs>
          <w:tab w:val="right" w:leader="dot" w:pos="8306"/>
        </w:tabs>
      </w:pPr>
      <w:hyperlink w:anchor="_Toc31678" w:history="1">
        <w:r>
          <w:rPr>
            <w:rFonts w:ascii="仿宋" w:eastAsia="仿宋" w:hAnsi="仿宋" w:cs="仿宋" w:hint="eastAsia"/>
            <w:lang w:eastAsia="zh-CN"/>
          </w:rPr>
          <w:t>(四)、推广与宣传活动</w:t>
        </w:r>
        <w:r>
          <w:tab/>
        </w:r>
        <w:r>
          <w:fldChar w:fldCharType="begin"/>
        </w:r>
        <w:r>
          <w:instrText xml:space="preserve"> PAGEREF _Toc31678 \h </w:instrText>
        </w:r>
        <w:r>
          <w:fldChar w:fldCharType="separate"/>
        </w:r>
        <w:r>
          <w:t>52</w:t>
        </w:r>
        <w:r>
          <w:fldChar w:fldCharType="end"/>
        </w:r>
      </w:hyperlink>
    </w:p>
    <w:p>
      <w:pPr>
        <w:pStyle w:val="TOC1"/>
        <w:tabs>
          <w:tab w:val="right" w:leader="dot" w:pos="8306"/>
        </w:tabs>
      </w:pPr>
      <w:hyperlink w:anchor="_Toc8791" w:history="1">
        <w:r>
          <w:rPr>
            <w:rFonts w:ascii="仿宋" w:eastAsia="仿宋" w:hAnsi="仿宋" w:cs="仿宋" w:hint="eastAsia"/>
            <w:lang w:eastAsia="zh-CN"/>
          </w:rPr>
          <w:t>十四、利益相关者分析与沟通计划</w:t>
        </w:r>
        <w:r>
          <w:tab/>
        </w:r>
        <w:r>
          <w:fldChar w:fldCharType="begin"/>
        </w:r>
        <w:r>
          <w:instrText xml:space="preserve"> PAGEREF _Toc8791 \h </w:instrText>
        </w:r>
        <w:r>
          <w:fldChar w:fldCharType="separate"/>
        </w:r>
        <w:r>
          <w:t>57</w:t>
        </w:r>
        <w:r>
          <w:fldChar w:fldCharType="end"/>
        </w:r>
      </w:hyperlink>
    </w:p>
    <w:p>
      <w:pPr>
        <w:pStyle w:val="TOC2"/>
        <w:tabs>
          <w:tab w:val="right" w:leader="dot" w:pos="8306"/>
        </w:tabs>
      </w:pPr>
      <w:hyperlink w:anchor="_Toc23414" w:history="1">
        <w:r>
          <w:rPr>
            <w:rFonts w:ascii="仿宋" w:eastAsia="仿宋" w:hAnsi="仿宋" w:cs="仿宋" w:hint="eastAsia"/>
            <w:lang w:eastAsia="zh-CN"/>
          </w:rPr>
          <w:t>(一)、利益相关者分析</w:t>
        </w:r>
        <w:r>
          <w:tab/>
        </w:r>
        <w:r>
          <w:fldChar w:fldCharType="begin"/>
        </w:r>
        <w:r>
          <w:instrText xml:space="preserve"> PAGEREF _Toc23414 \h </w:instrText>
        </w:r>
        <w:r>
          <w:fldChar w:fldCharType="separate"/>
        </w:r>
        <w:r>
          <w:t>57</w:t>
        </w:r>
        <w:r>
          <w:fldChar w:fldCharType="end"/>
        </w:r>
      </w:hyperlink>
    </w:p>
    <w:p>
      <w:pPr>
        <w:pStyle w:val="TOC2"/>
        <w:tabs>
          <w:tab w:val="right" w:leader="dot" w:pos="8306"/>
        </w:tabs>
      </w:pPr>
      <w:hyperlink w:anchor="_Toc775" w:history="1">
        <w:r>
          <w:rPr>
            <w:rFonts w:ascii="仿宋" w:eastAsia="仿宋" w:hAnsi="仿宋" w:cs="仿宋" w:hint="eastAsia"/>
            <w:lang w:eastAsia="zh-CN"/>
          </w:rPr>
          <w:t>(二)、沟通计划</w:t>
        </w:r>
        <w:r>
          <w:tab/>
        </w:r>
        <w:r>
          <w:fldChar w:fldCharType="begin"/>
        </w:r>
        <w:r>
          <w:instrText xml:space="preserve"> PAGEREF _Toc775 \h </w:instrText>
        </w:r>
        <w:r>
          <w:fldChar w:fldCharType="separate"/>
        </w:r>
        <w:r>
          <w:t>58</w:t>
        </w:r>
        <w:r>
          <w:fldChar w:fldCharType="end"/>
        </w:r>
      </w:hyperlink>
    </w:p>
    <w:p>
      <w:pPr>
        <w:pStyle w:val="TOC1"/>
        <w:tabs>
          <w:tab w:val="right" w:leader="dot" w:pos="8306"/>
        </w:tabs>
      </w:pPr>
      <w:hyperlink w:anchor="_Toc18036" w:history="1">
        <w:r>
          <w:rPr>
            <w:rFonts w:ascii="仿宋" w:eastAsia="仿宋" w:hAnsi="仿宋" w:cs="仿宋" w:hint="eastAsia"/>
            <w:lang w:eastAsia="zh-CN"/>
          </w:rPr>
          <w:t>十五、智能型高压设备项目工程方案分析</w:t>
        </w:r>
        <w:r>
          <w:tab/>
        </w:r>
        <w:r>
          <w:fldChar w:fldCharType="begin"/>
        </w:r>
        <w:r>
          <w:instrText xml:space="preserve"> PAGEREF _Toc18036 \h </w:instrText>
        </w:r>
        <w:r>
          <w:fldChar w:fldCharType="separate"/>
        </w:r>
        <w:r>
          <w:t>59</w:t>
        </w:r>
        <w:r>
          <w:fldChar w:fldCharType="end"/>
        </w:r>
      </w:hyperlink>
    </w:p>
    <w:p>
      <w:pPr>
        <w:pStyle w:val="TOC2"/>
        <w:tabs>
          <w:tab w:val="right" w:leader="dot" w:pos="8306"/>
        </w:tabs>
      </w:pPr>
      <w:hyperlink w:anchor="_Toc29949" w:history="1">
        <w:r>
          <w:rPr>
            <w:rFonts w:ascii="仿宋" w:eastAsia="仿宋" w:hAnsi="仿宋" w:cs="仿宋" w:hint="eastAsia"/>
            <w:lang w:eastAsia="zh-CN"/>
          </w:rPr>
          <w:t>(一)、建筑工程设计原则</w:t>
        </w:r>
        <w:r>
          <w:tab/>
        </w:r>
        <w:r>
          <w:fldChar w:fldCharType="begin"/>
        </w:r>
        <w:r>
          <w:instrText xml:space="preserve"> PAGEREF _Toc29949 \h </w:instrText>
        </w:r>
        <w:r>
          <w:fldChar w:fldCharType="separate"/>
        </w:r>
        <w:r>
          <w:t>59</w:t>
        </w:r>
        <w:r>
          <w:fldChar w:fldCharType="end"/>
        </w:r>
      </w:hyperlink>
    </w:p>
    <w:p>
      <w:pPr>
        <w:pStyle w:val="TOC2"/>
        <w:tabs>
          <w:tab w:val="right" w:leader="dot" w:pos="8306"/>
        </w:tabs>
      </w:pPr>
      <w:hyperlink w:anchor="_Toc18786" w:history="1">
        <w:r>
          <w:rPr>
            <w:rFonts w:ascii="仿宋" w:eastAsia="仿宋" w:hAnsi="仿宋" w:cs="仿宋" w:hint="eastAsia"/>
            <w:lang w:eastAsia="zh-CN"/>
          </w:rPr>
          <w:t>(二)、土建工程建设指标</w:t>
        </w:r>
        <w:r>
          <w:tab/>
        </w:r>
        <w:r>
          <w:fldChar w:fldCharType="begin"/>
        </w:r>
        <w:r>
          <w:instrText xml:space="preserve"> PAGEREF _Toc18786 \h </w:instrText>
        </w:r>
        <w:r>
          <w:fldChar w:fldCharType="separate"/>
        </w:r>
        <w:r>
          <w:t>63</w:t>
        </w:r>
        <w:r>
          <w:fldChar w:fldCharType="end"/>
        </w:r>
      </w:hyperlink>
    </w:p>
    <w:p>
      <w:pPr>
        <w:pStyle w:val="TOC1"/>
        <w:tabs>
          <w:tab w:val="right" w:leader="dot" w:pos="8306"/>
        </w:tabs>
      </w:pPr>
      <w:hyperlink w:anchor="_Toc3299" w:history="1">
        <w:r>
          <w:rPr>
            <w:rFonts w:ascii="仿宋" w:eastAsia="仿宋" w:hAnsi="仿宋" w:cs="仿宋" w:hint="eastAsia"/>
            <w:lang w:eastAsia="zh-CN"/>
          </w:rPr>
          <w:t>十六、智能型高压设备项目治理与监督</w:t>
        </w:r>
        <w:r>
          <w:tab/>
        </w:r>
        <w:r>
          <w:fldChar w:fldCharType="begin"/>
        </w:r>
        <w:r>
          <w:instrText xml:space="preserve"> PAGEREF _Toc3299 \h </w:instrText>
        </w:r>
        <w:r>
          <w:fldChar w:fldCharType="separate"/>
        </w:r>
        <w:r>
          <w:t>64</w:t>
        </w:r>
        <w:r>
          <w:fldChar w:fldCharType="end"/>
        </w:r>
      </w:hyperlink>
    </w:p>
    <w:p>
      <w:pPr>
        <w:pStyle w:val="TOC2"/>
        <w:tabs>
          <w:tab w:val="right" w:leader="dot" w:pos="8306"/>
        </w:tabs>
      </w:pPr>
      <w:hyperlink w:anchor="_Toc7747" w:history="1">
        <w:r>
          <w:rPr>
            <w:rFonts w:ascii="仿宋" w:eastAsia="仿宋" w:hAnsi="仿宋" w:cs="仿宋" w:hint="eastAsia"/>
            <w:lang w:eastAsia="zh-CN"/>
          </w:rPr>
          <w:t>(一)、智能型高压设备项目治理结构</w:t>
        </w:r>
        <w:r>
          <w:tab/>
        </w:r>
        <w:r>
          <w:fldChar w:fldCharType="begin"/>
        </w:r>
        <w:r>
          <w:instrText xml:space="preserve"> PAGEREF _Toc7747 \h </w:instrText>
        </w:r>
        <w:r>
          <w:fldChar w:fldCharType="separate"/>
        </w:r>
        <w:r>
          <w:t>64</w:t>
        </w:r>
        <w:r>
          <w:fldChar w:fldCharType="end"/>
        </w:r>
      </w:hyperlink>
    </w:p>
    <w:p>
      <w:pPr>
        <w:pStyle w:val="TOC2"/>
        <w:tabs>
          <w:tab w:val="right" w:leader="dot" w:pos="8306"/>
        </w:tabs>
      </w:pPr>
      <w:hyperlink w:anchor="_Toc15527" w:history="1">
        <w:r>
          <w:rPr>
            <w:rFonts w:ascii="仿宋" w:eastAsia="仿宋" w:hAnsi="仿宋" w:cs="仿宋" w:hint="eastAsia"/>
            <w:lang w:eastAsia="zh-CN"/>
          </w:rPr>
          <w:t>(二)、监督与审计</w:t>
        </w:r>
        <w:r>
          <w:tab/>
        </w:r>
        <w:r>
          <w:fldChar w:fldCharType="begin"/>
        </w:r>
        <w:r>
          <w:instrText xml:space="preserve"> PAGEREF _Toc15527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9"/>
      <w:r>
        <w:rPr>
          <w:rFonts w:ascii="仿宋" w:eastAsia="仿宋" w:hAnsi="仿宋" w:cs="仿宋" w:hint="eastAsia"/>
          <w:sz w:val="28"/>
          <w:lang w:eastAsia="zh-CN"/>
        </w:rPr>
        <w:t>一、智能型高压设备项目可持续发展</w:t>
      </w:r>
      <w:bookmarkEnd w:id="2"/>
    </w:p>
    <w:p>
      <w:pPr>
        <w:pStyle w:val="Heading2"/>
        <w:rPr>
          <w:rFonts w:ascii="仿宋" w:eastAsia="仿宋" w:hAnsi="仿宋" w:cs="仿宋" w:hint="eastAsia"/>
          <w:lang w:eastAsia="zh-CN"/>
        </w:rPr>
      </w:pPr>
      <w:bookmarkStart w:id="3" w:name="_Toc91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中，智能型高压设备项目团队着眼于未来，明确了可持续发展的战略方向。制定的具体可持续发展目标包括降低资源使用、采用环保技术、最大化社会效益等。这一步骤不仅有助于智能型高压设备项目在环保和社会责任方面达到最高标准，也为未来提供了明确的指引，确保智能型高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可持续实践的融入智能型高压设备项目管理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型高压设备项目管理周期。从智能型高压设备项目规划开始，智能型高压设备项目团队就考虑了环境和社会的因素。在执行阶段，智能型高压设备项目团队积极推动绿色技术的应用，优化资源利用。此外，关注员工的社会责任，通过培训和沟通活动提高员工对可持续发展的认知，使他们能够在日常工作中践行可持续实践。这些举措不仅为智能型高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扎根于智能型高压设备项目的可持续发展理念，我们深信环保与社会责任是智能型高压设备项目成功的关键支柱。在智能型高压设备项目的每一步，我们都致力于通过创新和实践，履行对环境和社会的坚定责任。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团队通过引入先进的环保技术、建立高效的废物处理系统以及推动能源节约措施，积极履行环保责任。定期的环保监测和评估确保智能型高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型高压设备项目不仅致力于自身可持续发展，还注重对社会的回馈。通过支持社区智能型高压设备项目、参与慈善事业、提供培训机会等方式，智能型高压设备项目积极履行社会责任。与当地社区建立积极互动，关注员工的工作与生活平衡，以及员工的身心健康，是智能型高压设备项目在社会责任层面的关键举措。这样的实践不仅增强了智能型高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778"/>
      <w:r>
        <w:rPr>
          <w:rFonts w:ascii="仿宋" w:eastAsia="仿宋" w:hAnsi="仿宋" w:cs="仿宋" w:hint="eastAsia"/>
          <w:sz w:val="28"/>
          <w:lang w:eastAsia="zh-CN"/>
        </w:rPr>
        <w:t>二、智能型高压设备项目建设单位说明</w:t>
      </w:r>
      <w:bookmarkEnd w:id="5"/>
    </w:p>
    <w:p>
      <w:pPr>
        <w:pStyle w:val="Heading2"/>
        <w:rPr>
          <w:rFonts w:ascii="仿宋" w:eastAsia="仿宋" w:hAnsi="仿宋" w:cs="仿宋" w:hint="eastAsia"/>
          <w:lang w:eastAsia="zh-CN"/>
        </w:rPr>
      </w:pPr>
      <w:bookmarkStart w:id="6" w:name="_Toc24231"/>
      <w:r>
        <w:rPr>
          <w:rFonts w:ascii="仿宋" w:eastAsia="仿宋" w:hAnsi="仿宋" w:cs="仿宋" w:hint="eastAsia"/>
          <w:lang w:eastAsia="zh-CN"/>
        </w:rPr>
        <w:t>(一)、智能型高压设备项目承办单位基本情况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30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智能型高压设备项目承办单位的XXXX，我们着眼于实现可持续的经济效益。通过技术创新和解决方案的提供，公司预计在智能型高压设备项目执行期间将获得可观的收入增长。这一收入来源主要包括智能型高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同时，我们注重成本控制和效率提升，以确保智能型高压设备项目的可持续盈利。透过精细的管理和资源优化，公司期望实现智能型高压设备项目利润最大化。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型高压设备项目实施进行全面的投资评估，包括智能型高压设备项目启动阶段的资金投入和后续运营成本。通过对智能型高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型高压设备项目实施过程中具备足够的资金流动性，公司将进行详尽的现金流分析。这包括资金需求的合理预测、智能型高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883"/>
      <w:r>
        <w:rPr>
          <w:rFonts w:ascii="仿宋" w:eastAsia="仿宋" w:hAnsi="仿宋" w:cs="仿宋" w:hint="eastAsia"/>
          <w:sz w:val="28"/>
          <w:lang w:eastAsia="zh-CN"/>
        </w:rPr>
        <w:t>三、智能型高压设备项目文档管理</w:t>
      </w:r>
      <w:bookmarkEnd w:id="8"/>
    </w:p>
    <w:p>
      <w:pPr>
        <w:pStyle w:val="Heading2"/>
        <w:rPr>
          <w:rFonts w:ascii="仿宋" w:eastAsia="仿宋" w:hAnsi="仿宋" w:cs="仿宋" w:hint="eastAsia"/>
          <w:lang w:eastAsia="zh-CN"/>
        </w:rPr>
      </w:pPr>
      <w:bookmarkStart w:id="9" w:name="_Toc303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智能型高压设备项目高度重视文档的质量和准确性，以支持智能型高压设备项目的各项活动和决策。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文档的编制始于智能型高压设备项目计划的初期，我们制定了详细的文档编制计划，明确了每个文档的内容、格式和编写责任人。在智能型高压设备项目启动阶段，我们首先编制了智能型高压设备项目章程，明确定义了智能型高压设备项目的目标、范围、风险等关键要素。随后，智能型高压设备项目团队根据计划陆续编制了需求文档、设计文档、测试文档等各类文档，确保智能型高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型高压设备项目管理中的重要环节，旨在确保智能型高压设备项目文档符合质量标准和智能型高压设备项目需求。在智能型高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型高压设备项目相关利益方和专业领域的专家对文档进行独立审查。这有助于获取更全面、客观的反馈，确保智能型高压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智能型高压设备项目在文档编制与审查方面建立了严格的管理机制，通过规范的流程和多维度的审查，确保智能型高压设备项目文档的质量、准确性和可靠性，为智能型高压设备项目的顺利推进提供了有力支持。</w:t>
      </w:r>
    </w:p>
    <w:p>
      <w:pPr>
        <w:pStyle w:val="Heading2"/>
        <w:ind w:firstLine="560" w:firstLineChars="200"/>
        <w:rPr>
          <w:rFonts w:ascii="仿宋" w:eastAsia="仿宋" w:hAnsi="仿宋" w:cs="仿宋" w:hint="eastAsia"/>
          <w:sz w:val="28"/>
          <w:lang w:eastAsia="zh-CN"/>
        </w:rPr>
      </w:pPr>
      <w:bookmarkStart w:id="10" w:name="_Toc54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我们通过多渠道发布文档，包括电子邮件、智能型高压设备项目管理平台、内部网站等，以满足不同团队成员的偏好和需求。多渠道发布确保了信息的全面覆盖。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我们采用了精细的权限控制，确保只有授权人员可以访问敏感信息。这种安全措施保护了智能型高压设备项目文档的机密性，防止了未经授权的信息泄露。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6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型高压设备项目生命周期中一个至关重要的环节，直接关系到智能型高压设备项目信息的长期保存和历史记录的完整性。在智能型高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777"/>
      <w:r>
        <w:rPr>
          <w:rFonts w:ascii="仿宋" w:eastAsia="仿宋" w:hAnsi="仿宋" w:cs="仿宋" w:hint="eastAsia"/>
          <w:sz w:val="28"/>
          <w:lang w:eastAsia="zh-CN"/>
        </w:rPr>
        <w:t>四、智能型高压设备项目建设背景及必要性分析</w:t>
      </w:r>
      <w:bookmarkEnd w:id="12"/>
    </w:p>
    <w:p>
      <w:pPr>
        <w:pStyle w:val="Heading2"/>
        <w:rPr>
          <w:rFonts w:ascii="仿宋" w:eastAsia="仿宋" w:hAnsi="仿宋" w:cs="仿宋" w:hint="eastAsia"/>
          <w:lang w:eastAsia="zh-CN"/>
        </w:rPr>
      </w:pPr>
      <w:bookmarkStart w:id="13" w:name="_Toc11790"/>
      <w:r>
        <w:rPr>
          <w:rFonts w:ascii="仿宋" w:eastAsia="仿宋" w:hAnsi="仿宋" w:cs="仿宋" w:hint="eastAsia"/>
          <w:lang w:eastAsia="zh-CN"/>
        </w:rPr>
        <w:t>(一)、智能型高压设备项目背景分析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型高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型高压设备项目在这个潮流中的定位。同时，我们将关注行业内涌现的新兴机遇，以便智能型高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型高压设备项目提供了强大的发展动力。我们将聚焦于行业内最新的技术发展趋势，包括但不限于人工智能、大数据分析、物联网等领域。通过深度的技术研究，我们将确保智能型高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型高压设备项目发展的源泉。我们将投入更多的精力对市场需求进行深入剖析，超越表面的需求，深入挖掘潜在的市场痛点和机遇。通过对市场需求的细致了解，智能型高压设备项目将更有针对性地设计解决方案，满足市场的多样化需求，从而更好地促进智能型高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型高压设备项目战略至关重要。我们将对竞争态势进行更为深入的分析，包括但不限于市场份额、产品特点、客户满意度等多个维度。通过深度的竞争分析，智能型高压设备项目将能够更准确地把握市场脉搏，制定具有竞争力的智能型高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型高压设备项目的发展具有直接的影响。我们将进行更为全面的法规和政策分析，了解行业发展中的潜在法律风险和合规挑战。通过充分了解和遵守相关法规，智能型高压设备项目将确保在法律框架内合法合规运营，为智能型高压设备项目的稳健发展提供有力支持。</w:t>
      </w:r>
    </w:p>
    <w:p>
      <w:pPr>
        <w:pStyle w:val="Heading2"/>
        <w:ind w:firstLine="560" w:firstLineChars="200"/>
        <w:rPr>
          <w:rFonts w:ascii="仿宋" w:eastAsia="仿宋" w:hAnsi="仿宋" w:cs="仿宋" w:hint="eastAsia"/>
          <w:sz w:val="28"/>
          <w:lang w:eastAsia="zh-CN"/>
        </w:rPr>
      </w:pPr>
      <w:bookmarkStart w:id="14" w:name="_Toc8755"/>
      <w:r>
        <w:rPr>
          <w:rFonts w:ascii="仿宋" w:eastAsia="仿宋" w:hAnsi="仿宋" w:cs="仿宋" w:hint="eastAsia"/>
          <w:sz w:val="28"/>
          <w:lang w:eastAsia="zh-CN"/>
        </w:rPr>
        <w:t>(二)、智能型高压设备项目建设必要性分析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建设的迫切性源于对行业发展趋势的深刻洞察。我们正处于一个行业变革的时代，科技创新、数字化转型成为企业发展的关键动力。智能型高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建设不仅仅是为了跟上潮流，更是为了通过技术创新推动企业的持续发展。通过引入先进的技术和解决方案，智能型高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型高压设备项目的建设成为必然选择，通过提高产品质量、拓展服务领域，从而在竞争中获得更多的机会。智能型高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型高压设备项目建设的必要性体现在对客户需求更精准的满足。通过智能型高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型高压设备项目建设的背后是对企业持续创新的追求。只有通过不断创新，企业才能在竞争中立于不败之地。智能型高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059"/>
      <w:r>
        <w:rPr>
          <w:rFonts w:ascii="仿宋" w:eastAsia="仿宋" w:hAnsi="仿宋" w:cs="仿宋" w:hint="eastAsia"/>
          <w:sz w:val="28"/>
          <w:lang w:eastAsia="zh-CN"/>
        </w:rPr>
        <w:t>五、智能型高压设备项目危机管理</w:t>
      </w:r>
      <w:bookmarkEnd w:id="15"/>
    </w:p>
    <w:p>
      <w:pPr>
        <w:pStyle w:val="Heading2"/>
        <w:rPr>
          <w:rFonts w:ascii="仿宋" w:eastAsia="仿宋" w:hAnsi="仿宋" w:cs="仿宋" w:hint="eastAsia"/>
          <w:lang w:eastAsia="zh-CN"/>
        </w:rPr>
      </w:pPr>
      <w:bookmarkStart w:id="16" w:name="_Toc1112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危机管理中，危机预警与识别是确保智能型高压设备项目稳健运行的核心步骤。通过建立全面的监测机制，智能型高压设备项目团队旨在及时发现和理解潜在的风险和危机因素，以便采取及时的预防和应对措施，确保智能型高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型高压设备项目团队全面分析了整个智能型高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型高压设备项目团队着重于明确定义智能型高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型高压设备项目进展的持续监控，团队能够及时发现潜在问题并作出迅速反应。智能型高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在这一阶段，团队的专业素养和反应速度将发挥至关重要的作用，以确保潜在危机能够在初期得到有效的处理，最大程度地减轻负面影响。通过危机预警与识别，智能型高压设备项目得以更有序、可控地推进。</w:t>
      </w:r>
    </w:p>
    <w:p>
      <w:pPr>
        <w:pStyle w:val="Heading2"/>
        <w:ind w:firstLine="560" w:firstLineChars="200"/>
        <w:rPr>
          <w:rFonts w:ascii="仿宋" w:eastAsia="仿宋" w:hAnsi="仿宋" w:cs="仿宋" w:hint="eastAsia"/>
          <w:sz w:val="28"/>
          <w:lang w:eastAsia="zh-CN"/>
        </w:rPr>
      </w:pPr>
      <w:bookmarkStart w:id="17" w:name="_Toc143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在危机发生时，智能型高压设备项目团队立即行动，成立了应急小组。该小组的任务是迅速制定并实施紧急应对措施，以最小化潜在损失。以下是采取的主要措施：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暂停智能型高压设备项目进度：为遏制危机蔓延，智能型高压设备项目暂时停止进行，以便全面评估当前状况。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资源重新分配：重新评估智能型高压设备项目资源的分配，确保最大限度地减小损失。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实时沟通：与关键利益相关者建立实时沟通机制，向他们传递智能型高压设备项目危机的实际状况，保障智能型高压设备项目核心利益。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在紧急应对的同时，智能型高压设备项目团队强调了团队协作和有效沟通的重要性。以下是团队协作的关键举措：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信息共享机制：建立了信息共享平台，确保团队成员能够及时获取智能型高压设备项目危机的实时信息。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领导者沟通：智能型高压设备项目领导者通过定期会议和即时沟通工具，指导团队应对危机，保持团队稳定运行。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随着危机得到初步控制，智能型高压设备项目团队转向制定恢复计划，以确保智能型高压设备项目能够从中迅速恢复。主要恢复计划包括：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修复受损的进度计划：重新评估智能型高压设备项目进度，制定修复计划，确保智能型高压设备项目尽快回归正常进程。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重新调整资源分配：优化资源分配，确保智能型高压设备项目在有限资源下高效运转。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风险管理机制加强：对智能型高压设备项目风险进行全面评估，制定更强化的风险管理策略，以预防未来可能的危机。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470"/>
      <w:r>
        <w:rPr>
          <w:rFonts w:ascii="仿宋" w:eastAsia="仿宋" w:hAnsi="仿宋" w:cs="仿宋" w:hint="eastAsia"/>
          <w:sz w:val="28"/>
          <w:lang w:eastAsia="zh-CN"/>
        </w:rPr>
        <w:t>六、智能型高压设备项目土建工程</w:t>
      </w:r>
      <w:bookmarkEnd w:id="18"/>
    </w:p>
    <w:p>
      <w:pPr>
        <w:pStyle w:val="Heading2"/>
        <w:rPr>
          <w:rFonts w:ascii="仿宋" w:eastAsia="仿宋" w:hAnsi="仿宋" w:cs="仿宋" w:hint="eastAsia"/>
          <w:lang w:eastAsia="zh-CN"/>
        </w:rPr>
      </w:pPr>
      <w:bookmarkStart w:id="19" w:name="_Toc124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在智能型高压设备项目的建筑工程设计中，我们将秉承一系列重要的设计原则，以确保智能型高压设备项目建筑在功能、美观、可持续性等方面达到最佳效果。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首要原则是确保建筑的功能性得到最大化的发挥。我们将充分理解智能型高压设备项目的实际需求，合理布局各个功能区域，保证建筑在满足业务需求的同时，提供高效的工作环境。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在建筑设计中，我们将综合考虑建设和运营成本。通过精细的经济效益分析，确保设计方案在高效利用资源的同时，对智能型高压设备项目的长期盈利能力有积极的贡献。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https://d.book118.com/958037016006006047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智能型高压设备项目规划设计蓝图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A4AAB"/>
    <w:rsid w:val="549A4A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7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2024-03-04T10:28:00Z</dcterms:created>
  <dcterms:modified xsi:type="dcterms:W3CDTF">2024-03-04T10:29:09Z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D4E32FE0B6514065A6F11011DE537AD1_11</vt:lpwstr>
  </property>
  <property fmtid="{D5CDD505-2E9C-101B-9397-08002B2CF9AE}" pid="3" name="KSOProductBuildVer">
    <vt:lpwstr>2052-12.1.0.16388</vt:lpwstr>
  </property>
</Properties>
</file>