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学前教育服务项目规划设计方案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5958" w:history="1">
        <w:r>
          <w:rPr>
            <w:rFonts w:ascii="仿宋" w:eastAsia="仿宋" w:hAnsi="仿宋" w:cs="仿宋" w:hint="eastAsia"/>
            <w:lang w:eastAsia="zh-CN"/>
          </w:rPr>
          <w:t>序言</w:t>
        </w:r>
        <w:r>
          <w:tab/>
        </w:r>
        <w:r>
          <w:fldChar w:fldCharType="begin"/>
        </w:r>
        <w:r>
          <w:instrText xml:space="preserve"> PAGEREF _Toc25958 \h </w:instrText>
        </w:r>
        <w:r>
          <w:fldChar w:fldCharType="separate"/>
        </w:r>
        <w:r>
          <w:t>3</w:t>
        </w:r>
        <w:r>
          <w:fldChar w:fldCharType="end"/>
        </w:r>
      </w:hyperlink>
    </w:p>
    <w:p>
      <w:pPr>
        <w:pStyle w:val="TOC1"/>
        <w:tabs>
          <w:tab w:val="right" w:leader="dot" w:pos="8306"/>
        </w:tabs>
      </w:pPr>
      <w:hyperlink w:anchor="_Toc9955" w:history="1">
        <w:r>
          <w:rPr>
            <w:rFonts w:ascii="仿宋" w:eastAsia="仿宋" w:hAnsi="仿宋" w:cs="仿宋" w:hint="eastAsia"/>
            <w:lang w:eastAsia="zh-CN"/>
          </w:rPr>
          <w:t>一、学前教育服务项目选址可行性分析</w:t>
        </w:r>
        <w:r>
          <w:tab/>
        </w:r>
        <w:r>
          <w:fldChar w:fldCharType="begin"/>
        </w:r>
        <w:r>
          <w:instrText xml:space="preserve"> PAGEREF _Toc9955 \h </w:instrText>
        </w:r>
        <w:r>
          <w:fldChar w:fldCharType="separate"/>
        </w:r>
        <w:r>
          <w:t>3</w:t>
        </w:r>
        <w:r>
          <w:fldChar w:fldCharType="end"/>
        </w:r>
      </w:hyperlink>
    </w:p>
    <w:p>
      <w:pPr>
        <w:pStyle w:val="TOC2"/>
        <w:tabs>
          <w:tab w:val="right" w:leader="dot" w:pos="8306"/>
        </w:tabs>
      </w:pPr>
      <w:hyperlink w:anchor="_Toc7181" w:history="1">
        <w:r>
          <w:rPr>
            <w:rFonts w:ascii="仿宋" w:eastAsia="仿宋" w:hAnsi="仿宋" w:cs="仿宋" w:hint="eastAsia"/>
            <w:lang w:eastAsia="zh-CN"/>
          </w:rPr>
          <w:t>(一)、学前教育服务项目选址</w:t>
        </w:r>
        <w:r>
          <w:tab/>
        </w:r>
        <w:r>
          <w:fldChar w:fldCharType="begin"/>
        </w:r>
        <w:r>
          <w:instrText xml:space="preserve"> PAGEREF _Toc7181 \h </w:instrText>
        </w:r>
        <w:r>
          <w:fldChar w:fldCharType="separate"/>
        </w:r>
        <w:r>
          <w:t>3</w:t>
        </w:r>
        <w:r>
          <w:fldChar w:fldCharType="end"/>
        </w:r>
      </w:hyperlink>
    </w:p>
    <w:p>
      <w:pPr>
        <w:pStyle w:val="TOC2"/>
        <w:tabs>
          <w:tab w:val="right" w:leader="dot" w:pos="8306"/>
        </w:tabs>
      </w:pPr>
      <w:hyperlink w:anchor="_Toc24092" w:history="1">
        <w:r>
          <w:rPr>
            <w:rFonts w:ascii="仿宋" w:eastAsia="仿宋" w:hAnsi="仿宋" w:cs="仿宋" w:hint="eastAsia"/>
            <w:lang w:eastAsia="zh-CN"/>
          </w:rPr>
          <w:t>(二)、用地控制指标</w:t>
        </w:r>
        <w:r>
          <w:tab/>
        </w:r>
        <w:r>
          <w:fldChar w:fldCharType="begin"/>
        </w:r>
        <w:r>
          <w:instrText xml:space="preserve"> PAGEREF _Toc24092 \h </w:instrText>
        </w:r>
        <w:r>
          <w:fldChar w:fldCharType="separate"/>
        </w:r>
        <w:r>
          <w:t>3</w:t>
        </w:r>
        <w:r>
          <w:fldChar w:fldCharType="end"/>
        </w:r>
      </w:hyperlink>
    </w:p>
    <w:p>
      <w:pPr>
        <w:pStyle w:val="TOC2"/>
        <w:tabs>
          <w:tab w:val="right" w:leader="dot" w:pos="8306"/>
        </w:tabs>
      </w:pPr>
      <w:hyperlink w:anchor="_Toc2040" w:history="1">
        <w:r>
          <w:rPr>
            <w:rFonts w:ascii="仿宋" w:eastAsia="仿宋" w:hAnsi="仿宋" w:cs="仿宋" w:hint="eastAsia"/>
            <w:lang w:eastAsia="zh-CN"/>
          </w:rPr>
          <w:t>(三)、节约用地措施</w:t>
        </w:r>
        <w:r>
          <w:tab/>
        </w:r>
        <w:r>
          <w:fldChar w:fldCharType="begin"/>
        </w:r>
        <w:r>
          <w:instrText xml:space="preserve"> PAGEREF _Toc2040 \h </w:instrText>
        </w:r>
        <w:r>
          <w:fldChar w:fldCharType="separate"/>
        </w:r>
        <w:r>
          <w:t>5</w:t>
        </w:r>
        <w:r>
          <w:fldChar w:fldCharType="end"/>
        </w:r>
      </w:hyperlink>
    </w:p>
    <w:p>
      <w:pPr>
        <w:pStyle w:val="TOC2"/>
        <w:tabs>
          <w:tab w:val="right" w:leader="dot" w:pos="8306"/>
        </w:tabs>
      </w:pPr>
      <w:hyperlink w:anchor="_Toc31804" w:history="1">
        <w:r>
          <w:rPr>
            <w:rFonts w:ascii="仿宋" w:eastAsia="仿宋" w:hAnsi="仿宋" w:cs="仿宋" w:hint="eastAsia"/>
            <w:lang w:eastAsia="zh-CN"/>
          </w:rPr>
          <w:t>(四)、总图布置方案</w:t>
        </w:r>
        <w:r>
          <w:tab/>
        </w:r>
        <w:r>
          <w:fldChar w:fldCharType="begin"/>
        </w:r>
        <w:r>
          <w:instrText xml:space="preserve"> PAGEREF _Toc31804 \h </w:instrText>
        </w:r>
        <w:r>
          <w:fldChar w:fldCharType="separate"/>
        </w:r>
        <w:r>
          <w:t>6</w:t>
        </w:r>
        <w:r>
          <w:fldChar w:fldCharType="end"/>
        </w:r>
      </w:hyperlink>
    </w:p>
    <w:p>
      <w:pPr>
        <w:pStyle w:val="TOC2"/>
        <w:tabs>
          <w:tab w:val="right" w:leader="dot" w:pos="8306"/>
        </w:tabs>
      </w:pPr>
      <w:hyperlink w:anchor="_Toc17429" w:history="1">
        <w:r>
          <w:rPr>
            <w:rFonts w:ascii="仿宋" w:eastAsia="仿宋" w:hAnsi="仿宋" w:cs="仿宋" w:hint="eastAsia"/>
            <w:lang w:eastAsia="zh-CN"/>
          </w:rPr>
          <w:t>(五)、选址综合评价</w:t>
        </w:r>
        <w:r>
          <w:tab/>
        </w:r>
        <w:r>
          <w:fldChar w:fldCharType="begin"/>
        </w:r>
        <w:r>
          <w:instrText xml:space="preserve"> PAGEREF _Toc17429 \h </w:instrText>
        </w:r>
        <w:r>
          <w:fldChar w:fldCharType="separate"/>
        </w:r>
        <w:r>
          <w:t>7</w:t>
        </w:r>
        <w:r>
          <w:fldChar w:fldCharType="end"/>
        </w:r>
      </w:hyperlink>
    </w:p>
    <w:p>
      <w:pPr>
        <w:pStyle w:val="TOC1"/>
        <w:tabs>
          <w:tab w:val="right" w:leader="dot" w:pos="8306"/>
        </w:tabs>
      </w:pPr>
      <w:hyperlink w:anchor="_Toc20490" w:history="1">
        <w:r>
          <w:rPr>
            <w:rFonts w:ascii="仿宋" w:eastAsia="仿宋" w:hAnsi="仿宋" w:cs="仿宋" w:hint="eastAsia"/>
            <w:lang w:eastAsia="zh-CN"/>
          </w:rPr>
          <w:t>二、学前教育服务项目土建工程</w:t>
        </w:r>
        <w:r>
          <w:tab/>
        </w:r>
        <w:r>
          <w:fldChar w:fldCharType="begin"/>
        </w:r>
        <w:r>
          <w:instrText xml:space="preserve"> PAGEREF _Toc20490 \h </w:instrText>
        </w:r>
        <w:r>
          <w:fldChar w:fldCharType="separate"/>
        </w:r>
        <w:r>
          <w:t>8</w:t>
        </w:r>
        <w:r>
          <w:fldChar w:fldCharType="end"/>
        </w:r>
      </w:hyperlink>
    </w:p>
    <w:p>
      <w:pPr>
        <w:pStyle w:val="TOC2"/>
        <w:tabs>
          <w:tab w:val="right" w:leader="dot" w:pos="8306"/>
        </w:tabs>
      </w:pPr>
      <w:hyperlink w:anchor="_Toc19805" w:history="1">
        <w:r>
          <w:rPr>
            <w:rFonts w:ascii="仿宋" w:eastAsia="仿宋" w:hAnsi="仿宋" w:cs="仿宋" w:hint="eastAsia"/>
            <w:lang w:eastAsia="zh-CN"/>
          </w:rPr>
          <w:t>(一)、建筑工程设计原则</w:t>
        </w:r>
        <w:r>
          <w:tab/>
        </w:r>
        <w:r>
          <w:fldChar w:fldCharType="begin"/>
        </w:r>
        <w:r>
          <w:instrText xml:space="preserve"> PAGEREF _Toc19805 \h </w:instrText>
        </w:r>
        <w:r>
          <w:fldChar w:fldCharType="separate"/>
        </w:r>
        <w:r>
          <w:t>8</w:t>
        </w:r>
        <w:r>
          <w:fldChar w:fldCharType="end"/>
        </w:r>
      </w:hyperlink>
    </w:p>
    <w:p>
      <w:pPr>
        <w:pStyle w:val="TOC2"/>
        <w:tabs>
          <w:tab w:val="right" w:leader="dot" w:pos="8306"/>
        </w:tabs>
      </w:pPr>
      <w:hyperlink w:anchor="_Toc20158" w:history="1">
        <w:r>
          <w:rPr>
            <w:rFonts w:ascii="仿宋" w:eastAsia="仿宋" w:hAnsi="仿宋" w:cs="仿宋" w:hint="eastAsia"/>
            <w:lang w:eastAsia="zh-CN"/>
          </w:rPr>
          <w:t>(二)、土建工程设计年限及安全等级</w:t>
        </w:r>
        <w:r>
          <w:tab/>
        </w:r>
        <w:r>
          <w:fldChar w:fldCharType="begin"/>
        </w:r>
        <w:r>
          <w:instrText xml:space="preserve"> PAGEREF _Toc20158 \h </w:instrText>
        </w:r>
        <w:r>
          <w:fldChar w:fldCharType="separate"/>
        </w:r>
        <w:r>
          <w:t>10</w:t>
        </w:r>
        <w:r>
          <w:fldChar w:fldCharType="end"/>
        </w:r>
      </w:hyperlink>
    </w:p>
    <w:p>
      <w:pPr>
        <w:pStyle w:val="TOC2"/>
        <w:tabs>
          <w:tab w:val="right" w:leader="dot" w:pos="8306"/>
        </w:tabs>
      </w:pPr>
      <w:hyperlink w:anchor="_Toc1985" w:history="1">
        <w:r>
          <w:rPr>
            <w:rFonts w:ascii="仿宋" w:eastAsia="仿宋" w:hAnsi="仿宋" w:cs="仿宋" w:hint="eastAsia"/>
            <w:lang w:eastAsia="zh-CN"/>
          </w:rPr>
          <w:t>(三)、建筑工程设计总体要求</w:t>
        </w:r>
        <w:r>
          <w:tab/>
        </w:r>
        <w:r>
          <w:fldChar w:fldCharType="begin"/>
        </w:r>
        <w:r>
          <w:instrText xml:space="preserve"> PAGEREF _Toc1985 \h </w:instrText>
        </w:r>
        <w:r>
          <w:fldChar w:fldCharType="separate"/>
        </w:r>
        <w:r>
          <w:t>11</w:t>
        </w:r>
        <w:r>
          <w:fldChar w:fldCharType="end"/>
        </w:r>
      </w:hyperlink>
    </w:p>
    <w:p>
      <w:pPr>
        <w:pStyle w:val="TOC2"/>
        <w:tabs>
          <w:tab w:val="right" w:leader="dot" w:pos="8306"/>
        </w:tabs>
      </w:pPr>
      <w:hyperlink w:anchor="_Toc27060" w:history="1">
        <w:r>
          <w:rPr>
            <w:rFonts w:ascii="仿宋" w:eastAsia="仿宋" w:hAnsi="仿宋" w:cs="仿宋" w:hint="eastAsia"/>
            <w:lang w:eastAsia="zh-CN"/>
          </w:rPr>
          <w:t>(四)、土建工程建设指标</w:t>
        </w:r>
        <w:r>
          <w:tab/>
        </w:r>
        <w:r>
          <w:fldChar w:fldCharType="begin"/>
        </w:r>
        <w:r>
          <w:instrText xml:space="preserve"> PAGEREF _Toc27060 \h </w:instrText>
        </w:r>
        <w:r>
          <w:fldChar w:fldCharType="separate"/>
        </w:r>
        <w:r>
          <w:t>11</w:t>
        </w:r>
        <w:r>
          <w:fldChar w:fldCharType="end"/>
        </w:r>
      </w:hyperlink>
    </w:p>
    <w:p>
      <w:pPr>
        <w:pStyle w:val="TOC1"/>
        <w:tabs>
          <w:tab w:val="right" w:leader="dot" w:pos="8306"/>
        </w:tabs>
      </w:pPr>
      <w:hyperlink w:anchor="_Toc3989" w:history="1">
        <w:r>
          <w:rPr>
            <w:rFonts w:ascii="仿宋" w:eastAsia="仿宋" w:hAnsi="仿宋" w:cs="仿宋" w:hint="eastAsia"/>
            <w:lang w:eastAsia="zh-CN"/>
          </w:rPr>
          <w:t>三、学前教育服务项目文档管理</w:t>
        </w:r>
        <w:r>
          <w:tab/>
        </w:r>
        <w:r>
          <w:fldChar w:fldCharType="begin"/>
        </w:r>
        <w:r>
          <w:instrText xml:space="preserve"> PAGEREF _Toc3989 \h </w:instrText>
        </w:r>
        <w:r>
          <w:fldChar w:fldCharType="separate"/>
        </w:r>
        <w:r>
          <w:t>12</w:t>
        </w:r>
        <w:r>
          <w:fldChar w:fldCharType="end"/>
        </w:r>
      </w:hyperlink>
    </w:p>
    <w:p>
      <w:pPr>
        <w:pStyle w:val="TOC2"/>
        <w:tabs>
          <w:tab w:val="right" w:leader="dot" w:pos="8306"/>
        </w:tabs>
      </w:pPr>
      <w:hyperlink w:anchor="_Toc8886" w:history="1">
        <w:r>
          <w:rPr>
            <w:rFonts w:ascii="仿宋" w:eastAsia="仿宋" w:hAnsi="仿宋" w:cs="仿宋" w:hint="eastAsia"/>
            <w:lang w:eastAsia="zh-CN"/>
          </w:rPr>
          <w:t>(一)、文档编制与审查</w:t>
        </w:r>
        <w:r>
          <w:tab/>
        </w:r>
        <w:r>
          <w:fldChar w:fldCharType="begin"/>
        </w:r>
        <w:r>
          <w:instrText xml:space="preserve"> PAGEREF _Toc8886 \h </w:instrText>
        </w:r>
        <w:r>
          <w:fldChar w:fldCharType="separate"/>
        </w:r>
        <w:r>
          <w:t>12</w:t>
        </w:r>
        <w:r>
          <w:fldChar w:fldCharType="end"/>
        </w:r>
      </w:hyperlink>
    </w:p>
    <w:p>
      <w:pPr>
        <w:pStyle w:val="TOC2"/>
        <w:tabs>
          <w:tab w:val="right" w:leader="dot" w:pos="8306"/>
        </w:tabs>
      </w:pPr>
      <w:hyperlink w:anchor="_Toc25397" w:history="1">
        <w:r>
          <w:rPr>
            <w:rFonts w:ascii="仿宋" w:eastAsia="仿宋" w:hAnsi="仿宋" w:cs="仿宋" w:hint="eastAsia"/>
            <w:lang w:eastAsia="zh-CN"/>
          </w:rPr>
          <w:t>(二)、文档发布与分发</w:t>
        </w:r>
        <w:r>
          <w:tab/>
        </w:r>
        <w:r>
          <w:fldChar w:fldCharType="begin"/>
        </w:r>
        <w:r>
          <w:instrText xml:space="preserve"> PAGEREF _Toc25397 \h </w:instrText>
        </w:r>
        <w:r>
          <w:fldChar w:fldCharType="separate"/>
        </w:r>
        <w:r>
          <w:t>13</w:t>
        </w:r>
        <w:r>
          <w:fldChar w:fldCharType="end"/>
        </w:r>
      </w:hyperlink>
    </w:p>
    <w:p>
      <w:pPr>
        <w:pStyle w:val="TOC2"/>
        <w:tabs>
          <w:tab w:val="right" w:leader="dot" w:pos="8306"/>
        </w:tabs>
      </w:pPr>
      <w:hyperlink w:anchor="_Toc23424" w:history="1">
        <w:r>
          <w:rPr>
            <w:rFonts w:ascii="仿宋" w:eastAsia="仿宋" w:hAnsi="仿宋" w:cs="仿宋" w:hint="eastAsia"/>
            <w:lang w:eastAsia="zh-CN"/>
          </w:rPr>
          <w:t>(三)、文档存档与归档</w:t>
        </w:r>
        <w:r>
          <w:tab/>
        </w:r>
        <w:r>
          <w:fldChar w:fldCharType="begin"/>
        </w:r>
        <w:r>
          <w:instrText xml:space="preserve"> PAGEREF _Toc23424 \h </w:instrText>
        </w:r>
        <w:r>
          <w:fldChar w:fldCharType="separate"/>
        </w:r>
        <w:r>
          <w:t>14</w:t>
        </w:r>
        <w:r>
          <w:fldChar w:fldCharType="end"/>
        </w:r>
      </w:hyperlink>
    </w:p>
    <w:p>
      <w:pPr>
        <w:pStyle w:val="TOC1"/>
        <w:tabs>
          <w:tab w:val="right" w:leader="dot" w:pos="8306"/>
        </w:tabs>
      </w:pPr>
      <w:hyperlink w:anchor="_Toc3835" w:history="1">
        <w:r>
          <w:rPr>
            <w:rFonts w:ascii="仿宋" w:eastAsia="仿宋" w:hAnsi="仿宋" w:cs="仿宋" w:hint="eastAsia"/>
            <w:lang w:eastAsia="zh-CN"/>
          </w:rPr>
          <w:t>四、市场分析、调研</w:t>
        </w:r>
        <w:r>
          <w:tab/>
        </w:r>
        <w:r>
          <w:fldChar w:fldCharType="begin"/>
        </w:r>
        <w:r>
          <w:instrText xml:space="preserve"> PAGEREF _Toc3835 \h </w:instrText>
        </w:r>
        <w:r>
          <w:fldChar w:fldCharType="separate"/>
        </w:r>
        <w:r>
          <w:t>15</w:t>
        </w:r>
        <w:r>
          <w:fldChar w:fldCharType="end"/>
        </w:r>
      </w:hyperlink>
    </w:p>
    <w:p>
      <w:pPr>
        <w:pStyle w:val="TOC2"/>
        <w:tabs>
          <w:tab w:val="right" w:leader="dot" w:pos="8306"/>
        </w:tabs>
      </w:pPr>
      <w:hyperlink w:anchor="_Toc614" w:history="1">
        <w:r>
          <w:rPr>
            <w:rFonts w:ascii="仿宋" w:eastAsia="仿宋" w:hAnsi="仿宋" w:cs="仿宋" w:hint="eastAsia"/>
            <w:lang w:eastAsia="zh-CN"/>
          </w:rPr>
          <w:t>(一)、学前教育服务行业分析</w:t>
        </w:r>
        <w:r>
          <w:tab/>
        </w:r>
        <w:r>
          <w:fldChar w:fldCharType="begin"/>
        </w:r>
        <w:r>
          <w:instrText xml:space="preserve"> PAGEREF _Toc614 \h </w:instrText>
        </w:r>
        <w:r>
          <w:fldChar w:fldCharType="separate"/>
        </w:r>
        <w:r>
          <w:t>15</w:t>
        </w:r>
        <w:r>
          <w:fldChar w:fldCharType="end"/>
        </w:r>
      </w:hyperlink>
    </w:p>
    <w:p>
      <w:pPr>
        <w:pStyle w:val="TOC2"/>
        <w:tabs>
          <w:tab w:val="right" w:leader="dot" w:pos="8306"/>
        </w:tabs>
      </w:pPr>
      <w:hyperlink w:anchor="_Toc5567" w:history="1">
        <w:r>
          <w:rPr>
            <w:rFonts w:ascii="仿宋" w:eastAsia="仿宋" w:hAnsi="仿宋" w:cs="仿宋" w:hint="eastAsia"/>
            <w:lang w:eastAsia="zh-CN"/>
          </w:rPr>
          <w:t>(二)、学前教育服务市场分析预测</w:t>
        </w:r>
        <w:r>
          <w:tab/>
        </w:r>
        <w:r>
          <w:fldChar w:fldCharType="begin"/>
        </w:r>
        <w:r>
          <w:instrText xml:space="preserve"> PAGEREF _Toc5567 \h </w:instrText>
        </w:r>
        <w:r>
          <w:fldChar w:fldCharType="separate"/>
        </w:r>
        <w:r>
          <w:t>16</w:t>
        </w:r>
        <w:r>
          <w:fldChar w:fldCharType="end"/>
        </w:r>
      </w:hyperlink>
    </w:p>
    <w:p>
      <w:pPr>
        <w:pStyle w:val="TOC1"/>
        <w:tabs>
          <w:tab w:val="right" w:leader="dot" w:pos="8306"/>
        </w:tabs>
      </w:pPr>
      <w:hyperlink w:anchor="_Toc3409" w:history="1">
        <w:r>
          <w:rPr>
            <w:rFonts w:ascii="仿宋" w:eastAsia="仿宋" w:hAnsi="仿宋" w:cs="仿宋" w:hint="eastAsia"/>
            <w:lang w:eastAsia="zh-CN"/>
          </w:rPr>
          <w:t>五、学前教育服务项目概论</w:t>
        </w:r>
        <w:r>
          <w:tab/>
        </w:r>
        <w:r>
          <w:fldChar w:fldCharType="begin"/>
        </w:r>
        <w:r>
          <w:instrText xml:space="preserve"> PAGEREF _Toc3409 \h </w:instrText>
        </w:r>
        <w:r>
          <w:fldChar w:fldCharType="separate"/>
        </w:r>
        <w:r>
          <w:t>17</w:t>
        </w:r>
        <w:r>
          <w:fldChar w:fldCharType="end"/>
        </w:r>
      </w:hyperlink>
    </w:p>
    <w:p>
      <w:pPr>
        <w:pStyle w:val="TOC2"/>
        <w:tabs>
          <w:tab w:val="right" w:leader="dot" w:pos="8306"/>
        </w:tabs>
      </w:pPr>
      <w:hyperlink w:anchor="_Toc25207" w:history="1">
        <w:r>
          <w:rPr>
            <w:rFonts w:ascii="仿宋" w:eastAsia="仿宋" w:hAnsi="仿宋" w:cs="仿宋" w:hint="eastAsia"/>
            <w:lang w:eastAsia="zh-CN"/>
          </w:rPr>
          <w:t>(一)、学前教育服务项目概况</w:t>
        </w:r>
        <w:r>
          <w:tab/>
        </w:r>
        <w:r>
          <w:fldChar w:fldCharType="begin"/>
        </w:r>
        <w:r>
          <w:instrText xml:space="preserve"> PAGEREF _Toc25207 \h </w:instrText>
        </w:r>
        <w:r>
          <w:fldChar w:fldCharType="separate"/>
        </w:r>
        <w:r>
          <w:t>17</w:t>
        </w:r>
        <w:r>
          <w:fldChar w:fldCharType="end"/>
        </w:r>
      </w:hyperlink>
    </w:p>
    <w:p>
      <w:pPr>
        <w:pStyle w:val="TOC2"/>
        <w:tabs>
          <w:tab w:val="right" w:leader="dot" w:pos="8306"/>
        </w:tabs>
      </w:pPr>
      <w:hyperlink w:anchor="_Toc32099" w:history="1">
        <w:r>
          <w:rPr>
            <w:rFonts w:ascii="仿宋" w:eastAsia="仿宋" w:hAnsi="仿宋" w:cs="仿宋" w:hint="eastAsia"/>
            <w:lang w:eastAsia="zh-CN"/>
          </w:rPr>
          <w:t>(二)、学前教育服务项目目标</w:t>
        </w:r>
        <w:r>
          <w:tab/>
        </w:r>
        <w:r>
          <w:fldChar w:fldCharType="begin"/>
        </w:r>
        <w:r>
          <w:instrText xml:space="preserve"> PAGEREF _Toc32099 \h </w:instrText>
        </w:r>
        <w:r>
          <w:fldChar w:fldCharType="separate"/>
        </w:r>
        <w:r>
          <w:t>19</w:t>
        </w:r>
        <w:r>
          <w:fldChar w:fldCharType="end"/>
        </w:r>
      </w:hyperlink>
    </w:p>
    <w:p>
      <w:pPr>
        <w:pStyle w:val="TOC2"/>
        <w:tabs>
          <w:tab w:val="right" w:leader="dot" w:pos="8306"/>
        </w:tabs>
      </w:pPr>
      <w:hyperlink w:anchor="_Toc13232" w:history="1">
        <w:r>
          <w:rPr>
            <w:rFonts w:ascii="仿宋" w:eastAsia="仿宋" w:hAnsi="仿宋" w:cs="仿宋" w:hint="eastAsia"/>
            <w:lang w:eastAsia="zh-CN"/>
          </w:rPr>
          <w:t>(三)、学前教育服务项目提出的理由</w:t>
        </w:r>
        <w:r>
          <w:tab/>
        </w:r>
        <w:r>
          <w:fldChar w:fldCharType="begin"/>
        </w:r>
        <w:r>
          <w:instrText xml:space="preserve"> PAGEREF _Toc13232 \h </w:instrText>
        </w:r>
        <w:r>
          <w:fldChar w:fldCharType="separate"/>
        </w:r>
        <w:r>
          <w:t>20</w:t>
        </w:r>
        <w:r>
          <w:fldChar w:fldCharType="end"/>
        </w:r>
      </w:hyperlink>
    </w:p>
    <w:p>
      <w:pPr>
        <w:pStyle w:val="TOC2"/>
        <w:tabs>
          <w:tab w:val="right" w:leader="dot" w:pos="8306"/>
        </w:tabs>
      </w:pPr>
      <w:hyperlink w:anchor="_Toc14600" w:history="1">
        <w:r>
          <w:rPr>
            <w:rFonts w:ascii="仿宋" w:eastAsia="仿宋" w:hAnsi="仿宋" w:cs="仿宋" w:hint="eastAsia"/>
            <w:lang w:eastAsia="zh-CN"/>
          </w:rPr>
          <w:t>(四)、学前教育服务项目意义</w:t>
        </w:r>
        <w:r>
          <w:tab/>
        </w:r>
        <w:r>
          <w:fldChar w:fldCharType="begin"/>
        </w:r>
        <w:r>
          <w:instrText xml:space="preserve"> PAGEREF _Toc14600 \h </w:instrText>
        </w:r>
        <w:r>
          <w:fldChar w:fldCharType="separate"/>
        </w:r>
        <w:r>
          <w:t>22</w:t>
        </w:r>
        <w:r>
          <w:fldChar w:fldCharType="end"/>
        </w:r>
      </w:hyperlink>
    </w:p>
    <w:p>
      <w:pPr>
        <w:pStyle w:val="TOC2"/>
        <w:tabs>
          <w:tab w:val="right" w:leader="dot" w:pos="8306"/>
        </w:tabs>
      </w:pPr>
      <w:hyperlink w:anchor="_Toc14326" w:history="1">
        <w:r>
          <w:rPr>
            <w:rFonts w:ascii="仿宋" w:eastAsia="仿宋" w:hAnsi="仿宋" w:cs="仿宋" w:hint="eastAsia"/>
            <w:lang w:eastAsia="zh-CN"/>
          </w:rPr>
          <w:t>(五)、学前教育服务项目背景</w:t>
        </w:r>
        <w:r>
          <w:tab/>
        </w:r>
        <w:r>
          <w:fldChar w:fldCharType="begin"/>
        </w:r>
        <w:r>
          <w:instrText xml:space="preserve"> PAGEREF _Toc14326 \h </w:instrText>
        </w:r>
        <w:r>
          <w:fldChar w:fldCharType="separate"/>
        </w:r>
        <w:r>
          <w:t>22</w:t>
        </w:r>
        <w:r>
          <w:fldChar w:fldCharType="end"/>
        </w:r>
      </w:hyperlink>
    </w:p>
    <w:p>
      <w:pPr>
        <w:pStyle w:val="TOC1"/>
        <w:tabs>
          <w:tab w:val="right" w:leader="dot" w:pos="8306"/>
        </w:tabs>
      </w:pPr>
      <w:hyperlink w:anchor="_Toc14140" w:history="1">
        <w:r>
          <w:rPr>
            <w:rFonts w:ascii="仿宋" w:eastAsia="仿宋" w:hAnsi="仿宋" w:cs="仿宋" w:hint="eastAsia"/>
            <w:lang w:eastAsia="zh-CN"/>
          </w:rPr>
          <w:t>六、工艺说明</w:t>
        </w:r>
        <w:r>
          <w:tab/>
        </w:r>
        <w:r>
          <w:fldChar w:fldCharType="begin"/>
        </w:r>
        <w:r>
          <w:instrText xml:space="preserve"> PAGEREF _Toc14140 \h </w:instrText>
        </w:r>
        <w:r>
          <w:fldChar w:fldCharType="separate"/>
        </w:r>
        <w:r>
          <w:t>23</w:t>
        </w:r>
        <w:r>
          <w:fldChar w:fldCharType="end"/>
        </w:r>
      </w:hyperlink>
    </w:p>
    <w:p>
      <w:pPr>
        <w:pStyle w:val="TOC2"/>
        <w:tabs>
          <w:tab w:val="right" w:leader="dot" w:pos="8306"/>
        </w:tabs>
      </w:pPr>
      <w:hyperlink w:anchor="_Toc2667" w:history="1">
        <w:r>
          <w:rPr>
            <w:rFonts w:ascii="仿宋" w:eastAsia="仿宋" w:hAnsi="仿宋" w:cs="仿宋" w:hint="eastAsia"/>
            <w:lang w:eastAsia="zh-CN"/>
          </w:rPr>
          <w:t>(一)、技术管理特点</w:t>
        </w:r>
        <w:r>
          <w:tab/>
        </w:r>
        <w:r>
          <w:fldChar w:fldCharType="begin"/>
        </w:r>
        <w:r>
          <w:instrText xml:space="preserve"> PAGEREF _Toc2667 \h </w:instrText>
        </w:r>
        <w:r>
          <w:fldChar w:fldCharType="separate"/>
        </w:r>
        <w:r>
          <w:t>23</w:t>
        </w:r>
        <w:r>
          <w:fldChar w:fldCharType="end"/>
        </w:r>
      </w:hyperlink>
    </w:p>
    <w:p>
      <w:pPr>
        <w:pStyle w:val="TOC2"/>
        <w:tabs>
          <w:tab w:val="right" w:leader="dot" w:pos="8306"/>
        </w:tabs>
      </w:pPr>
      <w:hyperlink w:anchor="_Toc3659" w:history="1">
        <w:r>
          <w:rPr>
            <w:rFonts w:ascii="仿宋" w:eastAsia="仿宋" w:hAnsi="仿宋" w:cs="仿宋" w:hint="eastAsia"/>
            <w:lang w:eastAsia="zh-CN"/>
          </w:rPr>
          <w:t>(二)、学前教育服务项目工艺技术设计方案</w:t>
        </w:r>
        <w:r>
          <w:tab/>
        </w:r>
        <w:r>
          <w:fldChar w:fldCharType="begin"/>
        </w:r>
        <w:r>
          <w:instrText xml:space="preserve"> PAGEREF _Toc3659 \h </w:instrText>
        </w:r>
        <w:r>
          <w:fldChar w:fldCharType="separate"/>
        </w:r>
        <w:r>
          <w:t>24</w:t>
        </w:r>
        <w:r>
          <w:fldChar w:fldCharType="end"/>
        </w:r>
      </w:hyperlink>
    </w:p>
    <w:p>
      <w:pPr>
        <w:pStyle w:val="TOC2"/>
        <w:tabs>
          <w:tab w:val="right" w:leader="dot" w:pos="8306"/>
        </w:tabs>
      </w:pPr>
      <w:hyperlink w:anchor="_Toc30999" w:history="1">
        <w:r>
          <w:rPr>
            <w:rFonts w:ascii="仿宋" w:eastAsia="仿宋" w:hAnsi="仿宋" w:cs="仿宋" w:hint="eastAsia"/>
            <w:lang w:eastAsia="zh-CN"/>
          </w:rPr>
          <w:t>(三)、设备选型方案</w:t>
        </w:r>
        <w:r>
          <w:tab/>
        </w:r>
        <w:r>
          <w:fldChar w:fldCharType="begin"/>
        </w:r>
        <w:r>
          <w:instrText xml:space="preserve"> PAGEREF _Toc30999 \h </w:instrText>
        </w:r>
        <w:r>
          <w:fldChar w:fldCharType="separate"/>
        </w:r>
        <w:r>
          <w:t>26</w:t>
        </w:r>
        <w:r>
          <w:fldChar w:fldCharType="end"/>
        </w:r>
      </w:hyperlink>
    </w:p>
    <w:p>
      <w:pPr>
        <w:pStyle w:val="TOC1"/>
        <w:tabs>
          <w:tab w:val="right" w:leader="dot" w:pos="8306"/>
        </w:tabs>
      </w:pPr>
      <w:hyperlink w:anchor="_Toc18780" w:history="1">
        <w:r>
          <w:rPr>
            <w:rFonts w:ascii="仿宋" w:eastAsia="仿宋" w:hAnsi="仿宋" w:cs="仿宋" w:hint="eastAsia"/>
            <w:lang w:eastAsia="zh-CN"/>
          </w:rPr>
          <w:t>七、学前教育服务项目人力资源管理</w:t>
        </w:r>
        <w:r>
          <w:tab/>
        </w:r>
        <w:r>
          <w:fldChar w:fldCharType="begin"/>
        </w:r>
        <w:r>
          <w:instrText xml:space="preserve"> PAGEREF _Toc18780 \h </w:instrText>
        </w:r>
        <w:r>
          <w:fldChar w:fldCharType="separate"/>
        </w:r>
        <w:r>
          <w:t>27</w:t>
        </w:r>
        <w:r>
          <w:fldChar w:fldCharType="end"/>
        </w:r>
      </w:hyperlink>
    </w:p>
    <w:p>
      <w:pPr>
        <w:pStyle w:val="TOC2"/>
        <w:tabs>
          <w:tab w:val="right" w:leader="dot" w:pos="8306"/>
        </w:tabs>
      </w:pPr>
      <w:hyperlink w:anchor="_Toc2747" w:history="1">
        <w:r>
          <w:rPr>
            <w:rFonts w:ascii="仿宋" w:eastAsia="仿宋" w:hAnsi="仿宋" w:cs="仿宋" w:hint="eastAsia"/>
            <w:lang w:eastAsia="zh-CN"/>
          </w:rPr>
          <w:t>(一)、建立健全的预算管理制度</w:t>
        </w:r>
        <w:r>
          <w:tab/>
        </w:r>
        <w:r>
          <w:fldChar w:fldCharType="begin"/>
        </w:r>
        <w:r>
          <w:instrText xml:space="preserve"> PAGEREF _Toc2747 \h </w:instrText>
        </w:r>
        <w:r>
          <w:fldChar w:fldCharType="separate"/>
        </w:r>
        <w:r>
          <w:t>27</w:t>
        </w:r>
        <w:r>
          <w:fldChar w:fldCharType="end"/>
        </w:r>
      </w:hyperlink>
    </w:p>
    <w:p>
      <w:pPr>
        <w:pStyle w:val="TOC2"/>
        <w:tabs>
          <w:tab w:val="right" w:leader="dot" w:pos="8306"/>
        </w:tabs>
      </w:pPr>
      <w:hyperlink w:anchor="_Toc17285" w:history="1">
        <w:r>
          <w:rPr>
            <w:rFonts w:ascii="仿宋" w:eastAsia="仿宋" w:hAnsi="仿宋" w:cs="仿宋" w:hint="eastAsia"/>
            <w:lang w:eastAsia="zh-CN"/>
          </w:rPr>
          <w:t>(二)、加强资金流动监控</w:t>
        </w:r>
        <w:r>
          <w:tab/>
        </w:r>
        <w:r>
          <w:fldChar w:fldCharType="begin"/>
        </w:r>
        <w:r>
          <w:instrText xml:space="preserve"> PAGEREF _Toc17285 \h </w:instrText>
        </w:r>
        <w:r>
          <w:fldChar w:fldCharType="separate"/>
        </w:r>
        <w:r>
          <w:t>29</w:t>
        </w:r>
        <w:r>
          <w:fldChar w:fldCharType="end"/>
        </w:r>
      </w:hyperlink>
    </w:p>
    <w:p>
      <w:pPr>
        <w:pStyle w:val="TOC2"/>
        <w:tabs>
          <w:tab w:val="right" w:leader="dot" w:pos="8306"/>
        </w:tabs>
      </w:pPr>
      <w:hyperlink w:anchor="_Toc10279" w:history="1">
        <w:r>
          <w:rPr>
            <w:rFonts w:ascii="仿宋" w:eastAsia="仿宋" w:hAnsi="仿宋" w:cs="仿宋" w:hint="eastAsia"/>
            <w:lang w:eastAsia="zh-CN"/>
          </w:rPr>
          <w:t>(三)、制定完善的风险控制机制</w:t>
        </w:r>
        <w:r>
          <w:tab/>
        </w:r>
        <w:r>
          <w:fldChar w:fldCharType="begin"/>
        </w:r>
        <w:r>
          <w:instrText xml:space="preserve"> PAGEREF _Toc10279 \h </w:instrText>
        </w:r>
        <w:r>
          <w:fldChar w:fldCharType="separate"/>
        </w:r>
        <w:r>
          <w:t>30</w:t>
        </w:r>
        <w:r>
          <w:fldChar w:fldCharType="end"/>
        </w:r>
      </w:hyperlink>
    </w:p>
    <w:p>
      <w:pPr>
        <w:pStyle w:val="TOC2"/>
        <w:tabs>
          <w:tab w:val="right" w:leader="dot" w:pos="8306"/>
        </w:tabs>
      </w:pPr>
      <w:hyperlink w:anchor="_Toc31794" w:history="1">
        <w:r>
          <w:rPr>
            <w:rFonts w:ascii="仿宋" w:eastAsia="仿宋" w:hAnsi="仿宋" w:cs="仿宋" w:hint="eastAsia"/>
            <w:lang w:eastAsia="zh-CN"/>
          </w:rPr>
          <w:t>(四)、优化成本管理</w:t>
        </w:r>
        <w:r>
          <w:tab/>
        </w:r>
        <w:r>
          <w:fldChar w:fldCharType="begin"/>
        </w:r>
        <w:r>
          <w:instrText xml:space="preserve"> PAGEREF _Toc31794 \h </w:instrText>
        </w:r>
        <w:r>
          <w:fldChar w:fldCharType="separate"/>
        </w:r>
        <w:r>
          <w:t>31</w:t>
        </w:r>
        <w:r>
          <w:fldChar w:fldCharType="end"/>
        </w:r>
      </w:hyperlink>
    </w:p>
    <w:p>
      <w:pPr>
        <w:pStyle w:val="TOC1"/>
        <w:tabs>
          <w:tab w:val="right" w:leader="dot" w:pos="8306"/>
        </w:tabs>
      </w:pPr>
      <w:hyperlink w:anchor="_Toc11626" w:history="1">
        <w:r>
          <w:rPr>
            <w:rFonts w:ascii="仿宋" w:eastAsia="仿宋" w:hAnsi="仿宋" w:cs="仿宋" w:hint="eastAsia"/>
            <w:lang w:eastAsia="zh-CN"/>
          </w:rPr>
          <w:t>八、学前教育服务项目环境影响分析</w:t>
        </w:r>
        <w:r>
          <w:tab/>
        </w:r>
        <w:r>
          <w:fldChar w:fldCharType="begin"/>
        </w:r>
        <w:r>
          <w:instrText xml:space="preserve"> PAGEREF _Toc11626 \h </w:instrText>
        </w:r>
        <w:r>
          <w:fldChar w:fldCharType="separate"/>
        </w:r>
        <w:r>
          <w:t>33</w:t>
        </w:r>
        <w:r>
          <w:fldChar w:fldCharType="end"/>
        </w:r>
      </w:hyperlink>
    </w:p>
    <w:p>
      <w:pPr>
        <w:pStyle w:val="TOC2"/>
        <w:tabs>
          <w:tab w:val="right" w:leader="dot" w:pos="8306"/>
        </w:tabs>
      </w:pPr>
      <w:hyperlink w:anchor="_Toc14381" w:history="1">
        <w:r>
          <w:rPr>
            <w:rFonts w:ascii="仿宋" w:eastAsia="仿宋" w:hAnsi="仿宋" w:cs="仿宋" w:hint="eastAsia"/>
            <w:lang w:eastAsia="zh-CN"/>
          </w:rPr>
          <w:t>(一)、建设区域环境质量现状</w:t>
        </w:r>
        <w:r>
          <w:tab/>
        </w:r>
        <w:r>
          <w:fldChar w:fldCharType="begin"/>
        </w:r>
        <w:r>
          <w:instrText xml:space="preserve"> PAGEREF _Toc14381 \h </w:instrText>
        </w:r>
        <w:r>
          <w:fldChar w:fldCharType="separate"/>
        </w:r>
        <w:r>
          <w:t>33</w:t>
        </w:r>
        <w:r>
          <w:fldChar w:fldCharType="end"/>
        </w:r>
      </w:hyperlink>
    </w:p>
    <w:p>
      <w:pPr>
        <w:pStyle w:val="TOC2"/>
        <w:tabs>
          <w:tab w:val="right" w:leader="dot" w:pos="8306"/>
        </w:tabs>
      </w:pPr>
      <w:hyperlink w:anchor="_Toc2384" w:history="1">
        <w:r>
          <w:rPr>
            <w:rFonts w:ascii="仿宋" w:eastAsia="仿宋" w:hAnsi="仿宋" w:cs="仿宋" w:hint="eastAsia"/>
            <w:lang w:eastAsia="zh-CN"/>
          </w:rPr>
          <w:t>(二)、建设期环境保护</w:t>
        </w:r>
        <w:r>
          <w:tab/>
        </w:r>
        <w:r>
          <w:fldChar w:fldCharType="begin"/>
        </w:r>
        <w:r>
          <w:instrText xml:space="preserve"> PAGEREF _Toc2384 \h </w:instrText>
        </w:r>
        <w:r>
          <w:fldChar w:fldCharType="separate"/>
        </w:r>
        <w:r>
          <w:t>34</w:t>
        </w:r>
        <w:r>
          <w:fldChar w:fldCharType="end"/>
        </w:r>
      </w:hyperlink>
    </w:p>
    <w:p>
      <w:pPr>
        <w:pStyle w:val="TOC2"/>
        <w:tabs>
          <w:tab w:val="right" w:leader="dot" w:pos="8306"/>
        </w:tabs>
      </w:pPr>
      <w:hyperlink w:anchor="_Toc7055" w:history="1">
        <w:r>
          <w:rPr>
            <w:rFonts w:ascii="仿宋" w:eastAsia="仿宋" w:hAnsi="仿宋" w:cs="仿宋" w:hint="eastAsia"/>
            <w:lang w:eastAsia="zh-CN"/>
          </w:rPr>
          <w:t>(三)、运营期环境保护</w:t>
        </w:r>
        <w:r>
          <w:tab/>
        </w:r>
        <w:r>
          <w:fldChar w:fldCharType="begin"/>
        </w:r>
        <w:r>
          <w:instrText xml:space="preserve"> PAGEREF _Toc7055 \h </w:instrText>
        </w:r>
        <w:r>
          <w:fldChar w:fldCharType="separate"/>
        </w:r>
        <w:r>
          <w:t>35</w:t>
        </w:r>
        <w:r>
          <w:fldChar w:fldCharType="end"/>
        </w:r>
      </w:hyperlink>
    </w:p>
    <w:p>
      <w:pPr>
        <w:pStyle w:val="TOC2"/>
        <w:tabs>
          <w:tab w:val="right" w:leader="dot" w:pos="8306"/>
        </w:tabs>
      </w:pPr>
      <w:hyperlink w:anchor="_Toc1551" w:history="1">
        <w:r>
          <w:rPr>
            <w:rFonts w:ascii="仿宋" w:eastAsia="仿宋" w:hAnsi="仿宋" w:cs="仿宋" w:hint="eastAsia"/>
            <w:lang w:eastAsia="zh-CN"/>
          </w:rPr>
          <w:t>(四)、学前教育服务项目建设对区域经济的影响</w:t>
        </w:r>
        <w:r>
          <w:tab/>
        </w:r>
        <w:r>
          <w:fldChar w:fldCharType="begin"/>
        </w:r>
        <w:r>
          <w:instrText xml:space="preserve"> PAGEREF _Toc1551 \h </w:instrText>
        </w:r>
        <w:r>
          <w:fldChar w:fldCharType="separate"/>
        </w:r>
        <w:r>
          <w:t>37</w:t>
        </w:r>
        <w:r>
          <w:fldChar w:fldCharType="end"/>
        </w:r>
      </w:hyperlink>
    </w:p>
    <w:p>
      <w:pPr>
        <w:pStyle w:val="TOC2"/>
        <w:tabs>
          <w:tab w:val="right" w:leader="dot" w:pos="8306"/>
        </w:tabs>
      </w:pPr>
      <w:hyperlink w:anchor="_Toc3148" w:history="1">
        <w:r>
          <w:rPr>
            <w:rFonts w:ascii="仿宋" w:eastAsia="仿宋" w:hAnsi="仿宋" w:cs="仿宋" w:hint="eastAsia"/>
            <w:lang w:eastAsia="zh-CN"/>
          </w:rPr>
          <w:t>(五)、废弃物处理</w:t>
        </w:r>
        <w:r>
          <w:tab/>
        </w:r>
        <w:r>
          <w:fldChar w:fldCharType="begin"/>
        </w:r>
        <w:r>
          <w:instrText xml:space="preserve"> PAGEREF _Toc3148 \h </w:instrText>
        </w:r>
        <w:r>
          <w:fldChar w:fldCharType="separate"/>
        </w:r>
        <w:r>
          <w:t>39</w:t>
        </w:r>
        <w:r>
          <w:fldChar w:fldCharType="end"/>
        </w:r>
      </w:hyperlink>
    </w:p>
    <w:p>
      <w:pPr>
        <w:pStyle w:val="TOC2"/>
        <w:tabs>
          <w:tab w:val="right" w:leader="dot" w:pos="8306"/>
        </w:tabs>
      </w:pPr>
      <w:hyperlink w:anchor="_Toc27661" w:history="1">
        <w:r>
          <w:rPr>
            <w:rFonts w:ascii="仿宋" w:eastAsia="仿宋" w:hAnsi="仿宋" w:cs="仿宋" w:hint="eastAsia"/>
            <w:lang w:eastAsia="zh-CN"/>
          </w:rPr>
          <w:t>(六)、特殊环境影响分析</w:t>
        </w:r>
        <w:r>
          <w:tab/>
        </w:r>
        <w:r>
          <w:fldChar w:fldCharType="begin"/>
        </w:r>
        <w:r>
          <w:instrText xml:space="preserve"> PAGEREF _Toc27661 \h </w:instrText>
        </w:r>
        <w:r>
          <w:fldChar w:fldCharType="separate"/>
        </w:r>
        <w:r>
          <w:t>40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7215" w:history="1">
        <w:r>
          <w:rPr>
            <w:rFonts w:ascii="仿宋" w:eastAsia="仿宋" w:hAnsi="仿宋" w:cs="仿宋" w:hint="eastAsia"/>
            <w:lang w:eastAsia="zh-CN"/>
          </w:rPr>
          <w:t>(七)、清洁生产</w:t>
        </w:r>
        <w:r>
          <w:tab/>
        </w:r>
        <w:r>
          <w:fldChar w:fldCharType="begin"/>
        </w:r>
        <w:r>
          <w:instrText xml:space="preserve"> PAGEREF _Toc27215 \h </w:instrText>
        </w:r>
        <w:r>
          <w:fldChar w:fldCharType="separate"/>
        </w:r>
        <w:r>
          <w:t>41</w:t>
        </w:r>
        <w:r>
          <w:fldChar w:fldCharType="end"/>
        </w:r>
      </w:hyperlink>
    </w:p>
    <w:p>
      <w:pPr>
        <w:pStyle w:val="TOC2"/>
        <w:tabs>
          <w:tab w:val="right" w:leader="dot" w:pos="8306"/>
        </w:tabs>
      </w:pPr>
      <w:hyperlink w:anchor="_Toc30759" w:history="1">
        <w:r>
          <w:rPr>
            <w:rFonts w:ascii="仿宋" w:eastAsia="仿宋" w:hAnsi="仿宋" w:cs="仿宋" w:hint="eastAsia"/>
            <w:lang w:eastAsia="zh-CN"/>
          </w:rPr>
          <w:t>(八)、环境保护综合评价</w:t>
        </w:r>
        <w:r>
          <w:tab/>
        </w:r>
        <w:r>
          <w:fldChar w:fldCharType="begin"/>
        </w:r>
        <w:r>
          <w:instrText xml:space="preserve"> PAGEREF _Toc30759 \h </w:instrText>
        </w:r>
        <w:r>
          <w:fldChar w:fldCharType="separate"/>
        </w:r>
        <w:r>
          <w:t>42</w:t>
        </w:r>
        <w:r>
          <w:fldChar w:fldCharType="end"/>
        </w:r>
      </w:hyperlink>
    </w:p>
    <w:p>
      <w:pPr>
        <w:pStyle w:val="TOC1"/>
        <w:tabs>
          <w:tab w:val="right" w:leader="dot" w:pos="8306"/>
        </w:tabs>
      </w:pPr>
      <w:hyperlink w:anchor="_Toc20793" w:history="1">
        <w:r>
          <w:rPr>
            <w:rFonts w:ascii="仿宋" w:eastAsia="仿宋" w:hAnsi="仿宋" w:cs="仿宋" w:hint="eastAsia"/>
            <w:lang w:eastAsia="zh-CN"/>
          </w:rPr>
          <w:t>九、学前教育服务项目人力资源培养与发展</w:t>
        </w:r>
        <w:r>
          <w:tab/>
        </w:r>
        <w:r>
          <w:fldChar w:fldCharType="begin"/>
        </w:r>
        <w:r>
          <w:instrText xml:space="preserve"> PAGEREF _Toc20793 \h </w:instrText>
        </w:r>
        <w:r>
          <w:fldChar w:fldCharType="separate"/>
        </w:r>
        <w:r>
          <w:t>43</w:t>
        </w:r>
        <w:r>
          <w:fldChar w:fldCharType="end"/>
        </w:r>
      </w:hyperlink>
    </w:p>
    <w:p>
      <w:pPr>
        <w:pStyle w:val="TOC2"/>
        <w:tabs>
          <w:tab w:val="right" w:leader="dot" w:pos="8306"/>
        </w:tabs>
      </w:pPr>
      <w:hyperlink w:anchor="_Toc10465" w:history="1">
        <w:r>
          <w:rPr>
            <w:rFonts w:ascii="仿宋" w:eastAsia="仿宋" w:hAnsi="仿宋" w:cs="仿宋" w:hint="eastAsia"/>
            <w:lang w:eastAsia="zh-CN"/>
          </w:rPr>
          <w:t>(一)、人才需求与规划</w:t>
        </w:r>
        <w:r>
          <w:tab/>
        </w:r>
        <w:r>
          <w:fldChar w:fldCharType="begin"/>
        </w:r>
        <w:r>
          <w:instrText xml:space="preserve"> PAGEREF _Toc10465 \h </w:instrText>
        </w:r>
        <w:r>
          <w:fldChar w:fldCharType="separate"/>
        </w:r>
        <w:r>
          <w:t>43</w:t>
        </w:r>
        <w:r>
          <w:fldChar w:fldCharType="end"/>
        </w:r>
      </w:hyperlink>
    </w:p>
    <w:p>
      <w:pPr>
        <w:pStyle w:val="TOC2"/>
        <w:tabs>
          <w:tab w:val="right" w:leader="dot" w:pos="8306"/>
        </w:tabs>
      </w:pPr>
      <w:hyperlink w:anchor="_Toc31035" w:history="1">
        <w:r>
          <w:rPr>
            <w:rFonts w:ascii="仿宋" w:eastAsia="仿宋" w:hAnsi="仿宋" w:cs="仿宋" w:hint="eastAsia"/>
            <w:lang w:eastAsia="zh-CN"/>
          </w:rPr>
          <w:t>(二)、培训与发展计划</w:t>
        </w:r>
        <w:r>
          <w:tab/>
        </w:r>
        <w:r>
          <w:fldChar w:fldCharType="begin"/>
        </w:r>
        <w:r>
          <w:instrText xml:space="preserve"> PAGEREF _Toc31035 \h </w:instrText>
        </w:r>
        <w:r>
          <w:fldChar w:fldCharType="separate"/>
        </w:r>
        <w:r>
          <w:t>44</w:t>
        </w:r>
        <w:r>
          <w:fldChar w:fldCharType="end"/>
        </w:r>
      </w:hyperlink>
    </w:p>
    <w:p>
      <w:pPr>
        <w:pStyle w:val="TOC1"/>
        <w:tabs>
          <w:tab w:val="right" w:leader="dot" w:pos="8306"/>
        </w:tabs>
      </w:pPr>
      <w:hyperlink w:anchor="_Toc16999" w:history="1">
        <w:r>
          <w:rPr>
            <w:rFonts w:ascii="仿宋" w:eastAsia="仿宋" w:hAnsi="仿宋" w:cs="仿宋" w:hint="eastAsia"/>
            <w:lang w:eastAsia="zh-CN"/>
          </w:rPr>
          <w:t>十、学前教育服务项目经营效益</w:t>
        </w:r>
        <w:r>
          <w:tab/>
        </w:r>
        <w:r>
          <w:fldChar w:fldCharType="begin"/>
        </w:r>
        <w:r>
          <w:instrText xml:space="preserve"> PAGEREF _Toc16999 \h </w:instrText>
        </w:r>
        <w:r>
          <w:fldChar w:fldCharType="separate"/>
        </w:r>
        <w:r>
          <w:t>45</w:t>
        </w:r>
        <w:r>
          <w:fldChar w:fldCharType="end"/>
        </w:r>
      </w:hyperlink>
    </w:p>
    <w:p>
      <w:pPr>
        <w:pStyle w:val="TOC2"/>
        <w:tabs>
          <w:tab w:val="right" w:leader="dot" w:pos="8306"/>
        </w:tabs>
      </w:pPr>
      <w:hyperlink w:anchor="_Toc14247" w:history="1">
        <w:r>
          <w:rPr>
            <w:rFonts w:ascii="仿宋" w:eastAsia="仿宋" w:hAnsi="仿宋" w:cs="仿宋" w:hint="eastAsia"/>
            <w:lang w:eastAsia="zh-CN"/>
          </w:rPr>
          <w:t>(一)、经济评价财务测算</w:t>
        </w:r>
        <w:r>
          <w:tab/>
        </w:r>
        <w:r>
          <w:fldChar w:fldCharType="begin"/>
        </w:r>
        <w:r>
          <w:instrText xml:space="preserve"> PAGEREF _Toc14247 \h </w:instrText>
        </w:r>
        <w:r>
          <w:fldChar w:fldCharType="separate"/>
        </w:r>
        <w:r>
          <w:t>45</w:t>
        </w:r>
        <w:r>
          <w:fldChar w:fldCharType="end"/>
        </w:r>
      </w:hyperlink>
    </w:p>
    <w:p>
      <w:pPr>
        <w:pStyle w:val="TOC2"/>
        <w:tabs>
          <w:tab w:val="right" w:leader="dot" w:pos="8306"/>
        </w:tabs>
      </w:pPr>
      <w:hyperlink w:anchor="_Toc10057" w:history="1">
        <w:r>
          <w:rPr>
            <w:rFonts w:ascii="仿宋" w:eastAsia="仿宋" w:hAnsi="仿宋" w:cs="仿宋" w:hint="eastAsia"/>
            <w:lang w:eastAsia="zh-CN"/>
          </w:rPr>
          <w:t>(二)、学前教育服务项目盈利能力分析</w:t>
        </w:r>
        <w:r>
          <w:tab/>
        </w:r>
        <w:r>
          <w:fldChar w:fldCharType="begin"/>
        </w:r>
        <w:r>
          <w:instrText xml:space="preserve"> PAGEREF _Toc10057 \h </w:instrText>
        </w:r>
        <w:r>
          <w:fldChar w:fldCharType="separate"/>
        </w:r>
        <w:r>
          <w:t>46</w:t>
        </w:r>
        <w:r>
          <w:fldChar w:fldCharType="end"/>
        </w:r>
      </w:hyperlink>
    </w:p>
    <w:p>
      <w:pPr>
        <w:pStyle w:val="TOC1"/>
        <w:tabs>
          <w:tab w:val="right" w:leader="dot" w:pos="8306"/>
        </w:tabs>
      </w:pPr>
      <w:hyperlink w:anchor="_Toc25902" w:history="1">
        <w:r>
          <w:rPr>
            <w:rFonts w:ascii="仿宋" w:eastAsia="仿宋" w:hAnsi="仿宋" w:cs="仿宋" w:hint="eastAsia"/>
            <w:lang w:eastAsia="zh-CN"/>
          </w:rPr>
          <w:t>十一、学前教育服务项目创新与研发</w:t>
        </w:r>
        <w:r>
          <w:tab/>
        </w:r>
        <w:r>
          <w:fldChar w:fldCharType="begin"/>
        </w:r>
        <w:r>
          <w:instrText xml:space="preserve"> PAGEREF _Toc25902 \h </w:instrText>
        </w:r>
        <w:r>
          <w:fldChar w:fldCharType="separate"/>
        </w:r>
        <w:r>
          <w:t>47</w:t>
        </w:r>
        <w:r>
          <w:fldChar w:fldCharType="end"/>
        </w:r>
      </w:hyperlink>
    </w:p>
    <w:p>
      <w:pPr>
        <w:pStyle w:val="TOC2"/>
        <w:tabs>
          <w:tab w:val="right" w:leader="dot" w:pos="8306"/>
        </w:tabs>
      </w:pPr>
      <w:hyperlink w:anchor="_Toc21585" w:history="1">
        <w:r>
          <w:rPr>
            <w:rFonts w:ascii="仿宋" w:eastAsia="仿宋" w:hAnsi="仿宋" w:cs="仿宋" w:hint="eastAsia"/>
            <w:lang w:eastAsia="zh-CN"/>
          </w:rPr>
          <w:t>(一)、创新策略与方向</w:t>
        </w:r>
        <w:r>
          <w:tab/>
        </w:r>
        <w:r>
          <w:fldChar w:fldCharType="begin"/>
        </w:r>
        <w:r>
          <w:instrText xml:space="preserve"> PAGEREF _Toc21585 \h </w:instrText>
        </w:r>
        <w:r>
          <w:fldChar w:fldCharType="separate"/>
        </w:r>
        <w:r>
          <w:t>47</w:t>
        </w:r>
        <w:r>
          <w:fldChar w:fldCharType="end"/>
        </w:r>
      </w:hyperlink>
    </w:p>
    <w:p>
      <w:pPr>
        <w:pStyle w:val="TOC2"/>
        <w:tabs>
          <w:tab w:val="right" w:leader="dot" w:pos="8306"/>
        </w:tabs>
      </w:pPr>
      <w:hyperlink w:anchor="_Toc24290" w:history="1">
        <w:r>
          <w:rPr>
            <w:rFonts w:ascii="仿宋" w:eastAsia="仿宋" w:hAnsi="仿宋" w:cs="仿宋" w:hint="eastAsia"/>
            <w:lang w:eastAsia="zh-CN"/>
          </w:rPr>
          <w:t>(二)、研发规划与投入</w:t>
        </w:r>
        <w:r>
          <w:tab/>
        </w:r>
        <w:r>
          <w:fldChar w:fldCharType="begin"/>
        </w:r>
        <w:r>
          <w:instrText xml:space="preserve"> PAGEREF _Toc24290 \h </w:instrText>
        </w:r>
        <w:r>
          <w:fldChar w:fldCharType="separate"/>
        </w:r>
        <w:r>
          <w:t>48</w:t>
        </w:r>
        <w:r>
          <w:fldChar w:fldCharType="end"/>
        </w:r>
      </w:hyperlink>
    </w:p>
    <w:p>
      <w:pPr>
        <w:pStyle w:val="TOC1"/>
        <w:tabs>
          <w:tab w:val="right" w:leader="dot" w:pos="8306"/>
        </w:tabs>
      </w:pPr>
      <w:hyperlink w:anchor="_Toc32751" w:history="1">
        <w:r>
          <w:rPr>
            <w:rFonts w:ascii="仿宋" w:eastAsia="仿宋" w:hAnsi="仿宋" w:cs="仿宋" w:hint="eastAsia"/>
            <w:lang w:eastAsia="zh-CN"/>
          </w:rPr>
          <w:t>十二、生产安全保护</w:t>
        </w:r>
        <w:r>
          <w:tab/>
        </w:r>
        <w:r>
          <w:fldChar w:fldCharType="begin"/>
        </w:r>
        <w:r>
          <w:instrText xml:space="preserve"> PAGEREF _Toc32751 \h </w:instrText>
        </w:r>
        <w:r>
          <w:fldChar w:fldCharType="separate"/>
        </w:r>
        <w:r>
          <w:t>50</w:t>
        </w:r>
        <w:r>
          <w:fldChar w:fldCharType="end"/>
        </w:r>
      </w:hyperlink>
    </w:p>
    <w:p>
      <w:pPr>
        <w:pStyle w:val="TOC2"/>
        <w:tabs>
          <w:tab w:val="right" w:leader="dot" w:pos="8306"/>
        </w:tabs>
      </w:pPr>
      <w:hyperlink w:anchor="_Toc16503" w:history="1">
        <w:r>
          <w:rPr>
            <w:rFonts w:ascii="仿宋" w:eastAsia="仿宋" w:hAnsi="仿宋" w:cs="仿宋" w:hint="eastAsia"/>
            <w:lang w:eastAsia="zh-CN"/>
          </w:rPr>
          <w:t>(一)、消防安全</w:t>
        </w:r>
        <w:r>
          <w:tab/>
        </w:r>
        <w:r>
          <w:fldChar w:fldCharType="begin"/>
        </w:r>
        <w:r>
          <w:instrText xml:space="preserve"> PAGEREF _Toc16503 \h </w:instrText>
        </w:r>
        <w:r>
          <w:fldChar w:fldCharType="separate"/>
        </w:r>
        <w:r>
          <w:t>50</w:t>
        </w:r>
        <w:r>
          <w:fldChar w:fldCharType="end"/>
        </w:r>
      </w:hyperlink>
    </w:p>
    <w:p>
      <w:pPr>
        <w:pStyle w:val="TOC2"/>
        <w:tabs>
          <w:tab w:val="right" w:leader="dot" w:pos="8306"/>
        </w:tabs>
      </w:pPr>
      <w:hyperlink w:anchor="_Toc8710" w:history="1">
        <w:r>
          <w:rPr>
            <w:rFonts w:ascii="仿宋" w:eastAsia="仿宋" w:hAnsi="仿宋" w:cs="仿宋" w:hint="eastAsia"/>
            <w:lang w:eastAsia="zh-CN"/>
          </w:rPr>
          <w:t>(二)、防火防爆总图布置措施</w:t>
        </w:r>
        <w:r>
          <w:tab/>
        </w:r>
        <w:r>
          <w:fldChar w:fldCharType="begin"/>
        </w:r>
        <w:r>
          <w:instrText xml:space="preserve"> PAGEREF _Toc8710 \h </w:instrText>
        </w:r>
        <w:r>
          <w:fldChar w:fldCharType="separate"/>
        </w:r>
        <w:r>
          <w:t>51</w:t>
        </w:r>
        <w:r>
          <w:fldChar w:fldCharType="end"/>
        </w:r>
      </w:hyperlink>
    </w:p>
    <w:p>
      <w:pPr>
        <w:pStyle w:val="TOC2"/>
        <w:tabs>
          <w:tab w:val="right" w:leader="dot" w:pos="8306"/>
        </w:tabs>
      </w:pPr>
      <w:hyperlink w:anchor="_Toc10582" w:history="1">
        <w:r>
          <w:rPr>
            <w:rFonts w:ascii="仿宋" w:eastAsia="仿宋" w:hAnsi="仿宋" w:cs="仿宋" w:hint="eastAsia"/>
            <w:lang w:eastAsia="zh-CN"/>
          </w:rPr>
          <w:t>(三)、自然灾害防范措施</w:t>
        </w:r>
        <w:r>
          <w:tab/>
        </w:r>
        <w:r>
          <w:fldChar w:fldCharType="begin"/>
        </w:r>
        <w:r>
          <w:instrText xml:space="preserve"> PAGEREF _Toc10582 \h </w:instrText>
        </w:r>
        <w:r>
          <w:fldChar w:fldCharType="separate"/>
        </w:r>
        <w:r>
          <w:t>52</w:t>
        </w:r>
        <w:r>
          <w:fldChar w:fldCharType="end"/>
        </w:r>
      </w:hyperlink>
    </w:p>
    <w:p>
      <w:pPr>
        <w:pStyle w:val="TOC2"/>
        <w:tabs>
          <w:tab w:val="right" w:leader="dot" w:pos="8306"/>
        </w:tabs>
      </w:pPr>
      <w:hyperlink w:anchor="_Toc3872" w:history="1">
        <w:r>
          <w:rPr>
            <w:rFonts w:ascii="仿宋" w:eastAsia="仿宋" w:hAnsi="仿宋" w:cs="仿宋" w:hint="eastAsia"/>
            <w:lang w:eastAsia="zh-CN"/>
          </w:rPr>
          <w:t>(四)、安全色及安全标志使用要求</w:t>
        </w:r>
        <w:r>
          <w:tab/>
        </w:r>
        <w:r>
          <w:fldChar w:fldCharType="begin"/>
        </w:r>
        <w:r>
          <w:instrText xml:space="preserve"> PAGEREF _Toc3872 \h </w:instrText>
        </w:r>
        <w:r>
          <w:fldChar w:fldCharType="separate"/>
        </w:r>
        <w:r>
          <w:t>53</w:t>
        </w:r>
        <w:r>
          <w:fldChar w:fldCharType="end"/>
        </w:r>
      </w:hyperlink>
    </w:p>
    <w:p>
      <w:pPr>
        <w:pStyle w:val="TOC2"/>
        <w:tabs>
          <w:tab w:val="right" w:leader="dot" w:pos="8306"/>
        </w:tabs>
      </w:pPr>
      <w:hyperlink w:anchor="_Toc11135" w:history="1">
        <w:r>
          <w:rPr>
            <w:rFonts w:ascii="仿宋" w:eastAsia="仿宋" w:hAnsi="仿宋" w:cs="仿宋" w:hint="eastAsia"/>
            <w:lang w:eastAsia="zh-CN"/>
          </w:rPr>
          <w:t>(五)、防尘防毒措施</w:t>
        </w:r>
        <w:r>
          <w:tab/>
        </w:r>
        <w:r>
          <w:fldChar w:fldCharType="begin"/>
        </w:r>
        <w:r>
          <w:instrText xml:space="preserve"> PAGEREF _Toc11135 \h </w:instrText>
        </w:r>
        <w:r>
          <w:fldChar w:fldCharType="separate"/>
        </w:r>
        <w:r>
          <w:t>54</w:t>
        </w:r>
        <w:r>
          <w:fldChar w:fldCharType="end"/>
        </w:r>
      </w:hyperlink>
    </w:p>
    <w:p>
      <w:pPr>
        <w:pStyle w:val="TOC2"/>
        <w:tabs>
          <w:tab w:val="right" w:leader="dot" w:pos="8306"/>
        </w:tabs>
      </w:pPr>
      <w:hyperlink w:anchor="_Toc27227" w:history="1">
        <w:r>
          <w:rPr>
            <w:rFonts w:ascii="仿宋" w:eastAsia="仿宋" w:hAnsi="仿宋" w:cs="仿宋" w:hint="eastAsia"/>
            <w:lang w:eastAsia="zh-CN"/>
          </w:rPr>
          <w:t>(六)、防静电、触电防护及防雷措施</w:t>
        </w:r>
        <w:r>
          <w:tab/>
        </w:r>
        <w:r>
          <w:fldChar w:fldCharType="begin"/>
        </w:r>
        <w:r>
          <w:instrText xml:space="preserve"> PAGEREF _Toc27227 \h </w:instrText>
        </w:r>
        <w:r>
          <w:fldChar w:fldCharType="separate"/>
        </w:r>
        <w:r>
          <w:t>55</w:t>
        </w:r>
        <w:r>
          <w:fldChar w:fldCharType="end"/>
        </w:r>
      </w:hyperlink>
    </w:p>
    <w:p>
      <w:pPr>
        <w:pStyle w:val="TOC2"/>
        <w:tabs>
          <w:tab w:val="right" w:leader="dot" w:pos="8306"/>
        </w:tabs>
      </w:pPr>
      <w:hyperlink w:anchor="_Toc14929" w:history="1">
        <w:r>
          <w:rPr>
            <w:rFonts w:ascii="仿宋" w:eastAsia="仿宋" w:hAnsi="仿宋" w:cs="仿宋" w:hint="eastAsia"/>
            <w:lang w:eastAsia="zh-CN"/>
          </w:rPr>
          <w:t>(七)、机械设备安全保障措施</w:t>
        </w:r>
        <w:r>
          <w:tab/>
        </w:r>
        <w:r>
          <w:fldChar w:fldCharType="begin"/>
        </w:r>
        <w:r>
          <w:instrText xml:space="preserve"> PAGEREF _Toc14929 \h </w:instrText>
        </w:r>
        <w:r>
          <w:fldChar w:fldCharType="separate"/>
        </w:r>
        <w:r>
          <w:t>56</w:t>
        </w:r>
        <w:r>
          <w:fldChar w:fldCharType="end"/>
        </w:r>
      </w:hyperlink>
    </w:p>
    <w:p>
      <w:pPr>
        <w:pStyle w:val="TOC1"/>
        <w:tabs>
          <w:tab w:val="right" w:leader="dot" w:pos="8306"/>
        </w:tabs>
      </w:pPr>
      <w:hyperlink w:anchor="_Toc2944" w:history="1">
        <w:r>
          <w:rPr>
            <w:rFonts w:ascii="仿宋" w:eastAsia="仿宋" w:hAnsi="仿宋" w:cs="仿宋" w:hint="eastAsia"/>
            <w:lang w:eastAsia="zh-CN"/>
          </w:rPr>
          <w:t>十三、供应链管理</w:t>
        </w:r>
        <w:r>
          <w:tab/>
        </w:r>
        <w:r>
          <w:fldChar w:fldCharType="begin"/>
        </w:r>
        <w:r>
          <w:instrText xml:space="preserve"> PAGEREF _Toc2944 \h </w:instrText>
        </w:r>
        <w:r>
          <w:fldChar w:fldCharType="separate"/>
        </w:r>
        <w:r>
          <w:t>58</w:t>
        </w:r>
        <w:r>
          <w:fldChar w:fldCharType="end"/>
        </w:r>
      </w:hyperlink>
    </w:p>
    <w:p>
      <w:pPr>
        <w:pStyle w:val="TOC2"/>
        <w:tabs>
          <w:tab w:val="right" w:leader="dot" w:pos="8306"/>
        </w:tabs>
      </w:pPr>
      <w:hyperlink w:anchor="_Toc24748" w:history="1">
        <w:r>
          <w:rPr>
            <w:rFonts w:ascii="仿宋" w:eastAsia="仿宋" w:hAnsi="仿宋" w:cs="仿宋" w:hint="eastAsia"/>
            <w:lang w:eastAsia="zh-CN"/>
          </w:rPr>
          <w:t>(一)、供应链战略规划</w:t>
        </w:r>
        <w:r>
          <w:tab/>
        </w:r>
        <w:r>
          <w:fldChar w:fldCharType="begin"/>
        </w:r>
        <w:r>
          <w:instrText xml:space="preserve"> PAGEREF _Toc24748 \h </w:instrText>
        </w:r>
        <w:r>
          <w:fldChar w:fldCharType="separate"/>
        </w:r>
        <w:r>
          <w:t>58</w:t>
        </w:r>
        <w:r>
          <w:fldChar w:fldCharType="end"/>
        </w:r>
      </w:hyperlink>
    </w:p>
    <w:p>
      <w:pPr>
        <w:pStyle w:val="TOC2"/>
        <w:tabs>
          <w:tab w:val="right" w:leader="dot" w:pos="8306"/>
        </w:tabs>
      </w:pPr>
      <w:hyperlink w:anchor="_Toc9006" w:history="1">
        <w:r>
          <w:rPr>
            <w:rFonts w:ascii="仿宋" w:eastAsia="仿宋" w:hAnsi="仿宋" w:cs="仿宋" w:hint="eastAsia"/>
            <w:lang w:eastAsia="zh-CN"/>
          </w:rPr>
          <w:t>(二)、供应商选择与合作</w:t>
        </w:r>
        <w:r>
          <w:tab/>
        </w:r>
        <w:r>
          <w:fldChar w:fldCharType="begin"/>
        </w:r>
        <w:r>
          <w:instrText xml:space="preserve"> PAGEREF _Toc9006 \h </w:instrText>
        </w:r>
        <w:r>
          <w:fldChar w:fldCharType="separate"/>
        </w:r>
        <w:r>
          <w:t>59</w:t>
        </w:r>
        <w:r>
          <w:fldChar w:fldCharType="end"/>
        </w:r>
      </w:hyperlink>
    </w:p>
    <w:p>
      <w:pPr>
        <w:pStyle w:val="TOC2"/>
        <w:tabs>
          <w:tab w:val="right" w:leader="dot" w:pos="8306"/>
        </w:tabs>
      </w:pPr>
      <w:hyperlink w:anchor="_Toc266" w:history="1">
        <w:r>
          <w:rPr>
            <w:rFonts w:ascii="仿宋" w:eastAsia="仿宋" w:hAnsi="仿宋" w:cs="仿宋" w:hint="eastAsia"/>
            <w:lang w:eastAsia="zh-CN"/>
          </w:rPr>
          <w:t>(三)、物流与库存管理</w:t>
        </w:r>
        <w:r>
          <w:tab/>
        </w:r>
        <w:r>
          <w:fldChar w:fldCharType="begin"/>
        </w:r>
        <w:r>
          <w:instrText xml:space="preserve"> PAGEREF _Toc266 \h </w:instrText>
        </w:r>
        <w:r>
          <w:fldChar w:fldCharType="separate"/>
        </w:r>
        <w:r>
          <w:t>61</w:t>
        </w:r>
        <w:r>
          <w:fldChar w:fldCharType="end"/>
        </w:r>
      </w:hyperlink>
    </w:p>
    <w:p>
      <w:pPr>
        <w:pStyle w:val="TOC1"/>
        <w:tabs>
          <w:tab w:val="right" w:leader="dot" w:pos="8306"/>
        </w:tabs>
      </w:pPr>
      <w:hyperlink w:anchor="_Toc29949" w:history="1">
        <w:r>
          <w:rPr>
            <w:rFonts w:ascii="仿宋" w:eastAsia="仿宋" w:hAnsi="仿宋" w:cs="仿宋" w:hint="eastAsia"/>
            <w:lang w:eastAsia="zh-CN"/>
          </w:rPr>
          <w:t>十四、利益相关者分析与沟通计划</w:t>
        </w:r>
        <w:r>
          <w:tab/>
        </w:r>
        <w:r>
          <w:fldChar w:fldCharType="begin"/>
        </w:r>
        <w:r>
          <w:instrText xml:space="preserve"> PAGEREF _Toc29949 \h </w:instrText>
        </w:r>
        <w:r>
          <w:fldChar w:fldCharType="separate"/>
        </w:r>
        <w:r>
          <w:t>62</w:t>
        </w:r>
        <w:r>
          <w:fldChar w:fldCharType="end"/>
        </w:r>
      </w:hyperlink>
    </w:p>
    <w:p>
      <w:pPr>
        <w:pStyle w:val="TOC2"/>
        <w:tabs>
          <w:tab w:val="right" w:leader="dot" w:pos="8306"/>
        </w:tabs>
      </w:pPr>
      <w:hyperlink w:anchor="_Toc14212" w:history="1">
        <w:r>
          <w:rPr>
            <w:rFonts w:ascii="仿宋" w:eastAsia="仿宋" w:hAnsi="仿宋" w:cs="仿宋" w:hint="eastAsia"/>
            <w:lang w:eastAsia="zh-CN"/>
          </w:rPr>
          <w:t>(一)、利益相关者分析</w:t>
        </w:r>
        <w:r>
          <w:tab/>
        </w:r>
        <w:r>
          <w:fldChar w:fldCharType="begin"/>
        </w:r>
        <w:r>
          <w:instrText xml:space="preserve"> PAGEREF _Toc14212 \h </w:instrText>
        </w:r>
        <w:r>
          <w:fldChar w:fldCharType="separate"/>
        </w:r>
        <w:r>
          <w:t>62</w:t>
        </w:r>
        <w:r>
          <w:fldChar w:fldCharType="end"/>
        </w:r>
      </w:hyperlink>
    </w:p>
    <w:p>
      <w:pPr>
        <w:pStyle w:val="TOC2"/>
        <w:tabs>
          <w:tab w:val="right" w:leader="dot" w:pos="8306"/>
        </w:tabs>
      </w:pPr>
      <w:hyperlink w:anchor="_Toc32763" w:history="1">
        <w:r>
          <w:rPr>
            <w:rFonts w:ascii="仿宋" w:eastAsia="仿宋" w:hAnsi="仿宋" w:cs="仿宋" w:hint="eastAsia"/>
            <w:lang w:eastAsia="zh-CN"/>
          </w:rPr>
          <w:t>(二)、沟通计划</w:t>
        </w:r>
        <w:r>
          <w:tab/>
        </w:r>
        <w:r>
          <w:fldChar w:fldCharType="begin"/>
        </w:r>
        <w:r>
          <w:instrText xml:space="preserve"> PAGEREF _Toc32763 \h </w:instrText>
        </w:r>
        <w:r>
          <w:fldChar w:fldCharType="separate"/>
        </w:r>
        <w:r>
          <w:t>63</w:t>
        </w:r>
        <w:r>
          <w:fldChar w:fldCharType="end"/>
        </w:r>
      </w:hyperlink>
    </w:p>
    <w:p>
      <w:pPr>
        <w:pStyle w:val="TOC1"/>
        <w:tabs>
          <w:tab w:val="right" w:leader="dot" w:pos="8306"/>
        </w:tabs>
      </w:pPr>
      <w:hyperlink w:anchor="_Toc29921" w:history="1">
        <w:r>
          <w:rPr>
            <w:rFonts w:ascii="仿宋" w:eastAsia="仿宋" w:hAnsi="仿宋" w:cs="仿宋" w:hint="eastAsia"/>
            <w:lang w:eastAsia="zh-CN"/>
          </w:rPr>
          <w:t>十五、营销与推广策略</w:t>
        </w:r>
        <w:r>
          <w:tab/>
        </w:r>
        <w:r>
          <w:fldChar w:fldCharType="begin"/>
        </w:r>
        <w:r>
          <w:instrText xml:space="preserve"> PAGEREF _Toc29921 \h </w:instrText>
        </w:r>
        <w:r>
          <w:fldChar w:fldCharType="separate"/>
        </w:r>
        <w:r>
          <w:t>64</w:t>
        </w:r>
        <w:r>
          <w:fldChar w:fldCharType="end"/>
        </w:r>
      </w:hyperlink>
    </w:p>
    <w:p>
      <w:pPr>
        <w:pStyle w:val="TOC2"/>
        <w:tabs>
          <w:tab w:val="right" w:leader="dot" w:pos="8306"/>
        </w:tabs>
      </w:pPr>
      <w:hyperlink w:anchor="_Toc28673" w:history="1">
        <w:r>
          <w:rPr>
            <w:rFonts w:ascii="仿宋" w:eastAsia="仿宋" w:hAnsi="仿宋" w:cs="仿宋" w:hint="eastAsia"/>
            <w:lang w:eastAsia="zh-CN"/>
          </w:rPr>
          <w:t>(一)、产品/服务定位与特点</w:t>
        </w:r>
        <w:r>
          <w:tab/>
        </w:r>
        <w:r>
          <w:fldChar w:fldCharType="begin"/>
        </w:r>
        <w:r>
          <w:instrText xml:space="preserve"> PAGEREF _Toc28673 \h </w:instrText>
        </w:r>
        <w:r>
          <w:fldChar w:fldCharType="separate"/>
        </w:r>
        <w:r>
          <w:t>64</w:t>
        </w:r>
        <w:r>
          <w:fldChar w:fldCharType="end"/>
        </w:r>
      </w:hyperlink>
    </w:p>
    <w:p>
      <w:pPr>
        <w:pStyle w:val="TOC2"/>
        <w:tabs>
          <w:tab w:val="right" w:leader="dot" w:pos="8306"/>
        </w:tabs>
      </w:pPr>
      <w:hyperlink w:anchor="_Toc25366" w:history="1">
        <w:r>
          <w:rPr>
            <w:rFonts w:ascii="仿宋" w:eastAsia="仿宋" w:hAnsi="仿宋" w:cs="仿宋" w:hint="eastAsia"/>
            <w:lang w:eastAsia="zh-CN"/>
          </w:rPr>
          <w:t>(二)、市场定位与竞争分析</w:t>
        </w:r>
        <w:r>
          <w:tab/>
        </w:r>
        <w:r>
          <w:fldChar w:fldCharType="begin"/>
        </w:r>
        <w:r>
          <w:instrText xml:space="preserve"> PAGEREF _Toc25366 \h </w:instrText>
        </w:r>
        <w:r>
          <w:fldChar w:fldCharType="separate"/>
        </w:r>
        <w:r>
          <w:t>66</w:t>
        </w:r>
        <w:r>
          <w:fldChar w:fldCharType="end"/>
        </w:r>
      </w:hyperlink>
    </w:p>
    <w:p>
      <w:pPr>
        <w:pStyle w:val="TOC2"/>
        <w:tabs>
          <w:tab w:val="right" w:leader="dot" w:pos="8306"/>
        </w:tabs>
      </w:pPr>
      <w:hyperlink w:anchor="_Toc18090" w:history="1">
        <w:r>
          <w:rPr>
            <w:rFonts w:ascii="仿宋" w:eastAsia="仿宋" w:hAnsi="仿宋" w:cs="仿宋" w:hint="eastAsia"/>
            <w:lang w:eastAsia="zh-CN"/>
          </w:rPr>
          <w:t>(三)、营销渠道与策略</w:t>
        </w:r>
        <w:r>
          <w:tab/>
        </w:r>
        <w:r>
          <w:fldChar w:fldCharType="begin"/>
        </w:r>
        <w:r>
          <w:instrText xml:space="preserve"> PAGEREF _Toc18090 \h </w:instrText>
        </w:r>
        <w:r>
          <w:fldChar w:fldCharType="separate"/>
        </w:r>
        <w:r>
          <w:t>67</w:t>
        </w:r>
        <w:r>
          <w:fldChar w:fldCharType="end"/>
        </w:r>
      </w:hyperlink>
    </w:p>
    <w:p>
      <w:pPr>
        <w:pStyle w:val="TOC2"/>
        <w:tabs>
          <w:tab w:val="right" w:leader="dot" w:pos="8306"/>
        </w:tabs>
      </w:pPr>
      <w:hyperlink w:anchor="_Toc26344" w:history="1">
        <w:r>
          <w:rPr>
            <w:rFonts w:ascii="仿宋" w:eastAsia="仿宋" w:hAnsi="仿宋" w:cs="仿宋" w:hint="eastAsia"/>
            <w:lang w:eastAsia="zh-CN"/>
          </w:rPr>
          <w:t>(四)、推广与宣传活动</w:t>
        </w:r>
        <w:r>
          <w:tab/>
        </w:r>
        <w:r>
          <w:fldChar w:fldCharType="begin"/>
        </w:r>
        <w:r>
          <w:instrText xml:space="preserve"> PAGEREF _Toc26344 \h </w:instrText>
        </w:r>
        <w:r>
          <w:fldChar w:fldCharType="separate"/>
        </w:r>
        <w:r>
          <w:t>68</w:t>
        </w:r>
        <w:r>
          <w:fldChar w:fldCharType="end"/>
        </w:r>
      </w:hyperlink>
    </w:p>
    <w:p>
      <w:pPr>
        <w:pStyle w:val="TOC1"/>
        <w:tabs>
          <w:tab w:val="right" w:leader="dot" w:pos="8306"/>
        </w:tabs>
      </w:pPr>
      <w:hyperlink w:anchor="_Toc24812" w:history="1">
        <w:r>
          <w:rPr>
            <w:rFonts w:ascii="仿宋" w:eastAsia="仿宋" w:hAnsi="仿宋" w:cs="仿宋" w:hint="eastAsia"/>
            <w:lang w:eastAsia="zh-CN"/>
          </w:rPr>
          <w:t>十六、学前教育服务项目实施时间节点</w:t>
        </w:r>
        <w:r>
          <w:tab/>
        </w:r>
        <w:r>
          <w:fldChar w:fldCharType="begin"/>
        </w:r>
        <w:r>
          <w:instrText xml:space="preserve"> PAGEREF _Toc24812 \h </w:instrText>
        </w:r>
        <w:r>
          <w:fldChar w:fldCharType="separate"/>
        </w:r>
        <w:r>
          <w:t>74</w:t>
        </w:r>
        <w:r>
          <w:fldChar w:fldCharType="end"/>
        </w:r>
      </w:hyperlink>
    </w:p>
    <w:p>
      <w:pPr>
        <w:pStyle w:val="TOC2"/>
        <w:tabs>
          <w:tab w:val="right" w:leader="dot" w:pos="8306"/>
        </w:tabs>
      </w:pPr>
      <w:hyperlink w:anchor="_Toc28565" w:history="1">
        <w:r>
          <w:rPr>
            <w:rFonts w:ascii="仿宋" w:eastAsia="仿宋" w:hAnsi="仿宋" w:cs="仿宋" w:hint="eastAsia"/>
            <w:lang w:eastAsia="zh-CN"/>
          </w:rPr>
          <w:t>(一)、学前教育服务项目启动阶段时间节点</w:t>
        </w:r>
        <w:r>
          <w:tab/>
        </w:r>
        <w:r>
          <w:fldChar w:fldCharType="begin"/>
        </w:r>
        <w:r>
          <w:instrText xml:space="preserve"> PAGEREF _Toc28565 \h </w:instrText>
        </w:r>
        <w:r>
          <w:fldChar w:fldCharType="separate"/>
        </w:r>
        <w:r>
          <w:t>74</w:t>
        </w:r>
        <w:r>
          <w:fldChar w:fldCharType="end"/>
        </w:r>
      </w:hyperlink>
    </w:p>
    <w:p>
      <w:pPr>
        <w:pStyle w:val="TOC2"/>
        <w:tabs>
          <w:tab w:val="right" w:leader="dot" w:pos="8306"/>
        </w:tabs>
      </w:pPr>
      <w:hyperlink w:anchor="_Toc26283" w:history="1">
        <w:r>
          <w:rPr>
            <w:rFonts w:ascii="仿宋" w:eastAsia="仿宋" w:hAnsi="仿宋" w:cs="仿宋" w:hint="eastAsia"/>
            <w:lang w:eastAsia="zh-CN"/>
          </w:rPr>
          <w:t>(二)、学前教育服务项目执行阶段时间节点</w:t>
        </w:r>
        <w:r>
          <w:tab/>
        </w:r>
        <w:r>
          <w:fldChar w:fldCharType="begin"/>
        </w:r>
        <w:r>
          <w:instrText xml:space="preserve"> PAGEREF _Toc26283 \h </w:instrText>
        </w:r>
        <w:r>
          <w:fldChar w:fldCharType="separate"/>
        </w:r>
        <w:r>
          <w:t>75</w:t>
        </w:r>
        <w:r>
          <w:fldChar w:fldCharType="end"/>
        </w:r>
      </w:hyperlink>
    </w:p>
    <w:p>
      <w:pPr>
        <w:pStyle w:val="TOC2"/>
        <w:tabs>
          <w:tab w:val="right" w:leader="dot" w:pos="8306"/>
        </w:tabs>
      </w:pPr>
      <w:hyperlink w:anchor="_Toc3235" w:history="1">
        <w:r>
          <w:rPr>
            <w:rFonts w:ascii="仿宋" w:eastAsia="仿宋" w:hAnsi="仿宋" w:cs="仿宋" w:hint="eastAsia"/>
            <w:lang w:eastAsia="zh-CN"/>
          </w:rPr>
          <w:t>(三)、学前教育服务项目完成阶段时间节点</w:t>
        </w:r>
        <w:r>
          <w:tab/>
        </w:r>
        <w:r>
          <w:fldChar w:fldCharType="begin"/>
        </w:r>
        <w:r>
          <w:instrText xml:space="preserve"> PAGEREF _Toc3235 \h </w:instrText>
        </w:r>
        <w:r>
          <w:fldChar w:fldCharType="separate"/>
        </w:r>
        <w:r>
          <w:t>76</w:t>
        </w:r>
        <w:r>
          <w:fldChar w:fldCharType="end"/>
        </w:r>
      </w:hyperlink>
    </w:p>
    <w:p>
      <w:pPr>
        <w:pStyle w:val="TOC1"/>
        <w:tabs>
          <w:tab w:val="right" w:leader="dot" w:pos="8306"/>
        </w:tabs>
      </w:pPr>
      <w:hyperlink w:anchor="_Toc23489" w:history="1">
        <w:r>
          <w:rPr>
            <w:rFonts w:ascii="仿宋" w:eastAsia="仿宋" w:hAnsi="仿宋" w:cs="仿宋" w:hint="eastAsia"/>
            <w:lang w:eastAsia="zh-CN"/>
          </w:rPr>
          <w:t>十七、学前教育服务项目治理与监督</w:t>
        </w:r>
        <w:r>
          <w:tab/>
        </w:r>
        <w:r>
          <w:fldChar w:fldCharType="begin"/>
        </w:r>
        <w:r>
          <w:instrText xml:space="preserve"> PAGEREF _Toc23489 \h </w:instrText>
        </w:r>
        <w:r>
          <w:fldChar w:fldCharType="separate"/>
        </w:r>
        <w:r>
          <w:t>77</w:t>
        </w:r>
        <w:r>
          <w:fldChar w:fldCharType="end"/>
        </w:r>
      </w:hyperlink>
    </w:p>
    <w:p>
      <w:pPr>
        <w:pStyle w:val="TOC2"/>
        <w:tabs>
          <w:tab w:val="right" w:leader="dot" w:pos="8306"/>
        </w:tabs>
      </w:pPr>
      <w:hyperlink w:anchor="_Toc17223" w:history="1">
        <w:r>
          <w:rPr>
            <w:rFonts w:ascii="仿宋" w:eastAsia="仿宋" w:hAnsi="仿宋" w:cs="仿宋" w:hint="eastAsia"/>
            <w:lang w:eastAsia="zh-CN"/>
          </w:rPr>
          <w:t>(一)、学前教育服务项目治理结构</w:t>
        </w:r>
        <w:r>
          <w:tab/>
        </w:r>
        <w:r>
          <w:fldChar w:fldCharType="begin"/>
        </w:r>
        <w:r>
          <w:instrText xml:space="preserve"> PAGEREF _Toc17223 \h </w:instrText>
        </w:r>
        <w:r>
          <w:fldChar w:fldCharType="separate"/>
        </w:r>
        <w:r>
          <w:t>77</w:t>
        </w:r>
        <w:r>
          <w:fldChar w:fldCharType="end"/>
        </w:r>
      </w:hyperlink>
    </w:p>
    <w:p>
      <w:pPr>
        <w:pStyle w:val="TOC2"/>
        <w:tabs>
          <w:tab w:val="right" w:leader="dot" w:pos="8306"/>
        </w:tabs>
      </w:pPr>
      <w:hyperlink w:anchor="_Toc1605" w:history="1">
        <w:r>
          <w:rPr>
            <w:rFonts w:ascii="仿宋" w:eastAsia="仿宋" w:hAnsi="仿宋" w:cs="仿宋" w:hint="eastAsia"/>
            <w:lang w:eastAsia="zh-CN"/>
          </w:rPr>
          <w:t>(二)、监督与审计</w:t>
        </w:r>
        <w:r>
          <w:tab/>
        </w:r>
        <w:r>
          <w:fldChar w:fldCharType="begin"/>
        </w:r>
        <w:r>
          <w:instrText xml:space="preserve"> PAGEREF _Toc1605 \h </w:instrText>
        </w:r>
        <w:r>
          <w:fldChar w:fldCharType="separate"/>
        </w:r>
        <w:r>
          <w:t>78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5958"/>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9955"/>
      <w:r>
        <w:rPr>
          <w:rFonts w:ascii="仿宋" w:eastAsia="仿宋" w:hAnsi="仿宋" w:cs="仿宋" w:hint="eastAsia"/>
          <w:sz w:val="28"/>
          <w:lang w:eastAsia="zh-CN"/>
        </w:rPr>
        <w:t>一、学前教育服务项目选址可行性分析</w:t>
      </w:r>
      <w:bookmarkEnd w:id="2"/>
    </w:p>
    <w:p>
      <w:pPr>
        <w:pStyle w:val="Heading2"/>
        <w:rPr>
          <w:rFonts w:ascii="仿宋" w:eastAsia="仿宋" w:hAnsi="仿宋" w:cs="仿宋" w:hint="eastAsia"/>
          <w:lang w:eastAsia="zh-CN"/>
        </w:rPr>
      </w:pPr>
      <w:bookmarkStart w:id="3" w:name="_Toc7181"/>
      <w:r>
        <w:rPr>
          <w:rFonts w:ascii="仿宋" w:eastAsia="仿宋" w:hAnsi="仿宋" w:cs="仿宋" w:hint="eastAsia"/>
          <w:lang w:eastAsia="zh-CN"/>
        </w:rPr>
        <w:t>(一)、学前教育服务项目选址</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该学前教育服务项目选址位于XX省XX市XX区XXX街道</w:t>
      </w:r>
    </w:p>
    <w:p>
      <w:pPr>
        <w:pStyle w:val="Heading2"/>
        <w:ind w:firstLine="560" w:firstLineChars="200"/>
        <w:rPr>
          <w:rFonts w:ascii="仿宋" w:eastAsia="仿宋" w:hAnsi="仿宋" w:cs="仿宋" w:hint="eastAsia"/>
          <w:sz w:val="28"/>
          <w:lang w:eastAsia="zh-CN"/>
        </w:rPr>
      </w:pPr>
      <w:bookmarkStart w:id="4" w:name="_Toc24092"/>
      <w:r>
        <w:rPr>
          <w:rFonts w:ascii="仿宋" w:eastAsia="仿宋" w:hAnsi="仿宋" w:cs="仿宋" w:hint="eastAsia"/>
          <w:sz w:val="28"/>
          <w:lang w:eastAsia="zh-CN"/>
        </w:rPr>
        <w:t>(二)、用地控制指标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学前教育服务项目的征地面积将根据学前教育服务项目的实际规模和需求进行精确规划。具体面积XXX平方米，旨在确保学前教育服务项目不仅能够满足当前的发展需求，还能够预留空间以适应未来的扩展。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净用地面积是在征地面积基础上去除不可利用面积后的实际可开发用地。具体面积XXX平方米，考虑到环保、交通、安全等多方面因素，以确保学前教育服务项目在整体利用效率上达到最优。</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建筑面积：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学前教育服务项目计划建设的建筑总规模具体面积XXX平方米。这一规模的确定综合考虑了学前教育服务项目的性质、规模，以及城市规划的相关要求，确保建筑布局与周边环境协调一致。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绿地率是学前教育服务项目用地中被规划为绿地的比例。具体面积XXX平方米，旨在通过合理规划绿地，改善学前教育服务项目周边环境，提升居民生活质量，并符合城市整体绿化规划。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容积率是用地上可以建设的建筑总体积与用地面积之比。具体面积XXX，通过合理的容积率规划，确保学前教育服务项目建筑规模与周边环境和谐共生。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学前教育服务项目选址与当地城市规划相一致，具体面积XXX平方米。通过与城市规划部门深入沟通，确保学前教育服务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学前教育服务项目选址符合当地产业政策，具体面积XXX平方米。这包括学前教育服务项目对当地经济的促进作用，以及对相关产业的带动效应，确保学前教育服务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用地总体要求必须符合环保和可持续发展的原则，具体面积XXX平方米。通过采用绿色建筑设计、节能减排等措施，确保学前教育服务项目在建设和运营过程中对环境的影响最小化，达到可持续发展的要求。</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9.</w:t>
      </w:r>
      <w:r>
        <w:rPr>
          <w:rFonts w:ascii="仿宋" w:eastAsia="仿宋" w:hAnsi="仿宋" w:cs="仿宋" w:hint="eastAsia"/>
          <w:sz w:val="28"/>
          <w:lang w:eastAsia="zh-CN"/>
        </w:rPr>
        <w:t xml:space="preserve"> 公共设施配套：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确保学前教育服务项目选址具备必要的公共设施配套，具体面积XXX平方米。这包括交通便利性、教育、医疗等基础设施，以提高居民生活品质，使得学前教育服务项目选址更具吸引力。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考虑用地总体要求对当地社会稳定性的影响，具体面积XXX平方米。通过深入了解当地社区反馈，确保学前教育服务项目的选址和建设过程对当地社会和谐稳定产生积极作用。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学前教育服务项目选址不仅符合法规和规划，还在实际操作中具有可行性。这一全面规划将为学前教育服务项目的成功实施提供坚实的基础，确保学前教育服务项目选址阶段就能够奠定良好的发展基础。</w:t>
      </w:r>
    </w:p>
    <w:p>
      <w:pPr>
        <w:pStyle w:val="Heading2"/>
        <w:ind w:firstLine="560" w:firstLineChars="200"/>
        <w:rPr>
          <w:rFonts w:ascii="仿宋" w:eastAsia="仿宋" w:hAnsi="仿宋" w:cs="仿宋" w:hint="eastAsia"/>
          <w:sz w:val="28"/>
          <w:lang w:eastAsia="zh-CN"/>
        </w:rPr>
      </w:pPr>
      <w:bookmarkStart w:id="5" w:name="_Toc2040"/>
      <w:r>
        <w:rPr>
          <w:rFonts w:ascii="仿宋" w:eastAsia="仿宋" w:hAnsi="仿宋" w:cs="仿宋" w:hint="eastAsia"/>
          <w:sz w:val="28"/>
          <w:lang w:eastAsia="zh-CN"/>
        </w:rPr>
        <w:t>(三)、节约用地措施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学前教育服务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学前教育服务项目的设备规划和空间设计中，我们将采取灵活设备布局的措施。设备布局将根据实际需求进行灵活设计，避免不必要的浪费。通过合理规划设备摆放位置，我们将提高设备的利用率，减少设备间距，以确保学前教育服务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学前教育服务项目内部引入共享设施的概念，例如共享会议室、办公区等。通过这种方式，我们可以减少对资源的重复建设，提高资源共享效率，从而减小学前教育服务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6" w:name="_Toc31804"/>
      <w:r>
        <w:rPr>
          <w:rFonts w:ascii="仿宋" w:eastAsia="仿宋" w:hAnsi="仿宋" w:cs="仿宋" w:hint="eastAsia"/>
          <w:sz w:val="28"/>
          <w:lang w:eastAsia="zh-CN"/>
        </w:rPr>
        <w:t>(四)、总图布置方案</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学前教育服务项目的总图布置中，我们将不同功能区域进行明确的规划，以最大程度满足学前教育服务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7" w:name="_Toc17429"/>
      <w:r>
        <w:rPr>
          <w:rFonts w:ascii="仿宋" w:eastAsia="仿宋" w:hAnsi="仿宋" w:cs="仿宋" w:hint="eastAsia"/>
          <w:sz w:val="28"/>
          <w:lang w:eastAsia="zh-CN"/>
        </w:rPr>
        <w:t>(五)、选址综合评价</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学前教育服务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环保影响：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学前教育服务项目对环境的影响是综合评价的重要因素之一。我们将详细考虑选址周边的自然环境、生态保护区、水源地等情况，确保学前教育服务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对选址的评价还需充分考虑当地政府的产业政策和法规。我们将详细了解学前教育服务项目所在地的相关政策，确保学前教育服务项目的规划和运营与当地法规相符，降低不必要的法律风险。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考虑到社会稳定性对企业运营的重要性，我们将评估选址地区的社会安全情况、劳工关系、社区反馈等方面，以确保学前教育服务项目的建设和运营不会受到社会稳定性的负面影响。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最后，我们将综合考虑用地成本，包括土地购置费用、土地开发成本等。通过对用地成本的详细评估，我们能够做出更为精确的经济效益分析，为学前教育服务项目的投资决策提供有力支持。</w:t>
      </w:r>
    </w:p>
    <w:p>
      <w:pPr>
        <w:pStyle w:val="Heading1"/>
        <w:ind w:firstLine="560" w:firstLineChars="200"/>
        <w:rPr>
          <w:rFonts w:ascii="仿宋" w:eastAsia="仿宋" w:hAnsi="仿宋" w:cs="仿宋" w:hint="eastAsia"/>
          <w:sz w:val="28"/>
          <w:lang w:eastAsia="zh-CN"/>
        </w:rPr>
      </w:pPr>
      <w:bookmarkStart w:id="8" w:name="_Toc20490"/>
      <w:r>
        <w:rPr>
          <w:rFonts w:ascii="仿宋" w:eastAsia="仿宋" w:hAnsi="仿宋" w:cs="仿宋" w:hint="eastAsia"/>
          <w:sz w:val="28"/>
          <w:lang w:eastAsia="zh-CN"/>
        </w:rPr>
        <w:t>二、学前教育服务项目土建工程</w:t>
      </w:r>
      <w:bookmarkEnd w:id="8"/>
    </w:p>
    <w:p>
      <w:pPr>
        <w:pStyle w:val="Heading2"/>
        <w:rPr>
          <w:rFonts w:ascii="仿宋" w:eastAsia="仿宋" w:hAnsi="仿宋" w:cs="仿宋" w:hint="eastAsia"/>
          <w:lang w:eastAsia="zh-CN"/>
        </w:rPr>
      </w:pPr>
      <w:bookmarkStart w:id="9" w:name="_Toc19805"/>
      <w:r>
        <w:rPr>
          <w:rFonts w:ascii="仿宋" w:eastAsia="仿宋" w:hAnsi="仿宋" w:cs="仿宋" w:hint="eastAsia"/>
          <w:lang w:eastAsia="zh-CN"/>
        </w:rPr>
        <w:t>(一)、建筑工程设计原则</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在学前教育服务项目的建筑工程设计中，我们将秉承一系列重要的设计原则，以确保学前教育服务项目建筑在功能、美观、可持续性等方面达到最佳效果。</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功能性优先：</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首要原则是确保建筑的功能性得到最大化的发挥。我们将充分理解学前教育服务项目的实际需求，合理布局各个功能区域，保证建筑在满足业务需求的同时，提供高效的工作环境。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在建筑设计中，我们将综合考虑建设和运营成本。通过精细的经济效益分析，确保设计方案在高效利用资源的同时，对学前教育服务项目的长期盈利能力有积极的贡献。</w:t>
      </w:r>
    </w:p>
    <w:p>
      <w:pPr>
        <w:pStyle w:val="Heading2"/>
        <w:ind w:firstLine="560" w:firstLineChars="200"/>
        <w:rPr>
          <w:rFonts w:ascii="仿宋" w:eastAsia="仿宋" w:hAnsi="仿宋" w:cs="仿宋" w:hint="eastAsia"/>
          <w:sz w:val="28"/>
          <w:lang w:eastAsia="zh-CN"/>
        </w:rPr>
      </w:pPr>
      <w:bookmarkStart w:id="10" w:name="_Toc20158"/>
      <w:r>
        <w:rPr>
          <w:rFonts w:ascii="仿宋" w:eastAsia="仿宋" w:hAnsi="仿宋" w:cs="仿宋" w:hint="eastAsia"/>
          <w:sz w:val="28"/>
          <w:lang w:eastAsia="zh-CN"/>
        </w:rPr>
        <w:t>(二)、土建工程设计年限及安全等级</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学前教育服务项目的土建工程设计中，我们将精准设定设计年限，结合学前教育服务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学前教育服务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1" w:name="_Toc1985"/>
      <w:r>
        <w:rPr>
          <w:rFonts w:ascii="仿宋" w:eastAsia="仿宋" w:hAnsi="仿宋" w:cs="仿宋" w:hint="eastAsia"/>
          <w:sz w:val="28"/>
          <w:lang w:eastAsia="zh-CN"/>
        </w:rPr>
        <w:t>(三)、建筑工程设计总体要求</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该学前教育服务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学前教育服务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学前教育服务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2" w:name="_Toc27060"/>
      <w:r>
        <w:rPr>
          <w:rFonts w:ascii="仿宋" w:eastAsia="仿宋" w:hAnsi="仿宋" w:cs="仿宋" w:hint="eastAsia"/>
          <w:sz w:val="28"/>
          <w:lang w:eastAsia="zh-CN"/>
        </w:rPr>
        <w:t>(四)、土建工程建设指标</w:t>
      </w:r>
      <w:bookmarkEnd w:id="12"/>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本期工程学前教育服务项目预计总建筑面积XXX平方米，其中：计容建筑面积XXX平方米，计划建筑工程投资XX万元，占学前教育服务项目总投资的XX%。</w:t>
      </w:r>
    </w:p>
    <w:p>
      <w:pPr>
        <w:pStyle w:val="Heading1"/>
        <w:ind w:firstLine="560" w:firstLineChars="200"/>
        <w:rPr>
          <w:rFonts w:ascii="仿宋" w:eastAsia="仿宋" w:hAnsi="仿宋" w:cs="仿宋" w:hint="eastAsia"/>
          <w:sz w:val="28"/>
          <w:lang w:eastAsia="zh-CN"/>
        </w:rPr>
      </w:pPr>
      <w:bookmarkStart w:id="13" w:name="_Toc3989"/>
      <w:r>
        <w:rPr>
          <w:rFonts w:ascii="仿宋" w:eastAsia="仿宋" w:hAnsi="仿宋" w:cs="仿宋" w:hint="eastAsia"/>
          <w:sz w:val="28"/>
          <w:lang w:eastAsia="zh-CN"/>
        </w:rPr>
        <w:t>三、学前教育服务项目文档管理</w:t>
      </w:r>
      <w:bookmarkEnd w:id="13"/>
    </w:p>
    <w:p>
      <w:pPr>
        <w:pStyle w:val="Heading2"/>
        <w:rPr>
          <w:rFonts w:ascii="仿宋" w:eastAsia="仿宋" w:hAnsi="仿宋" w:cs="仿宋" w:hint="eastAsia"/>
          <w:lang w:eastAsia="zh-CN"/>
        </w:rPr>
      </w:pPr>
      <w:bookmarkStart w:id="14" w:name="_Toc8886"/>
      <w:r>
        <w:rPr>
          <w:rFonts w:ascii="仿宋" w:eastAsia="仿宋" w:hAnsi="仿宋" w:cs="仿宋" w:hint="eastAsia"/>
          <w:lang w:eastAsia="zh-CN"/>
        </w:rPr>
        <w:t>(一)、文档编制与审查</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学前教育服务项目高度重视文档的质量和准确性，以支持学前教育服务项目的各项活动和决策。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学前教育服务项目文档的编制始于学前教育服务项目计划的初期，我们制定了详细的文档编制计划，明确了每个文档的内容、格式和编写责任人。在学前教育服务项目启动阶段，我们首先编制了学前教育服务项目章程，明确定义了学前教育服务项目的目标、范围、风险等关键要素。随后，学前教育服务项目团队根据计划陆续编制了需求文档、设计文档、测试文档等各类文档，确保学前教育服务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学前教育服务项目管理中的重要环节，旨在确保学前教育服务项目文档符合质量标准和学前教育服务项目需求。在学前教育服务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学前教育服务项目相关利益方和专业领域的专家对文档进行独立审查。这有助于获取更全面、客观的反馈，确保学前教育服务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学前教育服务项目在文档编制与审查方面建立了严格的管理机制，通过规范的流程和多维度的审查，确保学前教育服务项目文档的质量、准确性和可靠性，为学前教育服务项目的顺利推进提供了有力支持。</w:t>
      </w:r>
    </w:p>
    <w:p>
      <w:pPr>
        <w:pStyle w:val="Heading2"/>
        <w:ind w:firstLine="560" w:firstLineChars="200"/>
        <w:rPr>
          <w:rFonts w:ascii="仿宋" w:eastAsia="仿宋" w:hAnsi="仿宋" w:cs="仿宋" w:hint="eastAsia"/>
          <w:sz w:val="28"/>
          <w:lang w:eastAsia="zh-CN"/>
        </w:rPr>
      </w:pPr>
      <w:bookmarkStart w:id="15" w:name="_Toc25397"/>
      <w:r>
        <w:rPr>
          <w:rFonts w:ascii="仿宋" w:eastAsia="仿宋" w:hAnsi="仿宋" w:cs="仿宋" w:hint="eastAsia"/>
          <w:sz w:val="28"/>
          <w:lang w:eastAsia="zh-CN"/>
        </w:rPr>
        <w:t>(二)、文档发布与分发</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在学前教育服务项目中，我们致力于优化文档发布与分发过程，以确保信息的高效传递和团队间协作的顺畅进行。以下是我们采取的关键优化策略：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我们通过多渠道发布文档，包括电子邮件、学前教育服务项目管理平台、内部网站等，以满足不同团队成员的偏好和需求。多渠道发布确保了信息的全面覆盖。</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智能文档索引系统：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我们采用了精细的权限控制，确保只有授权人员可以访问敏感信息。这种安全措施保护了学前教育服务项目文档的机密性，防止了未经授权的信息泄露。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6" w:name="_Toc23424"/>
      <w:r>
        <w:rPr>
          <w:rFonts w:ascii="仿宋" w:eastAsia="仿宋" w:hAnsi="仿宋" w:cs="仿宋" w:hint="eastAsia"/>
          <w:sz w:val="28"/>
          <w:lang w:eastAsia="zh-CN"/>
        </w:rPr>
        <w:t>(三)、文档存档与归档</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学前教育服务项目生命周期中一个至关重要的环节，直接关系到学前教育服务项目信息的长期保存和历史记录的完整性。在学前教育服务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7" w:name="_Toc3835"/>
      <w:r>
        <w:rPr>
          <w:rFonts w:ascii="仿宋" w:eastAsia="仿宋" w:hAnsi="仿宋" w:cs="仿宋" w:hint="eastAsia"/>
          <w:sz w:val="28"/>
          <w:lang w:eastAsia="zh-CN"/>
        </w:rPr>
        <w:t>四、市场分析、调研</w:t>
      </w:r>
      <w:bookmarkEnd w:id="17"/>
    </w:p>
    <w:p>
      <w:pPr>
        <w:pStyle w:val="Heading2"/>
        <w:rPr>
          <w:rFonts w:ascii="仿宋" w:eastAsia="仿宋" w:hAnsi="仿宋" w:cs="仿宋" w:hint="eastAsia"/>
          <w:lang w:eastAsia="zh-CN"/>
        </w:rPr>
      </w:pPr>
      <w:bookmarkStart w:id="18" w:name="_Toc614"/>
      <w:r>
        <w:rPr>
          <w:rFonts w:ascii="仿宋" w:eastAsia="仿宋" w:hAnsi="仿宋" w:cs="仿宋" w:hint="eastAsia"/>
          <w:lang w:eastAsia="zh-CN"/>
        </w:rPr>
        <w:t>(一)、学前教育服务行业分析</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学前教育服务行业一直以来都是市场的关注焦点。行业内的发展趋势、竞争态势以及潜在机会都对学前教育服务项目的推进产生深远的影响。通过深入研究行业的整体概貌，我们将更好地理解行业的核心特征，为学前教育服务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在学前教育服务行业，技术一直是推动创新和发展的关键因素。我们将对当前技术趋势进行详尽分析，包括但不限于人工智能、大数据应用、先进制造技术等。这有助于学前教育服务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学前教育服务项目成功的基础。我们将对主要竞争对手进行深入研究，包括其市场份额、产品特点、市场定位等。通过全面了解竞争对手的优势和劣势，学前教育服务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9" w:name="_Toc5567"/>
      <w:r>
        <w:rPr>
          <w:rFonts w:ascii="仿宋" w:eastAsia="仿宋" w:hAnsi="仿宋" w:cs="仿宋" w:hint="eastAsia"/>
          <w:sz w:val="28"/>
          <w:lang w:eastAsia="zh-CN"/>
        </w:rPr>
        <w:t>(二)、学前教育服务市场分析预测</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学前教育服务市场未来的增长趋势。这包括市场的整体规模、各细分领域的发展趋势等。学前教育服务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学前教育服务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https://d.book118.com/958103104107006032</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学前教育服务项目规划设计方案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学前教育服务项目规划设计方案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学前教育服务项目规划设计方案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学前教育服务项目规划设计方案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学前教育服务项目规划设计方案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学前教育服务项目规划设计方案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学前教育服务项目规划设计方案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学前教育服务项目规划设计方案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学前教育服务项目规划设计方案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学前教育服务项目规划设计方案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学前教育服务项目规划设计方案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学前教育服务项目规划设计方案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学前教育服务项目规划设计方案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学前教育服务项目规划设计方案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学前教育服务项目规划设计方案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学前教育服务项目规划设计方案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学前教育服务项目规划设计方案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5CD6974"/>
    <w:rsid w:val="35CD697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58103104107006032"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2024-01-30T19:13:00Z</dcterms:created>
  <dcterms:modified xsi:type="dcterms:W3CDTF">2024-01-30T19:13:18Z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CB9C3DBD85324FD4858CB085646D45D2_11</vt:lpwstr>
  </property>
  <property fmtid="{D5CDD505-2E9C-101B-9397-08002B2CF9AE}" pid="3" name="KSOProductBuildVer">
    <vt:lpwstr>2052-12.1.0.16250</vt:lpwstr>
  </property>
</Properties>
</file>