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碳硫分析仪项目规划设计纲要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05" w:history="1">
        <w:r>
          <w:rPr>
            <w:rFonts w:ascii="仿宋" w:eastAsia="仿宋" w:hAnsi="仿宋" w:cs="仿宋" w:hint="eastAsia"/>
            <w:lang w:eastAsia="zh-CN"/>
          </w:rPr>
          <w:t>序言</w:t>
        </w:r>
        <w:r>
          <w:tab/>
        </w:r>
        <w:r>
          <w:fldChar w:fldCharType="begin"/>
        </w:r>
        <w:r>
          <w:instrText xml:space="preserve"> PAGEREF _Toc22005 \h </w:instrText>
        </w:r>
        <w:r>
          <w:fldChar w:fldCharType="separate"/>
        </w:r>
        <w:r>
          <w:t>3</w:t>
        </w:r>
        <w:r>
          <w:fldChar w:fldCharType="end"/>
        </w:r>
      </w:hyperlink>
    </w:p>
    <w:p>
      <w:pPr>
        <w:pStyle w:val="TOC1"/>
        <w:tabs>
          <w:tab w:val="right" w:leader="dot" w:pos="8306"/>
        </w:tabs>
      </w:pPr>
      <w:hyperlink w:anchor="_Toc25277" w:history="1">
        <w:r>
          <w:rPr>
            <w:rFonts w:ascii="仿宋" w:eastAsia="仿宋" w:hAnsi="仿宋" w:cs="仿宋" w:hint="eastAsia"/>
            <w:lang w:eastAsia="zh-CN"/>
          </w:rPr>
          <w:t>一、碳硫分析仪项目概论</w:t>
        </w:r>
        <w:r>
          <w:tab/>
        </w:r>
        <w:r>
          <w:fldChar w:fldCharType="begin"/>
        </w:r>
        <w:r>
          <w:instrText xml:space="preserve"> PAGEREF _Toc25277 \h </w:instrText>
        </w:r>
        <w:r>
          <w:fldChar w:fldCharType="separate"/>
        </w:r>
        <w:r>
          <w:t>3</w:t>
        </w:r>
        <w:r>
          <w:fldChar w:fldCharType="end"/>
        </w:r>
      </w:hyperlink>
    </w:p>
    <w:p>
      <w:pPr>
        <w:pStyle w:val="TOC2"/>
        <w:tabs>
          <w:tab w:val="right" w:leader="dot" w:pos="8306"/>
        </w:tabs>
      </w:pPr>
      <w:hyperlink w:anchor="_Toc25181" w:history="1">
        <w:r>
          <w:rPr>
            <w:rFonts w:ascii="仿宋" w:eastAsia="仿宋" w:hAnsi="仿宋" w:cs="仿宋" w:hint="eastAsia"/>
            <w:lang w:eastAsia="zh-CN"/>
          </w:rPr>
          <w:t>(一)、碳硫分析仪项目概况</w:t>
        </w:r>
        <w:r>
          <w:tab/>
        </w:r>
        <w:r>
          <w:fldChar w:fldCharType="begin"/>
        </w:r>
        <w:r>
          <w:instrText xml:space="preserve"> PAGEREF _Toc25181 \h </w:instrText>
        </w:r>
        <w:r>
          <w:fldChar w:fldCharType="separate"/>
        </w:r>
        <w:r>
          <w:t>3</w:t>
        </w:r>
        <w:r>
          <w:fldChar w:fldCharType="end"/>
        </w:r>
      </w:hyperlink>
    </w:p>
    <w:p>
      <w:pPr>
        <w:pStyle w:val="TOC2"/>
        <w:tabs>
          <w:tab w:val="right" w:leader="dot" w:pos="8306"/>
        </w:tabs>
      </w:pPr>
      <w:hyperlink w:anchor="_Toc30273" w:history="1">
        <w:r>
          <w:rPr>
            <w:rFonts w:ascii="仿宋" w:eastAsia="仿宋" w:hAnsi="仿宋" w:cs="仿宋" w:hint="eastAsia"/>
            <w:lang w:eastAsia="zh-CN"/>
          </w:rPr>
          <w:t>(二)、碳硫分析仪项目目标</w:t>
        </w:r>
        <w:r>
          <w:tab/>
        </w:r>
        <w:r>
          <w:fldChar w:fldCharType="begin"/>
        </w:r>
        <w:r>
          <w:instrText xml:space="preserve"> PAGEREF _Toc30273 \h </w:instrText>
        </w:r>
        <w:r>
          <w:fldChar w:fldCharType="separate"/>
        </w:r>
        <w:r>
          <w:t>5</w:t>
        </w:r>
        <w:r>
          <w:fldChar w:fldCharType="end"/>
        </w:r>
      </w:hyperlink>
    </w:p>
    <w:p>
      <w:pPr>
        <w:pStyle w:val="TOC2"/>
        <w:tabs>
          <w:tab w:val="right" w:leader="dot" w:pos="8306"/>
        </w:tabs>
      </w:pPr>
      <w:hyperlink w:anchor="_Toc13371" w:history="1">
        <w:r>
          <w:rPr>
            <w:rFonts w:ascii="仿宋" w:eastAsia="仿宋" w:hAnsi="仿宋" w:cs="仿宋" w:hint="eastAsia"/>
            <w:lang w:eastAsia="zh-CN"/>
          </w:rPr>
          <w:t>(三)、碳硫分析仪项目提出的理由</w:t>
        </w:r>
        <w:r>
          <w:tab/>
        </w:r>
        <w:r>
          <w:fldChar w:fldCharType="begin"/>
        </w:r>
        <w:r>
          <w:instrText xml:space="preserve"> PAGEREF _Toc13371 \h </w:instrText>
        </w:r>
        <w:r>
          <w:fldChar w:fldCharType="separate"/>
        </w:r>
        <w:r>
          <w:t>6</w:t>
        </w:r>
        <w:r>
          <w:fldChar w:fldCharType="end"/>
        </w:r>
      </w:hyperlink>
    </w:p>
    <w:p>
      <w:pPr>
        <w:pStyle w:val="TOC2"/>
        <w:tabs>
          <w:tab w:val="right" w:leader="dot" w:pos="8306"/>
        </w:tabs>
      </w:pPr>
      <w:hyperlink w:anchor="_Toc14223" w:history="1">
        <w:r>
          <w:rPr>
            <w:rFonts w:ascii="仿宋" w:eastAsia="仿宋" w:hAnsi="仿宋" w:cs="仿宋" w:hint="eastAsia"/>
            <w:lang w:eastAsia="zh-CN"/>
          </w:rPr>
          <w:t>(四)、碳硫分析仪项目意义</w:t>
        </w:r>
        <w:r>
          <w:tab/>
        </w:r>
        <w:r>
          <w:fldChar w:fldCharType="begin"/>
        </w:r>
        <w:r>
          <w:instrText xml:space="preserve"> PAGEREF _Toc14223 \h </w:instrText>
        </w:r>
        <w:r>
          <w:fldChar w:fldCharType="separate"/>
        </w:r>
        <w:r>
          <w:t>8</w:t>
        </w:r>
        <w:r>
          <w:fldChar w:fldCharType="end"/>
        </w:r>
      </w:hyperlink>
    </w:p>
    <w:p>
      <w:pPr>
        <w:pStyle w:val="TOC2"/>
        <w:tabs>
          <w:tab w:val="right" w:leader="dot" w:pos="8306"/>
        </w:tabs>
      </w:pPr>
      <w:hyperlink w:anchor="_Toc14141" w:history="1">
        <w:r>
          <w:rPr>
            <w:rFonts w:ascii="仿宋" w:eastAsia="仿宋" w:hAnsi="仿宋" w:cs="仿宋" w:hint="eastAsia"/>
            <w:lang w:eastAsia="zh-CN"/>
          </w:rPr>
          <w:t>(五)、碳硫分析仪项目背景</w:t>
        </w:r>
        <w:r>
          <w:tab/>
        </w:r>
        <w:r>
          <w:fldChar w:fldCharType="begin"/>
        </w:r>
        <w:r>
          <w:instrText xml:space="preserve"> PAGEREF _Toc14141 \h </w:instrText>
        </w:r>
        <w:r>
          <w:fldChar w:fldCharType="separate"/>
        </w:r>
        <w:r>
          <w:t>9</w:t>
        </w:r>
        <w:r>
          <w:fldChar w:fldCharType="end"/>
        </w:r>
      </w:hyperlink>
    </w:p>
    <w:p>
      <w:pPr>
        <w:pStyle w:val="TOC1"/>
        <w:tabs>
          <w:tab w:val="right" w:leader="dot" w:pos="8306"/>
        </w:tabs>
      </w:pPr>
      <w:hyperlink w:anchor="_Toc5856" w:history="1">
        <w:r>
          <w:rPr>
            <w:rFonts w:ascii="仿宋" w:eastAsia="仿宋" w:hAnsi="仿宋" w:cs="仿宋" w:hint="eastAsia"/>
            <w:lang w:eastAsia="zh-CN"/>
          </w:rPr>
          <w:t>二、产品规划分析</w:t>
        </w:r>
        <w:r>
          <w:tab/>
        </w:r>
        <w:r>
          <w:fldChar w:fldCharType="begin"/>
        </w:r>
        <w:r>
          <w:instrText xml:space="preserve"> PAGEREF _Toc5856 \h </w:instrText>
        </w:r>
        <w:r>
          <w:fldChar w:fldCharType="separate"/>
        </w:r>
        <w:r>
          <w:t>9</w:t>
        </w:r>
        <w:r>
          <w:fldChar w:fldCharType="end"/>
        </w:r>
      </w:hyperlink>
    </w:p>
    <w:p>
      <w:pPr>
        <w:pStyle w:val="TOC2"/>
        <w:tabs>
          <w:tab w:val="right" w:leader="dot" w:pos="8306"/>
        </w:tabs>
      </w:pPr>
      <w:hyperlink w:anchor="_Toc10460" w:history="1">
        <w:r>
          <w:rPr>
            <w:rFonts w:ascii="仿宋" w:eastAsia="仿宋" w:hAnsi="仿宋" w:cs="仿宋" w:hint="eastAsia"/>
            <w:lang w:eastAsia="zh-CN"/>
          </w:rPr>
          <w:t>(一)、产品规划</w:t>
        </w:r>
        <w:r>
          <w:tab/>
        </w:r>
        <w:r>
          <w:fldChar w:fldCharType="begin"/>
        </w:r>
        <w:r>
          <w:instrText xml:space="preserve"> PAGEREF _Toc10460 \h </w:instrText>
        </w:r>
        <w:r>
          <w:fldChar w:fldCharType="separate"/>
        </w:r>
        <w:r>
          <w:t>9</w:t>
        </w:r>
        <w:r>
          <w:fldChar w:fldCharType="end"/>
        </w:r>
      </w:hyperlink>
    </w:p>
    <w:p>
      <w:pPr>
        <w:pStyle w:val="TOC2"/>
        <w:tabs>
          <w:tab w:val="right" w:leader="dot" w:pos="8306"/>
        </w:tabs>
      </w:pPr>
      <w:hyperlink w:anchor="_Toc14699" w:history="1">
        <w:r>
          <w:rPr>
            <w:rFonts w:ascii="仿宋" w:eastAsia="仿宋" w:hAnsi="仿宋" w:cs="仿宋" w:hint="eastAsia"/>
            <w:lang w:eastAsia="zh-CN"/>
          </w:rPr>
          <w:t>(二)、建设规模</w:t>
        </w:r>
        <w:r>
          <w:tab/>
        </w:r>
        <w:r>
          <w:fldChar w:fldCharType="begin"/>
        </w:r>
        <w:r>
          <w:instrText xml:space="preserve"> PAGEREF _Toc14699 \h </w:instrText>
        </w:r>
        <w:r>
          <w:fldChar w:fldCharType="separate"/>
        </w:r>
        <w:r>
          <w:t>10</w:t>
        </w:r>
        <w:r>
          <w:fldChar w:fldCharType="end"/>
        </w:r>
      </w:hyperlink>
    </w:p>
    <w:p>
      <w:pPr>
        <w:pStyle w:val="TOC1"/>
        <w:tabs>
          <w:tab w:val="right" w:leader="dot" w:pos="8306"/>
        </w:tabs>
      </w:pPr>
      <w:hyperlink w:anchor="_Toc26790" w:history="1">
        <w:r>
          <w:rPr>
            <w:rFonts w:ascii="仿宋" w:eastAsia="仿宋" w:hAnsi="仿宋" w:cs="仿宋" w:hint="eastAsia"/>
            <w:lang w:eastAsia="zh-CN"/>
          </w:rPr>
          <w:t>三、碳硫分析仪项目建设背景及必要性分析</w:t>
        </w:r>
        <w:r>
          <w:tab/>
        </w:r>
        <w:r>
          <w:fldChar w:fldCharType="begin"/>
        </w:r>
        <w:r>
          <w:instrText xml:space="preserve"> PAGEREF _Toc26790 \h </w:instrText>
        </w:r>
        <w:r>
          <w:fldChar w:fldCharType="separate"/>
        </w:r>
        <w:r>
          <w:t>11</w:t>
        </w:r>
        <w:r>
          <w:fldChar w:fldCharType="end"/>
        </w:r>
      </w:hyperlink>
    </w:p>
    <w:p>
      <w:pPr>
        <w:pStyle w:val="TOC2"/>
        <w:tabs>
          <w:tab w:val="right" w:leader="dot" w:pos="8306"/>
        </w:tabs>
      </w:pPr>
      <w:hyperlink w:anchor="_Toc23275" w:history="1">
        <w:r>
          <w:rPr>
            <w:rFonts w:ascii="仿宋" w:eastAsia="仿宋" w:hAnsi="仿宋" w:cs="仿宋" w:hint="eastAsia"/>
            <w:lang w:eastAsia="zh-CN"/>
          </w:rPr>
          <w:t>(一)、碳硫分析仪项目背景分析</w:t>
        </w:r>
        <w:r>
          <w:tab/>
        </w:r>
        <w:r>
          <w:fldChar w:fldCharType="begin"/>
        </w:r>
        <w:r>
          <w:instrText xml:space="preserve"> PAGEREF _Toc23275 \h </w:instrText>
        </w:r>
        <w:r>
          <w:fldChar w:fldCharType="separate"/>
        </w:r>
        <w:r>
          <w:t>11</w:t>
        </w:r>
        <w:r>
          <w:fldChar w:fldCharType="end"/>
        </w:r>
      </w:hyperlink>
    </w:p>
    <w:p>
      <w:pPr>
        <w:pStyle w:val="TOC2"/>
        <w:tabs>
          <w:tab w:val="right" w:leader="dot" w:pos="8306"/>
        </w:tabs>
      </w:pPr>
      <w:hyperlink w:anchor="_Toc23596" w:history="1">
        <w:r>
          <w:rPr>
            <w:rFonts w:ascii="仿宋" w:eastAsia="仿宋" w:hAnsi="仿宋" w:cs="仿宋" w:hint="eastAsia"/>
            <w:lang w:eastAsia="zh-CN"/>
          </w:rPr>
          <w:t>(二)、碳硫分析仪项目建设必要性分析</w:t>
        </w:r>
        <w:r>
          <w:tab/>
        </w:r>
        <w:r>
          <w:fldChar w:fldCharType="begin"/>
        </w:r>
        <w:r>
          <w:instrText xml:space="preserve"> PAGEREF _Toc23596 \h </w:instrText>
        </w:r>
        <w:r>
          <w:fldChar w:fldCharType="separate"/>
        </w:r>
        <w:r>
          <w:t>13</w:t>
        </w:r>
        <w:r>
          <w:fldChar w:fldCharType="end"/>
        </w:r>
      </w:hyperlink>
    </w:p>
    <w:p>
      <w:pPr>
        <w:pStyle w:val="TOC1"/>
        <w:tabs>
          <w:tab w:val="right" w:leader="dot" w:pos="8306"/>
        </w:tabs>
      </w:pPr>
      <w:hyperlink w:anchor="_Toc2154" w:history="1">
        <w:r>
          <w:rPr>
            <w:rFonts w:ascii="仿宋" w:eastAsia="仿宋" w:hAnsi="仿宋" w:cs="仿宋" w:hint="eastAsia"/>
            <w:lang w:eastAsia="zh-CN"/>
          </w:rPr>
          <w:t>四、碳硫分析仪项目选址可行性分析</w:t>
        </w:r>
        <w:r>
          <w:tab/>
        </w:r>
        <w:r>
          <w:fldChar w:fldCharType="begin"/>
        </w:r>
        <w:r>
          <w:instrText xml:space="preserve"> PAGEREF _Toc2154 \h </w:instrText>
        </w:r>
        <w:r>
          <w:fldChar w:fldCharType="separate"/>
        </w:r>
        <w:r>
          <w:t>14</w:t>
        </w:r>
        <w:r>
          <w:fldChar w:fldCharType="end"/>
        </w:r>
      </w:hyperlink>
    </w:p>
    <w:p>
      <w:pPr>
        <w:pStyle w:val="TOC2"/>
        <w:tabs>
          <w:tab w:val="right" w:leader="dot" w:pos="8306"/>
        </w:tabs>
      </w:pPr>
      <w:hyperlink w:anchor="_Toc2850" w:history="1">
        <w:r>
          <w:rPr>
            <w:rFonts w:ascii="仿宋" w:eastAsia="仿宋" w:hAnsi="仿宋" w:cs="仿宋" w:hint="eastAsia"/>
            <w:lang w:eastAsia="zh-CN"/>
          </w:rPr>
          <w:t>(一)、碳硫分析仪项目选址</w:t>
        </w:r>
        <w:r>
          <w:tab/>
        </w:r>
        <w:r>
          <w:fldChar w:fldCharType="begin"/>
        </w:r>
        <w:r>
          <w:instrText xml:space="preserve"> PAGEREF _Toc2850 \h </w:instrText>
        </w:r>
        <w:r>
          <w:fldChar w:fldCharType="separate"/>
        </w:r>
        <w:r>
          <w:t>14</w:t>
        </w:r>
        <w:r>
          <w:fldChar w:fldCharType="end"/>
        </w:r>
      </w:hyperlink>
    </w:p>
    <w:p>
      <w:pPr>
        <w:pStyle w:val="TOC2"/>
        <w:tabs>
          <w:tab w:val="right" w:leader="dot" w:pos="8306"/>
        </w:tabs>
      </w:pPr>
      <w:hyperlink w:anchor="_Toc26193" w:history="1">
        <w:r>
          <w:rPr>
            <w:rFonts w:ascii="仿宋" w:eastAsia="仿宋" w:hAnsi="仿宋" w:cs="仿宋" w:hint="eastAsia"/>
            <w:lang w:eastAsia="zh-CN"/>
          </w:rPr>
          <w:t>(二)、用地控制指标</w:t>
        </w:r>
        <w:r>
          <w:tab/>
        </w:r>
        <w:r>
          <w:fldChar w:fldCharType="begin"/>
        </w:r>
        <w:r>
          <w:instrText xml:space="preserve"> PAGEREF _Toc26193 \h </w:instrText>
        </w:r>
        <w:r>
          <w:fldChar w:fldCharType="separate"/>
        </w:r>
        <w:r>
          <w:t>15</w:t>
        </w:r>
        <w:r>
          <w:fldChar w:fldCharType="end"/>
        </w:r>
      </w:hyperlink>
    </w:p>
    <w:p>
      <w:pPr>
        <w:pStyle w:val="TOC2"/>
        <w:tabs>
          <w:tab w:val="right" w:leader="dot" w:pos="8306"/>
        </w:tabs>
      </w:pPr>
      <w:hyperlink w:anchor="_Toc32174" w:history="1">
        <w:r>
          <w:rPr>
            <w:rFonts w:ascii="仿宋" w:eastAsia="仿宋" w:hAnsi="仿宋" w:cs="仿宋" w:hint="eastAsia"/>
            <w:lang w:eastAsia="zh-CN"/>
          </w:rPr>
          <w:t>(三)、节约用地措施</w:t>
        </w:r>
        <w:r>
          <w:tab/>
        </w:r>
        <w:r>
          <w:fldChar w:fldCharType="begin"/>
        </w:r>
        <w:r>
          <w:instrText xml:space="preserve"> PAGEREF _Toc32174 \h </w:instrText>
        </w:r>
        <w:r>
          <w:fldChar w:fldCharType="separate"/>
        </w:r>
        <w:r>
          <w:t>16</w:t>
        </w:r>
        <w:r>
          <w:fldChar w:fldCharType="end"/>
        </w:r>
      </w:hyperlink>
    </w:p>
    <w:p>
      <w:pPr>
        <w:pStyle w:val="TOC2"/>
        <w:tabs>
          <w:tab w:val="right" w:leader="dot" w:pos="8306"/>
        </w:tabs>
      </w:pPr>
      <w:hyperlink w:anchor="_Toc1037" w:history="1">
        <w:r>
          <w:rPr>
            <w:rFonts w:ascii="仿宋" w:eastAsia="仿宋" w:hAnsi="仿宋" w:cs="仿宋" w:hint="eastAsia"/>
            <w:lang w:eastAsia="zh-CN"/>
          </w:rPr>
          <w:t>(四)、总图布置方案</w:t>
        </w:r>
        <w:r>
          <w:tab/>
        </w:r>
        <w:r>
          <w:fldChar w:fldCharType="begin"/>
        </w:r>
        <w:r>
          <w:instrText xml:space="preserve"> PAGEREF _Toc1037 \h </w:instrText>
        </w:r>
        <w:r>
          <w:fldChar w:fldCharType="separate"/>
        </w:r>
        <w:r>
          <w:t>18</w:t>
        </w:r>
        <w:r>
          <w:fldChar w:fldCharType="end"/>
        </w:r>
      </w:hyperlink>
    </w:p>
    <w:p>
      <w:pPr>
        <w:pStyle w:val="TOC2"/>
        <w:tabs>
          <w:tab w:val="right" w:leader="dot" w:pos="8306"/>
        </w:tabs>
      </w:pPr>
      <w:hyperlink w:anchor="_Toc30201" w:history="1">
        <w:r>
          <w:rPr>
            <w:rFonts w:ascii="仿宋" w:eastAsia="仿宋" w:hAnsi="仿宋" w:cs="仿宋" w:hint="eastAsia"/>
            <w:lang w:eastAsia="zh-CN"/>
          </w:rPr>
          <w:t>(五)、选址综合评价</w:t>
        </w:r>
        <w:r>
          <w:tab/>
        </w:r>
        <w:r>
          <w:fldChar w:fldCharType="begin"/>
        </w:r>
        <w:r>
          <w:instrText xml:space="preserve"> PAGEREF _Toc30201 \h </w:instrText>
        </w:r>
        <w:r>
          <w:fldChar w:fldCharType="separate"/>
        </w:r>
        <w:r>
          <w:t>19</w:t>
        </w:r>
        <w:r>
          <w:fldChar w:fldCharType="end"/>
        </w:r>
      </w:hyperlink>
    </w:p>
    <w:p>
      <w:pPr>
        <w:pStyle w:val="TOC1"/>
        <w:tabs>
          <w:tab w:val="right" w:leader="dot" w:pos="8306"/>
        </w:tabs>
      </w:pPr>
      <w:hyperlink w:anchor="_Toc4557" w:history="1">
        <w:r>
          <w:rPr>
            <w:rFonts w:ascii="仿宋" w:eastAsia="仿宋" w:hAnsi="仿宋" w:cs="仿宋" w:hint="eastAsia"/>
            <w:lang w:eastAsia="zh-CN"/>
          </w:rPr>
          <w:t>五、碳硫分析仪项目土建工程</w:t>
        </w:r>
        <w:r>
          <w:tab/>
        </w:r>
        <w:r>
          <w:fldChar w:fldCharType="begin"/>
        </w:r>
        <w:r>
          <w:instrText xml:space="preserve"> PAGEREF _Toc4557 \h </w:instrText>
        </w:r>
        <w:r>
          <w:fldChar w:fldCharType="separate"/>
        </w:r>
        <w:r>
          <w:t>20</w:t>
        </w:r>
        <w:r>
          <w:fldChar w:fldCharType="end"/>
        </w:r>
      </w:hyperlink>
    </w:p>
    <w:p>
      <w:pPr>
        <w:pStyle w:val="TOC2"/>
        <w:tabs>
          <w:tab w:val="right" w:leader="dot" w:pos="8306"/>
        </w:tabs>
      </w:pPr>
      <w:hyperlink w:anchor="_Toc10109" w:history="1">
        <w:r>
          <w:rPr>
            <w:rFonts w:ascii="仿宋" w:eastAsia="仿宋" w:hAnsi="仿宋" w:cs="仿宋" w:hint="eastAsia"/>
            <w:lang w:eastAsia="zh-CN"/>
          </w:rPr>
          <w:t>(一)、建筑工程设计原则</w:t>
        </w:r>
        <w:r>
          <w:tab/>
        </w:r>
        <w:r>
          <w:fldChar w:fldCharType="begin"/>
        </w:r>
        <w:r>
          <w:instrText xml:space="preserve"> PAGEREF _Toc10109 \h </w:instrText>
        </w:r>
        <w:r>
          <w:fldChar w:fldCharType="separate"/>
        </w:r>
        <w:r>
          <w:t>20</w:t>
        </w:r>
        <w:r>
          <w:fldChar w:fldCharType="end"/>
        </w:r>
      </w:hyperlink>
    </w:p>
    <w:p>
      <w:pPr>
        <w:pStyle w:val="TOC2"/>
        <w:tabs>
          <w:tab w:val="right" w:leader="dot" w:pos="8306"/>
        </w:tabs>
      </w:pPr>
      <w:hyperlink w:anchor="_Toc12569" w:history="1">
        <w:r>
          <w:rPr>
            <w:rFonts w:ascii="仿宋" w:eastAsia="仿宋" w:hAnsi="仿宋" w:cs="仿宋" w:hint="eastAsia"/>
            <w:lang w:eastAsia="zh-CN"/>
          </w:rPr>
          <w:t>(二)、土建工程设计年限及安全等级</w:t>
        </w:r>
        <w:r>
          <w:tab/>
        </w:r>
        <w:r>
          <w:fldChar w:fldCharType="begin"/>
        </w:r>
        <w:r>
          <w:instrText xml:space="preserve"> PAGEREF _Toc12569 \h </w:instrText>
        </w:r>
        <w:r>
          <w:fldChar w:fldCharType="separate"/>
        </w:r>
        <w:r>
          <w:t>21</w:t>
        </w:r>
        <w:r>
          <w:fldChar w:fldCharType="end"/>
        </w:r>
      </w:hyperlink>
    </w:p>
    <w:p>
      <w:pPr>
        <w:pStyle w:val="TOC2"/>
        <w:tabs>
          <w:tab w:val="right" w:leader="dot" w:pos="8306"/>
        </w:tabs>
      </w:pPr>
      <w:hyperlink w:anchor="_Toc25007" w:history="1">
        <w:r>
          <w:rPr>
            <w:rFonts w:ascii="仿宋" w:eastAsia="仿宋" w:hAnsi="仿宋" w:cs="仿宋" w:hint="eastAsia"/>
            <w:lang w:eastAsia="zh-CN"/>
          </w:rPr>
          <w:t>(三)、建筑工程设计总体要求</w:t>
        </w:r>
        <w:r>
          <w:tab/>
        </w:r>
        <w:r>
          <w:fldChar w:fldCharType="begin"/>
        </w:r>
        <w:r>
          <w:instrText xml:space="preserve"> PAGEREF _Toc25007 \h </w:instrText>
        </w:r>
        <w:r>
          <w:fldChar w:fldCharType="separate"/>
        </w:r>
        <w:r>
          <w:t>22</w:t>
        </w:r>
        <w:r>
          <w:fldChar w:fldCharType="end"/>
        </w:r>
      </w:hyperlink>
    </w:p>
    <w:p>
      <w:pPr>
        <w:pStyle w:val="TOC2"/>
        <w:tabs>
          <w:tab w:val="right" w:leader="dot" w:pos="8306"/>
        </w:tabs>
      </w:pPr>
      <w:hyperlink w:anchor="_Toc8031" w:history="1">
        <w:r>
          <w:rPr>
            <w:rFonts w:ascii="仿宋" w:eastAsia="仿宋" w:hAnsi="仿宋" w:cs="仿宋" w:hint="eastAsia"/>
            <w:lang w:eastAsia="zh-CN"/>
          </w:rPr>
          <w:t>(四)、土建工程建设指标</w:t>
        </w:r>
        <w:r>
          <w:tab/>
        </w:r>
        <w:r>
          <w:fldChar w:fldCharType="begin"/>
        </w:r>
        <w:r>
          <w:instrText xml:space="preserve"> PAGEREF _Toc8031 \h </w:instrText>
        </w:r>
        <w:r>
          <w:fldChar w:fldCharType="separate"/>
        </w:r>
        <w:r>
          <w:t>23</w:t>
        </w:r>
        <w:r>
          <w:fldChar w:fldCharType="end"/>
        </w:r>
      </w:hyperlink>
    </w:p>
    <w:p>
      <w:pPr>
        <w:pStyle w:val="TOC1"/>
        <w:tabs>
          <w:tab w:val="right" w:leader="dot" w:pos="8306"/>
        </w:tabs>
      </w:pPr>
      <w:hyperlink w:anchor="_Toc4330" w:history="1">
        <w:r>
          <w:rPr>
            <w:rFonts w:ascii="仿宋" w:eastAsia="仿宋" w:hAnsi="仿宋" w:cs="仿宋" w:hint="eastAsia"/>
            <w:lang w:eastAsia="zh-CN"/>
          </w:rPr>
          <w:t>六、市场分析、调研</w:t>
        </w:r>
        <w:r>
          <w:tab/>
        </w:r>
        <w:r>
          <w:fldChar w:fldCharType="begin"/>
        </w:r>
        <w:r>
          <w:instrText xml:space="preserve"> PAGEREF _Toc4330 \h </w:instrText>
        </w:r>
        <w:r>
          <w:fldChar w:fldCharType="separate"/>
        </w:r>
        <w:r>
          <w:t>23</w:t>
        </w:r>
        <w:r>
          <w:fldChar w:fldCharType="end"/>
        </w:r>
      </w:hyperlink>
    </w:p>
    <w:p>
      <w:pPr>
        <w:pStyle w:val="TOC2"/>
        <w:tabs>
          <w:tab w:val="right" w:leader="dot" w:pos="8306"/>
        </w:tabs>
      </w:pPr>
      <w:hyperlink w:anchor="_Toc12709" w:history="1">
        <w:r>
          <w:rPr>
            <w:rFonts w:ascii="仿宋" w:eastAsia="仿宋" w:hAnsi="仿宋" w:cs="仿宋" w:hint="eastAsia"/>
            <w:lang w:eastAsia="zh-CN"/>
          </w:rPr>
          <w:t>(一)、碳硫分析仪行业分析</w:t>
        </w:r>
        <w:r>
          <w:tab/>
        </w:r>
        <w:r>
          <w:fldChar w:fldCharType="begin"/>
        </w:r>
        <w:r>
          <w:instrText xml:space="preserve"> PAGEREF _Toc12709 \h </w:instrText>
        </w:r>
        <w:r>
          <w:fldChar w:fldCharType="separate"/>
        </w:r>
        <w:r>
          <w:t>23</w:t>
        </w:r>
        <w:r>
          <w:fldChar w:fldCharType="end"/>
        </w:r>
      </w:hyperlink>
    </w:p>
    <w:p>
      <w:pPr>
        <w:pStyle w:val="TOC2"/>
        <w:tabs>
          <w:tab w:val="right" w:leader="dot" w:pos="8306"/>
        </w:tabs>
      </w:pPr>
      <w:hyperlink w:anchor="_Toc20429" w:history="1">
        <w:r>
          <w:rPr>
            <w:rFonts w:ascii="仿宋" w:eastAsia="仿宋" w:hAnsi="仿宋" w:cs="仿宋" w:hint="eastAsia"/>
            <w:lang w:eastAsia="zh-CN"/>
          </w:rPr>
          <w:t>(二)、碳硫分析仪市场分析预测</w:t>
        </w:r>
        <w:r>
          <w:tab/>
        </w:r>
        <w:r>
          <w:fldChar w:fldCharType="begin"/>
        </w:r>
        <w:r>
          <w:instrText xml:space="preserve"> PAGEREF _Toc20429 \h </w:instrText>
        </w:r>
        <w:r>
          <w:fldChar w:fldCharType="separate"/>
        </w:r>
        <w:r>
          <w:t>24</w:t>
        </w:r>
        <w:r>
          <w:fldChar w:fldCharType="end"/>
        </w:r>
      </w:hyperlink>
    </w:p>
    <w:p>
      <w:pPr>
        <w:pStyle w:val="TOC1"/>
        <w:tabs>
          <w:tab w:val="right" w:leader="dot" w:pos="8306"/>
        </w:tabs>
      </w:pPr>
      <w:hyperlink w:anchor="_Toc4860" w:history="1">
        <w:r>
          <w:rPr>
            <w:rFonts w:ascii="仿宋" w:eastAsia="仿宋" w:hAnsi="仿宋" w:cs="仿宋" w:hint="eastAsia"/>
            <w:lang w:eastAsia="zh-CN"/>
          </w:rPr>
          <w:t>七、碳硫分析仪项目环境影响分析</w:t>
        </w:r>
        <w:r>
          <w:tab/>
        </w:r>
        <w:r>
          <w:fldChar w:fldCharType="begin"/>
        </w:r>
        <w:r>
          <w:instrText xml:space="preserve"> PAGEREF _Toc4860 \h </w:instrText>
        </w:r>
        <w:r>
          <w:fldChar w:fldCharType="separate"/>
        </w:r>
        <w:r>
          <w:t>25</w:t>
        </w:r>
        <w:r>
          <w:fldChar w:fldCharType="end"/>
        </w:r>
      </w:hyperlink>
    </w:p>
    <w:p>
      <w:pPr>
        <w:pStyle w:val="TOC2"/>
        <w:tabs>
          <w:tab w:val="right" w:leader="dot" w:pos="8306"/>
        </w:tabs>
      </w:pPr>
      <w:hyperlink w:anchor="_Toc21607" w:history="1">
        <w:r>
          <w:rPr>
            <w:rFonts w:ascii="仿宋" w:eastAsia="仿宋" w:hAnsi="仿宋" w:cs="仿宋" w:hint="eastAsia"/>
            <w:lang w:eastAsia="zh-CN"/>
          </w:rPr>
          <w:t>(一)、建设区域环境质量现状</w:t>
        </w:r>
        <w:r>
          <w:tab/>
        </w:r>
        <w:r>
          <w:fldChar w:fldCharType="begin"/>
        </w:r>
        <w:r>
          <w:instrText xml:space="preserve"> PAGEREF _Toc21607 \h </w:instrText>
        </w:r>
        <w:r>
          <w:fldChar w:fldCharType="separate"/>
        </w:r>
        <w:r>
          <w:t>25</w:t>
        </w:r>
        <w:r>
          <w:fldChar w:fldCharType="end"/>
        </w:r>
      </w:hyperlink>
    </w:p>
    <w:p>
      <w:pPr>
        <w:pStyle w:val="TOC2"/>
        <w:tabs>
          <w:tab w:val="right" w:leader="dot" w:pos="8306"/>
        </w:tabs>
      </w:pPr>
      <w:hyperlink w:anchor="_Toc881" w:history="1">
        <w:r>
          <w:rPr>
            <w:rFonts w:ascii="仿宋" w:eastAsia="仿宋" w:hAnsi="仿宋" w:cs="仿宋" w:hint="eastAsia"/>
            <w:lang w:eastAsia="zh-CN"/>
          </w:rPr>
          <w:t>(二)、建设期环境保护</w:t>
        </w:r>
        <w:r>
          <w:tab/>
        </w:r>
        <w:r>
          <w:fldChar w:fldCharType="begin"/>
        </w:r>
        <w:r>
          <w:instrText xml:space="preserve"> PAGEREF _Toc881 \h </w:instrText>
        </w:r>
        <w:r>
          <w:fldChar w:fldCharType="separate"/>
        </w:r>
        <w:r>
          <w:t>26</w:t>
        </w:r>
        <w:r>
          <w:fldChar w:fldCharType="end"/>
        </w:r>
      </w:hyperlink>
    </w:p>
    <w:p>
      <w:pPr>
        <w:pStyle w:val="TOC2"/>
        <w:tabs>
          <w:tab w:val="right" w:leader="dot" w:pos="8306"/>
        </w:tabs>
      </w:pPr>
      <w:hyperlink w:anchor="_Toc8165" w:history="1">
        <w:r>
          <w:rPr>
            <w:rFonts w:ascii="仿宋" w:eastAsia="仿宋" w:hAnsi="仿宋" w:cs="仿宋" w:hint="eastAsia"/>
            <w:lang w:eastAsia="zh-CN"/>
          </w:rPr>
          <w:t>(三)、运营期环境保护</w:t>
        </w:r>
        <w:r>
          <w:tab/>
        </w:r>
        <w:r>
          <w:fldChar w:fldCharType="begin"/>
        </w:r>
        <w:r>
          <w:instrText xml:space="preserve"> PAGEREF _Toc8165 \h </w:instrText>
        </w:r>
        <w:r>
          <w:fldChar w:fldCharType="separate"/>
        </w:r>
        <w:r>
          <w:t>27</w:t>
        </w:r>
        <w:r>
          <w:fldChar w:fldCharType="end"/>
        </w:r>
      </w:hyperlink>
    </w:p>
    <w:p>
      <w:pPr>
        <w:pStyle w:val="TOC2"/>
        <w:tabs>
          <w:tab w:val="right" w:leader="dot" w:pos="8306"/>
        </w:tabs>
      </w:pPr>
      <w:hyperlink w:anchor="_Toc901" w:history="1">
        <w:r>
          <w:rPr>
            <w:rFonts w:ascii="仿宋" w:eastAsia="仿宋" w:hAnsi="仿宋" w:cs="仿宋" w:hint="eastAsia"/>
            <w:lang w:eastAsia="zh-CN"/>
          </w:rPr>
          <w:t>(四)、碳硫分析仪项目建设对区域经济的影响</w:t>
        </w:r>
        <w:r>
          <w:tab/>
        </w:r>
        <w:r>
          <w:fldChar w:fldCharType="begin"/>
        </w:r>
        <w:r>
          <w:instrText xml:space="preserve"> PAGEREF _Toc901 \h </w:instrText>
        </w:r>
        <w:r>
          <w:fldChar w:fldCharType="separate"/>
        </w:r>
        <w:r>
          <w:t>29</w:t>
        </w:r>
        <w:r>
          <w:fldChar w:fldCharType="end"/>
        </w:r>
      </w:hyperlink>
    </w:p>
    <w:p>
      <w:pPr>
        <w:pStyle w:val="TOC2"/>
        <w:tabs>
          <w:tab w:val="right" w:leader="dot" w:pos="8306"/>
        </w:tabs>
      </w:pPr>
      <w:hyperlink w:anchor="_Toc19620" w:history="1">
        <w:r>
          <w:rPr>
            <w:rFonts w:ascii="仿宋" w:eastAsia="仿宋" w:hAnsi="仿宋" w:cs="仿宋" w:hint="eastAsia"/>
            <w:lang w:eastAsia="zh-CN"/>
          </w:rPr>
          <w:t>(五)、废弃物处理</w:t>
        </w:r>
        <w:r>
          <w:tab/>
        </w:r>
        <w:r>
          <w:fldChar w:fldCharType="begin"/>
        </w:r>
        <w:r>
          <w:instrText xml:space="preserve"> PAGEREF _Toc19620 \h </w:instrText>
        </w:r>
        <w:r>
          <w:fldChar w:fldCharType="separate"/>
        </w:r>
        <w:r>
          <w:t>31</w:t>
        </w:r>
        <w:r>
          <w:fldChar w:fldCharType="end"/>
        </w:r>
      </w:hyperlink>
    </w:p>
    <w:p>
      <w:pPr>
        <w:pStyle w:val="TOC2"/>
        <w:tabs>
          <w:tab w:val="right" w:leader="dot" w:pos="8306"/>
        </w:tabs>
      </w:pPr>
      <w:hyperlink w:anchor="_Toc30841" w:history="1">
        <w:r>
          <w:rPr>
            <w:rFonts w:ascii="仿宋" w:eastAsia="仿宋" w:hAnsi="仿宋" w:cs="仿宋" w:hint="eastAsia"/>
            <w:lang w:eastAsia="zh-CN"/>
          </w:rPr>
          <w:t>(六)、特殊环境影响分析</w:t>
        </w:r>
        <w:r>
          <w:tab/>
        </w:r>
        <w:r>
          <w:fldChar w:fldCharType="begin"/>
        </w:r>
        <w:r>
          <w:instrText xml:space="preserve"> PAGEREF _Toc30841 \h </w:instrText>
        </w:r>
        <w:r>
          <w:fldChar w:fldCharType="separate"/>
        </w:r>
        <w:r>
          <w:t>32</w:t>
        </w:r>
        <w:r>
          <w:fldChar w:fldCharType="end"/>
        </w:r>
      </w:hyperlink>
    </w:p>
    <w:p>
      <w:pPr>
        <w:pStyle w:val="TOC2"/>
        <w:tabs>
          <w:tab w:val="right" w:leader="dot" w:pos="8306"/>
        </w:tabs>
      </w:pPr>
      <w:hyperlink w:anchor="_Toc30160" w:history="1">
        <w:r>
          <w:rPr>
            <w:rFonts w:ascii="仿宋" w:eastAsia="仿宋" w:hAnsi="仿宋" w:cs="仿宋" w:hint="eastAsia"/>
            <w:lang w:eastAsia="zh-CN"/>
          </w:rPr>
          <w:t>(七)、清洁生产</w:t>
        </w:r>
        <w:r>
          <w:tab/>
        </w:r>
        <w:r>
          <w:fldChar w:fldCharType="begin"/>
        </w:r>
        <w:r>
          <w:instrText xml:space="preserve"> PAGEREF _Toc30160 \h </w:instrText>
        </w:r>
        <w:r>
          <w:fldChar w:fldCharType="separate"/>
        </w:r>
        <w:r>
          <w:t>33</w:t>
        </w:r>
        <w:r>
          <w:fldChar w:fldCharType="end"/>
        </w:r>
      </w:hyperlink>
    </w:p>
    <w:p>
      <w:pPr>
        <w:pStyle w:val="TOC2"/>
        <w:tabs>
          <w:tab w:val="right" w:leader="dot" w:pos="8306"/>
        </w:tabs>
      </w:pPr>
      <w:hyperlink w:anchor="_Toc30710" w:history="1">
        <w:r>
          <w:rPr>
            <w:rFonts w:ascii="仿宋" w:eastAsia="仿宋" w:hAnsi="仿宋" w:cs="仿宋" w:hint="eastAsia"/>
            <w:lang w:eastAsia="zh-CN"/>
          </w:rPr>
          <w:t>(八)、环境保护综合评价</w:t>
        </w:r>
        <w:r>
          <w:tab/>
        </w:r>
        <w:r>
          <w:fldChar w:fldCharType="begin"/>
        </w:r>
        <w:r>
          <w:instrText xml:space="preserve"> PAGEREF _Toc30710 \h </w:instrText>
        </w:r>
        <w:r>
          <w:fldChar w:fldCharType="separate"/>
        </w:r>
        <w:r>
          <w:t>34</w:t>
        </w:r>
        <w:r>
          <w:fldChar w:fldCharType="end"/>
        </w:r>
      </w:hyperlink>
    </w:p>
    <w:p>
      <w:pPr>
        <w:pStyle w:val="TOC1"/>
        <w:tabs>
          <w:tab w:val="right" w:leader="dot" w:pos="8306"/>
        </w:tabs>
      </w:pPr>
      <w:hyperlink w:anchor="_Toc19703" w:history="1">
        <w:r>
          <w:rPr>
            <w:rFonts w:ascii="仿宋" w:eastAsia="仿宋" w:hAnsi="仿宋" w:cs="仿宋" w:hint="eastAsia"/>
            <w:lang w:eastAsia="zh-CN"/>
          </w:rPr>
          <w:t>八、碳硫分析仪项目技术管理</w:t>
        </w:r>
        <w:r>
          <w:tab/>
        </w:r>
        <w:r>
          <w:fldChar w:fldCharType="begin"/>
        </w:r>
        <w:r>
          <w:instrText xml:space="preserve"> PAGEREF _Toc19703 \h </w:instrText>
        </w:r>
        <w:r>
          <w:fldChar w:fldCharType="separate"/>
        </w:r>
        <w:r>
          <w:t>35</w:t>
        </w:r>
        <w:r>
          <w:fldChar w:fldCharType="end"/>
        </w:r>
      </w:hyperlink>
    </w:p>
    <w:p>
      <w:pPr>
        <w:pStyle w:val="TOC2"/>
        <w:tabs>
          <w:tab w:val="right" w:leader="dot" w:pos="8306"/>
        </w:tabs>
      </w:pPr>
      <w:hyperlink w:anchor="_Toc7626" w:history="1">
        <w:r>
          <w:rPr>
            <w:rFonts w:ascii="仿宋" w:eastAsia="仿宋" w:hAnsi="仿宋" w:cs="仿宋" w:hint="eastAsia"/>
            <w:lang w:eastAsia="zh-CN"/>
          </w:rPr>
          <w:t>(一)、技术方案选用方向</w:t>
        </w:r>
        <w:r>
          <w:tab/>
        </w:r>
        <w:r>
          <w:fldChar w:fldCharType="begin"/>
        </w:r>
        <w:r>
          <w:instrText xml:space="preserve"> PAGEREF _Toc7626 \h </w:instrText>
        </w:r>
        <w:r>
          <w:fldChar w:fldCharType="separate"/>
        </w:r>
        <w:r>
          <w:t>35</w:t>
        </w:r>
        <w:r>
          <w:fldChar w:fldCharType="end"/>
        </w:r>
      </w:hyperlink>
    </w:p>
    <w:p>
      <w:pPr>
        <w:pStyle w:val="TOC2"/>
        <w:tabs>
          <w:tab w:val="right" w:leader="dot" w:pos="8306"/>
        </w:tabs>
      </w:pPr>
      <w:hyperlink w:anchor="_Toc21818" w:history="1">
        <w:r>
          <w:rPr>
            <w:rFonts w:ascii="仿宋" w:eastAsia="仿宋" w:hAnsi="仿宋" w:cs="仿宋" w:hint="eastAsia"/>
            <w:lang w:eastAsia="zh-CN"/>
          </w:rPr>
          <w:t>(二)、工艺技术方案选用原则</w:t>
        </w:r>
        <w:r>
          <w:tab/>
        </w:r>
        <w:r>
          <w:fldChar w:fldCharType="begin"/>
        </w:r>
        <w:r>
          <w:instrText xml:space="preserve"> PAGEREF _Toc21818 \h </w:instrText>
        </w:r>
        <w:r>
          <w:fldChar w:fldCharType="separate"/>
        </w:r>
        <w:r>
          <w:t>37</w:t>
        </w:r>
        <w:r>
          <w:fldChar w:fldCharType="end"/>
        </w:r>
      </w:hyperlink>
    </w:p>
    <w:p>
      <w:pPr>
        <w:pStyle w:val="TOC2"/>
        <w:tabs>
          <w:tab w:val="right" w:leader="dot" w:pos="8306"/>
        </w:tabs>
      </w:pPr>
      <w:hyperlink w:anchor="_Toc9440" w:history="1">
        <w:r>
          <w:rPr>
            <w:rFonts w:ascii="仿宋" w:eastAsia="仿宋" w:hAnsi="仿宋" w:cs="仿宋" w:hint="eastAsia"/>
            <w:lang w:eastAsia="zh-CN"/>
          </w:rPr>
          <w:t>(三)、工艺技术方案要求</w:t>
        </w:r>
        <w:r>
          <w:tab/>
        </w:r>
        <w:r>
          <w:fldChar w:fldCharType="begin"/>
        </w:r>
        <w:r>
          <w:instrText xml:space="preserve"> PAGEREF _Toc9440 \h </w:instrText>
        </w:r>
        <w:r>
          <w:fldChar w:fldCharType="separate"/>
        </w:r>
        <w:r>
          <w:t>39</w:t>
        </w:r>
        <w:r>
          <w:fldChar w:fldCharType="end"/>
        </w:r>
      </w:hyperlink>
    </w:p>
    <w:p>
      <w:pPr>
        <w:pStyle w:val="TOC1"/>
        <w:tabs>
          <w:tab w:val="right" w:leader="dot" w:pos="8306"/>
        </w:tabs>
      </w:pPr>
      <w:hyperlink w:anchor="_Toc14593" w:history="1">
        <w:r>
          <w:rPr>
            <w:rFonts w:ascii="仿宋" w:eastAsia="仿宋" w:hAnsi="仿宋" w:cs="仿宋" w:hint="eastAsia"/>
            <w:lang w:eastAsia="zh-CN"/>
          </w:rPr>
          <w:t>九、碳硫分析仪项目风险管理</w:t>
        </w:r>
        <w:r>
          <w:tab/>
        </w:r>
        <w:r>
          <w:fldChar w:fldCharType="begin"/>
        </w:r>
        <w:r>
          <w:instrText xml:space="preserve"> PAGEREF _Toc14593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3" w:history="1">
        <w:r>
          <w:rPr>
            <w:rFonts w:ascii="仿宋" w:eastAsia="仿宋" w:hAnsi="仿宋" w:cs="仿宋" w:hint="eastAsia"/>
            <w:lang w:eastAsia="zh-CN"/>
          </w:rPr>
          <w:t>(一)、风险识别与评估</w:t>
        </w:r>
        <w:r>
          <w:tab/>
        </w:r>
        <w:r>
          <w:fldChar w:fldCharType="begin"/>
        </w:r>
        <w:r>
          <w:instrText xml:space="preserve"> PAGEREF _Toc1173 \h </w:instrText>
        </w:r>
        <w:r>
          <w:fldChar w:fldCharType="separate"/>
        </w:r>
        <w:r>
          <w:t>41</w:t>
        </w:r>
        <w:r>
          <w:fldChar w:fldCharType="end"/>
        </w:r>
      </w:hyperlink>
    </w:p>
    <w:p>
      <w:pPr>
        <w:pStyle w:val="TOC2"/>
        <w:tabs>
          <w:tab w:val="right" w:leader="dot" w:pos="8306"/>
        </w:tabs>
      </w:pPr>
      <w:hyperlink w:anchor="_Toc5729" w:history="1">
        <w:r>
          <w:rPr>
            <w:rFonts w:ascii="仿宋" w:eastAsia="仿宋" w:hAnsi="仿宋" w:cs="仿宋" w:hint="eastAsia"/>
            <w:lang w:eastAsia="zh-CN"/>
          </w:rPr>
          <w:t>(二)、风险应对策略</w:t>
        </w:r>
        <w:r>
          <w:tab/>
        </w:r>
        <w:r>
          <w:fldChar w:fldCharType="begin"/>
        </w:r>
        <w:r>
          <w:instrText xml:space="preserve"> PAGEREF _Toc5729 \h </w:instrText>
        </w:r>
        <w:r>
          <w:fldChar w:fldCharType="separate"/>
        </w:r>
        <w:r>
          <w:t>43</w:t>
        </w:r>
        <w:r>
          <w:fldChar w:fldCharType="end"/>
        </w:r>
      </w:hyperlink>
    </w:p>
    <w:p>
      <w:pPr>
        <w:pStyle w:val="TOC2"/>
        <w:tabs>
          <w:tab w:val="right" w:leader="dot" w:pos="8306"/>
        </w:tabs>
      </w:pPr>
      <w:hyperlink w:anchor="_Toc7705" w:history="1">
        <w:r>
          <w:rPr>
            <w:rFonts w:ascii="仿宋" w:eastAsia="仿宋" w:hAnsi="仿宋" w:cs="仿宋" w:hint="eastAsia"/>
            <w:lang w:eastAsia="zh-CN"/>
          </w:rPr>
          <w:t>(三)、风险监控与控制</w:t>
        </w:r>
        <w:r>
          <w:tab/>
        </w:r>
        <w:r>
          <w:fldChar w:fldCharType="begin"/>
        </w:r>
        <w:r>
          <w:instrText xml:space="preserve"> PAGEREF _Toc7705 \h </w:instrText>
        </w:r>
        <w:r>
          <w:fldChar w:fldCharType="separate"/>
        </w:r>
        <w:r>
          <w:t>44</w:t>
        </w:r>
        <w:r>
          <w:fldChar w:fldCharType="end"/>
        </w:r>
      </w:hyperlink>
    </w:p>
    <w:p>
      <w:pPr>
        <w:pStyle w:val="TOC1"/>
        <w:tabs>
          <w:tab w:val="right" w:leader="dot" w:pos="8306"/>
        </w:tabs>
      </w:pPr>
      <w:hyperlink w:anchor="_Toc16271" w:history="1">
        <w:r>
          <w:rPr>
            <w:rFonts w:ascii="仿宋" w:eastAsia="仿宋" w:hAnsi="仿宋" w:cs="仿宋" w:hint="eastAsia"/>
            <w:lang w:eastAsia="zh-CN"/>
          </w:rPr>
          <w:t>十、碳硫分析仪项目人力资源管理</w:t>
        </w:r>
        <w:r>
          <w:tab/>
        </w:r>
        <w:r>
          <w:fldChar w:fldCharType="begin"/>
        </w:r>
        <w:r>
          <w:instrText xml:space="preserve"> PAGEREF _Toc16271 \h </w:instrText>
        </w:r>
        <w:r>
          <w:fldChar w:fldCharType="separate"/>
        </w:r>
        <w:r>
          <w:t>45</w:t>
        </w:r>
        <w:r>
          <w:fldChar w:fldCharType="end"/>
        </w:r>
      </w:hyperlink>
    </w:p>
    <w:p>
      <w:pPr>
        <w:pStyle w:val="TOC2"/>
        <w:tabs>
          <w:tab w:val="right" w:leader="dot" w:pos="8306"/>
        </w:tabs>
      </w:pPr>
      <w:hyperlink w:anchor="_Toc8578" w:history="1">
        <w:r>
          <w:rPr>
            <w:rFonts w:ascii="仿宋" w:eastAsia="仿宋" w:hAnsi="仿宋" w:cs="仿宋" w:hint="eastAsia"/>
            <w:lang w:eastAsia="zh-CN"/>
          </w:rPr>
          <w:t>(一)、建立健全的预算管理制度</w:t>
        </w:r>
        <w:r>
          <w:tab/>
        </w:r>
        <w:r>
          <w:fldChar w:fldCharType="begin"/>
        </w:r>
        <w:r>
          <w:instrText xml:space="preserve"> PAGEREF _Toc8578 \h </w:instrText>
        </w:r>
        <w:r>
          <w:fldChar w:fldCharType="separate"/>
        </w:r>
        <w:r>
          <w:t>45</w:t>
        </w:r>
        <w:r>
          <w:fldChar w:fldCharType="end"/>
        </w:r>
      </w:hyperlink>
    </w:p>
    <w:p>
      <w:pPr>
        <w:pStyle w:val="TOC2"/>
        <w:tabs>
          <w:tab w:val="right" w:leader="dot" w:pos="8306"/>
        </w:tabs>
      </w:pPr>
      <w:hyperlink w:anchor="_Toc6169" w:history="1">
        <w:r>
          <w:rPr>
            <w:rFonts w:ascii="仿宋" w:eastAsia="仿宋" w:hAnsi="仿宋" w:cs="仿宋" w:hint="eastAsia"/>
            <w:lang w:eastAsia="zh-CN"/>
          </w:rPr>
          <w:t>(二)、加强资金流动监控</w:t>
        </w:r>
        <w:r>
          <w:tab/>
        </w:r>
        <w:r>
          <w:fldChar w:fldCharType="begin"/>
        </w:r>
        <w:r>
          <w:instrText xml:space="preserve"> PAGEREF _Toc6169 \h </w:instrText>
        </w:r>
        <w:r>
          <w:fldChar w:fldCharType="separate"/>
        </w:r>
        <w:r>
          <w:t>47</w:t>
        </w:r>
        <w:r>
          <w:fldChar w:fldCharType="end"/>
        </w:r>
      </w:hyperlink>
    </w:p>
    <w:p>
      <w:pPr>
        <w:pStyle w:val="TOC2"/>
        <w:tabs>
          <w:tab w:val="right" w:leader="dot" w:pos="8306"/>
        </w:tabs>
      </w:pPr>
      <w:hyperlink w:anchor="_Toc20657" w:history="1">
        <w:r>
          <w:rPr>
            <w:rFonts w:ascii="仿宋" w:eastAsia="仿宋" w:hAnsi="仿宋" w:cs="仿宋" w:hint="eastAsia"/>
            <w:lang w:eastAsia="zh-CN"/>
          </w:rPr>
          <w:t>(三)、制定完善的风险控制机制</w:t>
        </w:r>
        <w:r>
          <w:tab/>
        </w:r>
        <w:r>
          <w:fldChar w:fldCharType="begin"/>
        </w:r>
        <w:r>
          <w:instrText xml:space="preserve"> PAGEREF _Toc20657 \h </w:instrText>
        </w:r>
        <w:r>
          <w:fldChar w:fldCharType="separate"/>
        </w:r>
        <w:r>
          <w:t>48</w:t>
        </w:r>
        <w:r>
          <w:fldChar w:fldCharType="end"/>
        </w:r>
      </w:hyperlink>
    </w:p>
    <w:p>
      <w:pPr>
        <w:pStyle w:val="TOC2"/>
        <w:tabs>
          <w:tab w:val="right" w:leader="dot" w:pos="8306"/>
        </w:tabs>
      </w:pPr>
      <w:hyperlink w:anchor="_Toc15550" w:history="1">
        <w:r>
          <w:rPr>
            <w:rFonts w:ascii="仿宋" w:eastAsia="仿宋" w:hAnsi="仿宋" w:cs="仿宋" w:hint="eastAsia"/>
            <w:lang w:eastAsia="zh-CN"/>
          </w:rPr>
          <w:t>(四)、优化成本管理</w:t>
        </w:r>
        <w:r>
          <w:tab/>
        </w:r>
        <w:r>
          <w:fldChar w:fldCharType="begin"/>
        </w:r>
        <w:r>
          <w:instrText xml:space="preserve"> PAGEREF _Toc15550 \h </w:instrText>
        </w:r>
        <w:r>
          <w:fldChar w:fldCharType="separate"/>
        </w:r>
        <w:r>
          <w:t>49</w:t>
        </w:r>
        <w:r>
          <w:fldChar w:fldCharType="end"/>
        </w:r>
      </w:hyperlink>
    </w:p>
    <w:p>
      <w:pPr>
        <w:pStyle w:val="TOC1"/>
        <w:tabs>
          <w:tab w:val="right" w:leader="dot" w:pos="8306"/>
        </w:tabs>
      </w:pPr>
      <w:hyperlink w:anchor="_Toc13894" w:history="1">
        <w:r>
          <w:rPr>
            <w:rFonts w:ascii="仿宋" w:eastAsia="仿宋" w:hAnsi="仿宋" w:cs="仿宋" w:hint="eastAsia"/>
            <w:lang w:eastAsia="zh-CN"/>
          </w:rPr>
          <w:t>十一、碳硫分析仪项目人力资源培养与发展</w:t>
        </w:r>
        <w:r>
          <w:tab/>
        </w:r>
        <w:r>
          <w:fldChar w:fldCharType="begin"/>
        </w:r>
        <w:r>
          <w:instrText xml:space="preserve"> PAGEREF _Toc13894 \h </w:instrText>
        </w:r>
        <w:r>
          <w:fldChar w:fldCharType="separate"/>
        </w:r>
        <w:r>
          <w:t>51</w:t>
        </w:r>
        <w:r>
          <w:fldChar w:fldCharType="end"/>
        </w:r>
      </w:hyperlink>
    </w:p>
    <w:p>
      <w:pPr>
        <w:pStyle w:val="TOC2"/>
        <w:tabs>
          <w:tab w:val="right" w:leader="dot" w:pos="8306"/>
        </w:tabs>
      </w:pPr>
      <w:hyperlink w:anchor="_Toc21268" w:history="1">
        <w:r>
          <w:rPr>
            <w:rFonts w:ascii="仿宋" w:eastAsia="仿宋" w:hAnsi="仿宋" w:cs="仿宋" w:hint="eastAsia"/>
            <w:lang w:eastAsia="zh-CN"/>
          </w:rPr>
          <w:t>(一)、人才需求与规划</w:t>
        </w:r>
        <w:r>
          <w:tab/>
        </w:r>
        <w:r>
          <w:fldChar w:fldCharType="begin"/>
        </w:r>
        <w:r>
          <w:instrText xml:space="preserve"> PAGEREF _Toc21268 \h </w:instrText>
        </w:r>
        <w:r>
          <w:fldChar w:fldCharType="separate"/>
        </w:r>
        <w:r>
          <w:t>51</w:t>
        </w:r>
        <w:r>
          <w:fldChar w:fldCharType="end"/>
        </w:r>
      </w:hyperlink>
    </w:p>
    <w:p>
      <w:pPr>
        <w:pStyle w:val="TOC2"/>
        <w:tabs>
          <w:tab w:val="right" w:leader="dot" w:pos="8306"/>
        </w:tabs>
      </w:pPr>
      <w:hyperlink w:anchor="_Toc22825" w:history="1">
        <w:r>
          <w:rPr>
            <w:rFonts w:ascii="仿宋" w:eastAsia="仿宋" w:hAnsi="仿宋" w:cs="仿宋" w:hint="eastAsia"/>
            <w:lang w:eastAsia="zh-CN"/>
          </w:rPr>
          <w:t>(二)、培训与发展计划</w:t>
        </w:r>
        <w:r>
          <w:tab/>
        </w:r>
        <w:r>
          <w:fldChar w:fldCharType="begin"/>
        </w:r>
        <w:r>
          <w:instrText xml:space="preserve"> PAGEREF _Toc22825 \h </w:instrText>
        </w:r>
        <w:r>
          <w:fldChar w:fldCharType="separate"/>
        </w:r>
        <w:r>
          <w:t>51</w:t>
        </w:r>
        <w:r>
          <w:fldChar w:fldCharType="end"/>
        </w:r>
      </w:hyperlink>
    </w:p>
    <w:p>
      <w:pPr>
        <w:pStyle w:val="TOC1"/>
        <w:tabs>
          <w:tab w:val="right" w:leader="dot" w:pos="8306"/>
        </w:tabs>
      </w:pPr>
      <w:hyperlink w:anchor="_Toc1891" w:history="1">
        <w:r>
          <w:rPr>
            <w:rFonts w:ascii="仿宋" w:eastAsia="仿宋" w:hAnsi="仿宋" w:cs="仿宋" w:hint="eastAsia"/>
            <w:lang w:eastAsia="zh-CN"/>
          </w:rPr>
          <w:t>十二、碳硫分析仪项目创新与研发</w:t>
        </w:r>
        <w:r>
          <w:tab/>
        </w:r>
        <w:r>
          <w:fldChar w:fldCharType="begin"/>
        </w:r>
        <w:r>
          <w:instrText xml:space="preserve"> PAGEREF _Toc1891 \h </w:instrText>
        </w:r>
        <w:r>
          <w:fldChar w:fldCharType="separate"/>
        </w:r>
        <w:r>
          <w:t>52</w:t>
        </w:r>
        <w:r>
          <w:fldChar w:fldCharType="end"/>
        </w:r>
      </w:hyperlink>
    </w:p>
    <w:p>
      <w:pPr>
        <w:pStyle w:val="TOC2"/>
        <w:tabs>
          <w:tab w:val="right" w:leader="dot" w:pos="8306"/>
        </w:tabs>
      </w:pPr>
      <w:hyperlink w:anchor="_Toc31096" w:history="1">
        <w:r>
          <w:rPr>
            <w:rFonts w:ascii="仿宋" w:eastAsia="仿宋" w:hAnsi="仿宋" w:cs="仿宋" w:hint="eastAsia"/>
            <w:lang w:eastAsia="zh-CN"/>
          </w:rPr>
          <w:t>(一)、创新策略与方向</w:t>
        </w:r>
        <w:r>
          <w:tab/>
        </w:r>
        <w:r>
          <w:fldChar w:fldCharType="begin"/>
        </w:r>
        <w:r>
          <w:instrText xml:space="preserve"> PAGEREF _Toc31096 \h </w:instrText>
        </w:r>
        <w:r>
          <w:fldChar w:fldCharType="separate"/>
        </w:r>
        <w:r>
          <w:t>52</w:t>
        </w:r>
        <w:r>
          <w:fldChar w:fldCharType="end"/>
        </w:r>
      </w:hyperlink>
    </w:p>
    <w:p>
      <w:pPr>
        <w:pStyle w:val="TOC2"/>
        <w:tabs>
          <w:tab w:val="right" w:leader="dot" w:pos="8306"/>
        </w:tabs>
      </w:pPr>
      <w:hyperlink w:anchor="_Toc12896" w:history="1">
        <w:r>
          <w:rPr>
            <w:rFonts w:ascii="仿宋" w:eastAsia="仿宋" w:hAnsi="仿宋" w:cs="仿宋" w:hint="eastAsia"/>
            <w:lang w:eastAsia="zh-CN"/>
          </w:rPr>
          <w:t>(二)、研发规划与投入</w:t>
        </w:r>
        <w:r>
          <w:tab/>
        </w:r>
        <w:r>
          <w:fldChar w:fldCharType="begin"/>
        </w:r>
        <w:r>
          <w:instrText xml:space="preserve"> PAGEREF _Toc12896 \h </w:instrText>
        </w:r>
        <w:r>
          <w:fldChar w:fldCharType="separate"/>
        </w:r>
        <w:r>
          <w:t>53</w:t>
        </w:r>
        <w:r>
          <w:fldChar w:fldCharType="end"/>
        </w:r>
      </w:hyperlink>
    </w:p>
    <w:p>
      <w:pPr>
        <w:pStyle w:val="TOC1"/>
        <w:tabs>
          <w:tab w:val="right" w:leader="dot" w:pos="8306"/>
        </w:tabs>
      </w:pPr>
      <w:hyperlink w:anchor="_Toc2528" w:history="1">
        <w:r>
          <w:rPr>
            <w:rFonts w:ascii="仿宋" w:eastAsia="仿宋" w:hAnsi="仿宋" w:cs="仿宋" w:hint="eastAsia"/>
            <w:lang w:eastAsia="zh-CN"/>
          </w:rPr>
          <w:t>十三、碳硫分析仪项目工程方案分析</w:t>
        </w:r>
        <w:r>
          <w:tab/>
        </w:r>
        <w:r>
          <w:fldChar w:fldCharType="begin"/>
        </w:r>
        <w:r>
          <w:instrText xml:space="preserve"> PAGEREF _Toc2528 \h </w:instrText>
        </w:r>
        <w:r>
          <w:fldChar w:fldCharType="separate"/>
        </w:r>
        <w:r>
          <w:t>55</w:t>
        </w:r>
        <w:r>
          <w:fldChar w:fldCharType="end"/>
        </w:r>
      </w:hyperlink>
    </w:p>
    <w:p>
      <w:pPr>
        <w:pStyle w:val="TOC2"/>
        <w:tabs>
          <w:tab w:val="right" w:leader="dot" w:pos="8306"/>
        </w:tabs>
      </w:pPr>
      <w:hyperlink w:anchor="_Toc11689" w:history="1">
        <w:r>
          <w:rPr>
            <w:rFonts w:ascii="仿宋" w:eastAsia="仿宋" w:hAnsi="仿宋" w:cs="仿宋" w:hint="eastAsia"/>
            <w:lang w:eastAsia="zh-CN"/>
          </w:rPr>
          <w:t>(一)、建筑工程设计原则</w:t>
        </w:r>
        <w:r>
          <w:tab/>
        </w:r>
        <w:r>
          <w:fldChar w:fldCharType="begin"/>
        </w:r>
        <w:r>
          <w:instrText xml:space="preserve"> PAGEREF _Toc11689 \h </w:instrText>
        </w:r>
        <w:r>
          <w:fldChar w:fldCharType="separate"/>
        </w:r>
        <w:r>
          <w:t>55</w:t>
        </w:r>
        <w:r>
          <w:fldChar w:fldCharType="end"/>
        </w:r>
      </w:hyperlink>
    </w:p>
    <w:p>
      <w:pPr>
        <w:pStyle w:val="TOC2"/>
        <w:tabs>
          <w:tab w:val="right" w:leader="dot" w:pos="8306"/>
        </w:tabs>
      </w:pPr>
      <w:hyperlink w:anchor="_Toc28832" w:history="1">
        <w:r>
          <w:rPr>
            <w:rFonts w:ascii="仿宋" w:eastAsia="仿宋" w:hAnsi="仿宋" w:cs="仿宋" w:hint="eastAsia"/>
            <w:lang w:eastAsia="zh-CN"/>
          </w:rPr>
          <w:t>(二)、土建工程建设指标</w:t>
        </w:r>
        <w:r>
          <w:tab/>
        </w:r>
        <w:r>
          <w:fldChar w:fldCharType="begin"/>
        </w:r>
        <w:r>
          <w:instrText xml:space="preserve"> PAGEREF _Toc28832 \h </w:instrText>
        </w:r>
        <w:r>
          <w:fldChar w:fldCharType="separate"/>
        </w:r>
        <w:r>
          <w:t>58</w:t>
        </w:r>
        <w:r>
          <w:fldChar w:fldCharType="end"/>
        </w:r>
      </w:hyperlink>
    </w:p>
    <w:p>
      <w:pPr>
        <w:pStyle w:val="TOC1"/>
        <w:tabs>
          <w:tab w:val="right" w:leader="dot" w:pos="8306"/>
        </w:tabs>
      </w:pPr>
      <w:hyperlink w:anchor="_Toc21809" w:history="1">
        <w:r>
          <w:rPr>
            <w:rFonts w:ascii="仿宋" w:eastAsia="仿宋" w:hAnsi="仿宋" w:cs="仿宋" w:hint="eastAsia"/>
            <w:lang w:eastAsia="zh-CN"/>
          </w:rPr>
          <w:t>十四、碳硫分析仪项目实施保障措施</w:t>
        </w:r>
        <w:r>
          <w:tab/>
        </w:r>
        <w:r>
          <w:fldChar w:fldCharType="begin"/>
        </w:r>
        <w:r>
          <w:instrText xml:space="preserve"> PAGEREF _Toc21809 \h </w:instrText>
        </w:r>
        <w:r>
          <w:fldChar w:fldCharType="separate"/>
        </w:r>
        <w:r>
          <w:t>60</w:t>
        </w:r>
        <w:r>
          <w:fldChar w:fldCharType="end"/>
        </w:r>
      </w:hyperlink>
    </w:p>
    <w:p>
      <w:pPr>
        <w:pStyle w:val="TOC2"/>
        <w:tabs>
          <w:tab w:val="right" w:leader="dot" w:pos="8306"/>
        </w:tabs>
      </w:pPr>
      <w:hyperlink w:anchor="_Toc13774" w:history="1">
        <w:r>
          <w:rPr>
            <w:rFonts w:ascii="仿宋" w:eastAsia="仿宋" w:hAnsi="仿宋" w:cs="仿宋" w:hint="eastAsia"/>
            <w:lang w:eastAsia="zh-CN"/>
          </w:rPr>
          <w:t>(一)、碳硫分析仪项目实施保障机制</w:t>
        </w:r>
        <w:r>
          <w:tab/>
        </w:r>
        <w:r>
          <w:fldChar w:fldCharType="begin"/>
        </w:r>
        <w:r>
          <w:instrText xml:space="preserve"> PAGEREF _Toc13774 \h </w:instrText>
        </w:r>
        <w:r>
          <w:fldChar w:fldCharType="separate"/>
        </w:r>
        <w:r>
          <w:t>60</w:t>
        </w:r>
        <w:r>
          <w:fldChar w:fldCharType="end"/>
        </w:r>
      </w:hyperlink>
    </w:p>
    <w:p>
      <w:pPr>
        <w:pStyle w:val="TOC2"/>
        <w:tabs>
          <w:tab w:val="right" w:leader="dot" w:pos="8306"/>
        </w:tabs>
      </w:pPr>
      <w:hyperlink w:anchor="_Toc25852" w:history="1">
        <w:r>
          <w:rPr>
            <w:rFonts w:ascii="仿宋" w:eastAsia="仿宋" w:hAnsi="仿宋" w:cs="仿宋" w:hint="eastAsia"/>
            <w:lang w:eastAsia="zh-CN"/>
          </w:rPr>
          <w:t>(二)、碳硫分析仪项目法律合规要求</w:t>
        </w:r>
        <w:r>
          <w:tab/>
        </w:r>
        <w:r>
          <w:fldChar w:fldCharType="begin"/>
        </w:r>
        <w:r>
          <w:instrText xml:space="preserve"> PAGEREF _Toc25852 \h </w:instrText>
        </w:r>
        <w:r>
          <w:fldChar w:fldCharType="separate"/>
        </w:r>
        <w:r>
          <w:t>63</w:t>
        </w:r>
        <w:r>
          <w:fldChar w:fldCharType="end"/>
        </w:r>
      </w:hyperlink>
    </w:p>
    <w:p>
      <w:pPr>
        <w:pStyle w:val="TOC2"/>
        <w:tabs>
          <w:tab w:val="right" w:leader="dot" w:pos="8306"/>
        </w:tabs>
      </w:pPr>
      <w:hyperlink w:anchor="_Toc12434" w:history="1">
        <w:r>
          <w:rPr>
            <w:rFonts w:ascii="仿宋" w:eastAsia="仿宋" w:hAnsi="仿宋" w:cs="仿宋" w:hint="eastAsia"/>
            <w:lang w:eastAsia="zh-CN"/>
          </w:rPr>
          <w:t>(三)、碳硫分析仪项目合同管理与法律事务</w:t>
        </w:r>
        <w:r>
          <w:tab/>
        </w:r>
        <w:r>
          <w:fldChar w:fldCharType="begin"/>
        </w:r>
        <w:r>
          <w:instrText xml:space="preserve"> PAGEREF _Toc12434 \h </w:instrText>
        </w:r>
        <w:r>
          <w:fldChar w:fldCharType="separate"/>
        </w:r>
        <w:r>
          <w:t>68</w:t>
        </w:r>
        <w:r>
          <w:fldChar w:fldCharType="end"/>
        </w:r>
      </w:hyperlink>
    </w:p>
    <w:p>
      <w:pPr>
        <w:pStyle w:val="TOC2"/>
        <w:tabs>
          <w:tab w:val="right" w:leader="dot" w:pos="8306"/>
        </w:tabs>
      </w:pPr>
      <w:hyperlink w:anchor="_Toc7649" w:history="1">
        <w:r>
          <w:rPr>
            <w:rFonts w:ascii="仿宋" w:eastAsia="仿宋" w:hAnsi="仿宋" w:cs="仿宋" w:hint="eastAsia"/>
            <w:lang w:eastAsia="zh-CN"/>
          </w:rPr>
          <w:t>(四)、碳硫分析仪项目知识产权保护策略</w:t>
        </w:r>
        <w:r>
          <w:tab/>
        </w:r>
        <w:r>
          <w:fldChar w:fldCharType="begin"/>
        </w:r>
        <w:r>
          <w:instrText xml:space="preserve"> PAGEREF _Toc7649 \h </w:instrText>
        </w:r>
        <w:r>
          <w:fldChar w:fldCharType="separate"/>
        </w:r>
        <w:r>
          <w:t>74</w:t>
        </w:r>
        <w:r>
          <w:fldChar w:fldCharType="end"/>
        </w:r>
      </w:hyperlink>
    </w:p>
    <w:p>
      <w:pPr>
        <w:pStyle w:val="TOC1"/>
        <w:tabs>
          <w:tab w:val="right" w:leader="dot" w:pos="8306"/>
        </w:tabs>
      </w:pPr>
      <w:hyperlink w:anchor="_Toc4980" w:history="1">
        <w:r>
          <w:rPr>
            <w:rFonts w:ascii="仿宋" w:eastAsia="仿宋" w:hAnsi="仿宋" w:cs="仿宋" w:hint="eastAsia"/>
            <w:lang w:eastAsia="zh-CN"/>
          </w:rPr>
          <w:t>十五、利益相关者分析与沟通计划</w:t>
        </w:r>
        <w:r>
          <w:tab/>
        </w:r>
        <w:r>
          <w:fldChar w:fldCharType="begin"/>
        </w:r>
        <w:r>
          <w:instrText xml:space="preserve"> PAGEREF _Toc4980 \h </w:instrText>
        </w:r>
        <w:r>
          <w:fldChar w:fldCharType="separate"/>
        </w:r>
        <w:r>
          <w:t>76</w:t>
        </w:r>
        <w:r>
          <w:fldChar w:fldCharType="end"/>
        </w:r>
      </w:hyperlink>
    </w:p>
    <w:p>
      <w:pPr>
        <w:pStyle w:val="TOC2"/>
        <w:tabs>
          <w:tab w:val="right" w:leader="dot" w:pos="8306"/>
        </w:tabs>
      </w:pPr>
      <w:hyperlink w:anchor="_Toc12582" w:history="1">
        <w:r>
          <w:rPr>
            <w:rFonts w:ascii="仿宋" w:eastAsia="仿宋" w:hAnsi="仿宋" w:cs="仿宋" w:hint="eastAsia"/>
            <w:lang w:eastAsia="zh-CN"/>
          </w:rPr>
          <w:t>(一)、利益相关者分析</w:t>
        </w:r>
        <w:r>
          <w:tab/>
        </w:r>
        <w:r>
          <w:fldChar w:fldCharType="begin"/>
        </w:r>
        <w:r>
          <w:instrText xml:space="preserve"> PAGEREF _Toc12582 \h </w:instrText>
        </w:r>
        <w:r>
          <w:fldChar w:fldCharType="separate"/>
        </w:r>
        <w:r>
          <w:t>76</w:t>
        </w:r>
        <w:r>
          <w:fldChar w:fldCharType="end"/>
        </w:r>
      </w:hyperlink>
    </w:p>
    <w:p>
      <w:pPr>
        <w:pStyle w:val="TOC2"/>
        <w:tabs>
          <w:tab w:val="right" w:leader="dot" w:pos="8306"/>
        </w:tabs>
      </w:pPr>
      <w:hyperlink w:anchor="_Toc30714" w:history="1">
        <w:r>
          <w:rPr>
            <w:rFonts w:ascii="仿宋" w:eastAsia="仿宋" w:hAnsi="仿宋" w:cs="仿宋" w:hint="eastAsia"/>
            <w:lang w:eastAsia="zh-CN"/>
          </w:rPr>
          <w:t>(二)、沟通计划</w:t>
        </w:r>
        <w:r>
          <w:tab/>
        </w:r>
        <w:r>
          <w:fldChar w:fldCharType="begin"/>
        </w:r>
        <w:r>
          <w:instrText xml:space="preserve"> PAGEREF _Toc30714 \h </w:instrText>
        </w:r>
        <w:r>
          <w:fldChar w:fldCharType="separate"/>
        </w:r>
        <w:r>
          <w:t>78</w:t>
        </w:r>
        <w:r>
          <w:fldChar w:fldCharType="end"/>
        </w:r>
      </w:hyperlink>
    </w:p>
    <w:p>
      <w:pPr>
        <w:pStyle w:val="TOC1"/>
        <w:tabs>
          <w:tab w:val="right" w:leader="dot" w:pos="8306"/>
        </w:tabs>
      </w:pPr>
      <w:hyperlink w:anchor="_Toc12853" w:history="1">
        <w:r>
          <w:rPr>
            <w:rFonts w:ascii="仿宋" w:eastAsia="仿宋" w:hAnsi="仿宋" w:cs="仿宋" w:hint="eastAsia"/>
            <w:lang w:eastAsia="zh-CN"/>
          </w:rPr>
          <w:t>十六、营销与推广策略</w:t>
        </w:r>
        <w:r>
          <w:tab/>
        </w:r>
        <w:r>
          <w:fldChar w:fldCharType="begin"/>
        </w:r>
        <w:r>
          <w:instrText xml:space="preserve"> PAGEREF _Toc12853 \h </w:instrText>
        </w:r>
        <w:r>
          <w:fldChar w:fldCharType="separate"/>
        </w:r>
        <w:r>
          <w:t>79</w:t>
        </w:r>
        <w:r>
          <w:fldChar w:fldCharType="end"/>
        </w:r>
      </w:hyperlink>
    </w:p>
    <w:p>
      <w:pPr>
        <w:pStyle w:val="TOC2"/>
        <w:tabs>
          <w:tab w:val="right" w:leader="dot" w:pos="8306"/>
        </w:tabs>
      </w:pPr>
      <w:hyperlink w:anchor="_Toc19475" w:history="1">
        <w:r>
          <w:rPr>
            <w:rFonts w:ascii="仿宋" w:eastAsia="仿宋" w:hAnsi="仿宋" w:cs="仿宋" w:hint="eastAsia"/>
            <w:lang w:eastAsia="zh-CN"/>
          </w:rPr>
          <w:t>(一)、产品/服务定位与特点</w:t>
        </w:r>
        <w:r>
          <w:tab/>
        </w:r>
        <w:r>
          <w:fldChar w:fldCharType="begin"/>
        </w:r>
        <w:r>
          <w:instrText xml:space="preserve"> PAGEREF _Toc19475 \h </w:instrText>
        </w:r>
        <w:r>
          <w:fldChar w:fldCharType="separate"/>
        </w:r>
        <w:r>
          <w:t>79</w:t>
        </w:r>
        <w:r>
          <w:fldChar w:fldCharType="end"/>
        </w:r>
      </w:hyperlink>
    </w:p>
    <w:p>
      <w:pPr>
        <w:pStyle w:val="TOC2"/>
        <w:tabs>
          <w:tab w:val="right" w:leader="dot" w:pos="8306"/>
        </w:tabs>
      </w:pPr>
      <w:hyperlink w:anchor="_Toc1720" w:history="1">
        <w:r>
          <w:rPr>
            <w:rFonts w:ascii="仿宋" w:eastAsia="仿宋" w:hAnsi="仿宋" w:cs="仿宋" w:hint="eastAsia"/>
            <w:lang w:eastAsia="zh-CN"/>
          </w:rPr>
          <w:t>(二)、市场定位与竞争分析</w:t>
        </w:r>
        <w:r>
          <w:tab/>
        </w:r>
        <w:r>
          <w:fldChar w:fldCharType="begin"/>
        </w:r>
        <w:r>
          <w:instrText xml:space="preserve"> PAGEREF _Toc1720 \h </w:instrText>
        </w:r>
        <w:r>
          <w:fldChar w:fldCharType="separate"/>
        </w:r>
        <w:r>
          <w:t>80</w:t>
        </w:r>
        <w:r>
          <w:fldChar w:fldCharType="end"/>
        </w:r>
      </w:hyperlink>
    </w:p>
    <w:p>
      <w:pPr>
        <w:pStyle w:val="TOC2"/>
        <w:tabs>
          <w:tab w:val="right" w:leader="dot" w:pos="8306"/>
        </w:tabs>
      </w:pPr>
      <w:hyperlink w:anchor="_Toc22583" w:history="1">
        <w:r>
          <w:rPr>
            <w:rFonts w:ascii="仿宋" w:eastAsia="仿宋" w:hAnsi="仿宋" w:cs="仿宋" w:hint="eastAsia"/>
            <w:lang w:eastAsia="zh-CN"/>
          </w:rPr>
          <w:t>(三)、营销渠道与策略</w:t>
        </w:r>
        <w:r>
          <w:tab/>
        </w:r>
        <w:r>
          <w:fldChar w:fldCharType="begin"/>
        </w:r>
        <w:r>
          <w:instrText xml:space="preserve"> PAGEREF _Toc22583 \h </w:instrText>
        </w:r>
        <w:r>
          <w:fldChar w:fldCharType="separate"/>
        </w:r>
        <w:r>
          <w:t>81</w:t>
        </w:r>
        <w:r>
          <w:fldChar w:fldCharType="end"/>
        </w:r>
      </w:hyperlink>
    </w:p>
    <w:p>
      <w:pPr>
        <w:pStyle w:val="TOC2"/>
        <w:tabs>
          <w:tab w:val="right" w:leader="dot" w:pos="8306"/>
        </w:tabs>
      </w:pPr>
      <w:hyperlink w:anchor="_Toc20706" w:history="1">
        <w:r>
          <w:rPr>
            <w:rFonts w:ascii="仿宋" w:eastAsia="仿宋" w:hAnsi="仿宋" w:cs="仿宋" w:hint="eastAsia"/>
            <w:lang w:eastAsia="zh-CN"/>
          </w:rPr>
          <w:t>(四)、推广与宣传活动</w:t>
        </w:r>
        <w:r>
          <w:tab/>
        </w:r>
        <w:r>
          <w:fldChar w:fldCharType="begin"/>
        </w:r>
        <w:r>
          <w:instrText xml:space="preserve"> PAGEREF _Toc20706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277"/>
      <w:r>
        <w:rPr>
          <w:rFonts w:ascii="仿宋" w:eastAsia="仿宋" w:hAnsi="仿宋" w:cs="仿宋" w:hint="eastAsia"/>
          <w:sz w:val="28"/>
          <w:lang w:eastAsia="zh-CN"/>
        </w:rPr>
        <w:t>一、碳硫分析仪项目概论</w:t>
      </w:r>
      <w:bookmarkEnd w:id="2"/>
    </w:p>
    <w:p>
      <w:pPr>
        <w:pStyle w:val="Heading2"/>
        <w:rPr>
          <w:rFonts w:ascii="仿宋" w:eastAsia="仿宋" w:hAnsi="仿宋" w:cs="仿宋" w:hint="eastAsia"/>
          <w:lang w:eastAsia="zh-CN"/>
        </w:rPr>
      </w:pPr>
      <w:bookmarkStart w:id="3" w:name="_Toc25181"/>
      <w:r>
        <w:rPr>
          <w:rFonts w:ascii="仿宋" w:eastAsia="仿宋" w:hAnsi="仿宋" w:cs="仿宋" w:hint="eastAsia"/>
          <w:lang w:eastAsia="zh-CN"/>
        </w:rPr>
        <w:t>(一)、碳硫分析仪项目概况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起源追溯至对市场的深入洞察。市场的不断演变与变革为碳硫分析仪项目提供了难得的机遇。当前市场存在的需求缺口和变革的大环境共同构成了碳硫分析仪项目的背景。这个碳硫分析仪项目旨在充分利用市场机遇，填补行业中尚未满足的需求，为客户提供全新的解决方案。市场的变革和需求的增长使得这个碳硫分析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碳硫分析仪项目名称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正式命名为碳硫分析仪。这个名称不仅仅是一个标识，更代表了碳硫分析仪项目的核心理念和愿景。它蕴含着碳硫分析仪项目所要解决问题的关键字，具有强烈的表达和辨识度，为碳硫分析仪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碳硫分析仪项目目标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核心目标是提供一种全新、高效的解决方案，满足客户日益增长的需求。碳硫分析仪项目追求的不仅仅是满足市场需求，更是在市场中获得卓越的竞争优势。通过不断提升产品或服务的质量和创新水平，碳硫分析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碳硫分析仪项目范围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全面涵盖了产品研发、制造、市场推广和售后服务，确保从产品设计到最终用户体验的全方位关注。这一全面的碳硫分析仪项目范围是为了确保碳硫分析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碳硫分析仪项目时间表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碳硫分析仪项目计划在未来18个月内完成，包括研发、测试、市场试点和正式推出等不同阶段。这个时间表的合理设计是为了确保碳硫分析仪项目各个阶段的顺利推进，以便按时交付高质量的成果。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碳硫分析仪项目预算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碳硫分析仪项目总预算估算为XX百万美元，主要分配在研发、市场推广、人员培训和运营等方面。这一充足的预算为碳硫分析仪项目提供了充足的资源，确保碳硫分析仪项目在各个方面都能取得优异的表现。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碳硫分析仪项目风险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可能面临的风险包括市场接受度低、技术难题、竞争激烈等。碳硫分析仪项目团队已经制定了相应的风险应对计划，通过前瞻性的风险管理，确保碳硫分析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碳硫分析仪项目团队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碳硫分析仪项目汇聚了一支经验丰富、多领域专业素养的核心团队，确保碳硫分析仪项目在各个方面都能拥有高水平的执行力。团队的协同作战是碳硫分析仪项目成功的关键因素之一。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碳硫分析仪项目背景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碳硫分析仪项目的背景根植于市场对更高效、创新产品的渴望，同时也受到科技发展对行业格局的深刻改变的影响。这为碳硫分析仪项目提供了广阔的发展空间和市场需求。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碳硫分析仪项目现状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截至目前，碳硫分析仪项目已完成市场调研和技术验证，取得了初步的成功。这为碳硫分析仪项目在未来的发展奠定了坚实的基础，为更远大的目标打下了坚实的基石。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273"/>
      <w:r>
        <w:rPr>
          <w:rFonts w:ascii="仿宋" w:eastAsia="仿宋" w:hAnsi="仿宋" w:cs="仿宋" w:hint="eastAsia"/>
          <w:sz w:val="28"/>
          <w:lang w:eastAsia="zh-CN"/>
        </w:rPr>
        <w:t>(二)、碳硫分析仪项目目标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keyword》碳硫分析仪项目首要业务目标是在市场中占据有利地位，实现产品/服务的成功推广和销售。通过不断提升产品质量、创新性，碳硫分析仪项目追求成为行业中的领导者，赢得更多客户的青睐。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在科技迅速发展的时代，碳硫分析仪项目着眼于技术创新。通过持续的研发和技术升级，碳硫分析仪项目旨在推出更具创新性的产品或服务，以满足市场对新鲜、先进解决方案的需求。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为了建立可持续的客户关系，碳硫分析仪项目设定了客户满意度目标。通过提供卓越的产品质量和优质的客户服务，碳硫分析仪项目追求赢得客户的信任和忠诚度，确保他们的满意度达到行业领先水平。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碳硫分析仪项目注重社会责任和可持续发展。通过实施环保、社会责任碳硫分析仪项目，碳硫分析仪项目致力于在经济发展的同时保护环境，促进社会公平，实现可持续经营。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碳硫分析仪项目的团队是实现目标的核心驱动力。因此，碳硫分析仪项目设定了团队发展目标，包括提升团队成员的专业技能、培养领导力，以及搭建协同高效的团队工作氛围。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371"/>
      <w:r>
        <w:rPr>
          <w:rFonts w:ascii="仿宋" w:eastAsia="仿宋" w:hAnsi="仿宋" w:cs="仿宋" w:hint="eastAsia"/>
          <w:sz w:val="28"/>
          <w:lang w:eastAsia="zh-CN"/>
        </w:rPr>
        <w:t>(三)、碳硫分析仪项目提出的理由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碳硫分析仪项目提出的理由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提出源于对市场机遇的深刻洞察。当前市场中存在的需求缺口和行业发展趋势表明，有巨大的商业机会等待被开发。通过准确捕捉市场机遇，碳硫分析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碳硫分析仪项目的理念基于对技术创新的信仰。通过持续的研发和技术投入，碳硫分析仪项目有望推出更具创新性的产品或服务。在科技飞速发展的当下，碳硫分析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提出是为了增强企业的行业竞争力。通过提升产品或服务的质量和独特性，碳硫分析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响应了消费者需求的变化。随着社会和科技的不断发展，消费者对产品和服务的需求也在发生变化。通过深入了解并及时回应消费者的新需求，碳硫分析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碳硫分析仪项目的提出是企业战略发展规划的一部分。在面对日益激烈的市场竞争和不断变化的商业环境中，碳硫分析仪项目作为企业战略的一环，旨在为企业开辟新的增长领域，巩固企业在行业中的地位。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提出不仅仅是基于商业考量，还注重社会责任。通过推出环保、社会责任等方面的碳硫分析仪项目，碳硫分析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碳硫分析仪项目的提出反映了对利益相关者期望的关注。包括客户、员工、投资者等利益相关者在企业发展中都有着各自的期望，碳硫分析仪项目力求在满足这些期望的同时，取得更大的共赢。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223"/>
      <w:r>
        <w:rPr>
          <w:rFonts w:ascii="仿宋" w:eastAsia="仿宋" w:hAnsi="仿宋" w:cs="仿宋" w:hint="eastAsia"/>
          <w:sz w:val="28"/>
          <w:lang w:eastAsia="zh-CN"/>
        </w:rPr>
        <w:t>(四)、碳硫分析仪项目意义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在实施碳硫分析仪项目的过程中，我们不仅仅是在追逐商业成功，更是为企业和社会的多个层面创造了深远的意义。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首要意义在于提升企业的市场竞争力。通过持续的创新和对产品质量的高标准要求，碳硫分析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硫分析仪项目的推进将促使行业技术水平的提升。通过引入先进技术和创新性解决方案，碳硫分析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碳硫分析仪项目不仅创造了大量就业机会，提高了就业水平，还注重社会责任和环保。通过参与社会公益事业和推动环保碳硫分析仪项目，碳硫分析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综合而言，碳硫分析仪项目意义重大，不仅推动了企业的发展，也为行业和社会的进步贡献了积极力量。这是一个全面而深刻的影响，将在未来产生可持续的正面效应。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141"/>
      <w:r>
        <w:rPr>
          <w:rFonts w:ascii="仿宋" w:eastAsia="仿宋" w:hAnsi="仿宋" w:cs="仿宋" w:hint="eastAsia"/>
          <w:sz w:val="28"/>
          <w:lang w:eastAsia="zh-CN"/>
        </w:rPr>
        <w:t>(五)、碳硫分析仪项目背景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在当今迅猛发展的商业环境中，碳硫分析仪项目的动因根植于对多方面因素的审慎考量。这个碳硫分析仪项目的提出并非孤立的决策，而是对企业所处背景深入思考的产物。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碳硫分析仪项目背后的首要原因。科技的迅速发展和全球市场的快速变化使得企业必须灵活应对。碳硫分析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竞争的激烈程度也是碳硫分析仪项目背景中不可忽视的一环。企业需要在激烈竞争中脱颖而出，为此，碳硫分析仪项目致力于打破常规，提供独特的价值主张，以吸引客户并确保市场份额的增长。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技术的迅速发展为企业带来了机遇与挑战。作为碳硫分析仪项目启动的背景之一，对新兴技术的应用将有助于提升企业的技术水平，使其在不断演进的商业环境中保持竞争优势。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此外，社会对企业责任的期望也在逐渐升高。碳硫分析仪项目充分融入了社会责任的理念，通过可持续经营和社会公益碳硫分析仪项目，企图为社会贡献一份力量，在商业成功的同时关注社会价值。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85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046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碳硫分析仪项目的主要产品是XXXX，预计年产值为XXX万元。这一产品在市场中占据着重要的地位，其广泛的应用范围使得该碳硫分析仪项目的市场前景非常广阔。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硫分析仪项目的xxx产品作为重要的原材料之一，将在多个领域发挥关键作用。其在建筑、交通、能源等方面的广泛应用将为整个产业链提供强大的支持，形成产业协同效应。碳硫分析仪项目的年产值XXX万XXX万XXX万万元不仅反映了其在市场上的巨大潜力，更预示着它对国民经济的积极贡献。这种关联度高、涉及面广的产业关系，使得该碳硫分析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469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总征地面积为XXXX平方米，相当于约XX.XX亩，其中净用地面积为XXXX平方米，红线范围内相当于约XX.XX亩。这一用地规模充分考虑了碳硫分析仪项目的建设需求，保障了碳硫分析仪项目在合适的空间内得以充分发展。碳硫分析仪项目规划的总建筑面积为XXXX平方米，其中主体工程建设占XXXX平方米，计容建筑面积达XXXX平方米。预计建筑工程的投资将达到XXXX万元，为碳硫分析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计划购置的设备共计XXXX台（套），设备购置费用为XXXX万元。这一设备购置计划充分考虑到碳硫分析仪项目的生产需求和技术要求，确保了碳硫分析仪项目在生产运营中具备先进的技术装备和高效的生产能力。设备的合理配置将为碳硫分析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计划总投资为XXXX万元，预计年实现营业收入为XXXX万元。这一产能规模的设定旨在确保碳硫分析仪项目能够在投资与回报之间取得平衡，实现长期可持续的发展。碳硫分析仪项目的总投资充分考虑到各个方面的需求，包括用地建设、设备购置等多个环节，以确保碳硫分析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6790"/>
      <w:r>
        <w:rPr>
          <w:rFonts w:ascii="仿宋" w:eastAsia="仿宋" w:hAnsi="仿宋" w:cs="仿宋" w:hint="eastAsia"/>
          <w:sz w:val="28"/>
          <w:lang w:eastAsia="zh-CN"/>
        </w:rPr>
        <w:t>三、碳硫分析仪项目建设背景及必要性分析</w:t>
      </w:r>
      <w:bookmarkEnd w:id="11"/>
    </w:p>
    <w:p>
      <w:pPr>
        <w:pStyle w:val="Heading2"/>
        <w:rPr>
          <w:rFonts w:ascii="仿宋" w:eastAsia="仿宋" w:hAnsi="仿宋" w:cs="仿宋" w:hint="eastAsia"/>
          <w:lang w:eastAsia="zh-CN"/>
        </w:rPr>
      </w:pPr>
      <w:bookmarkStart w:id="12" w:name="_Toc23275"/>
      <w:r>
        <w:rPr>
          <w:rFonts w:ascii="仿宋" w:eastAsia="仿宋" w:hAnsi="仿宋" w:cs="仿宋" w:hint="eastAsia"/>
          <w:lang w:eastAsia="zh-CN"/>
        </w:rPr>
        <w:t>(一)、碳硫分析仪项目背景分析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碳硫分析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碳硫分析仪项目在这个潮流中的定位。同时，我们将关注行业内涌现的新兴机遇，以便碳硫分析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碳硫分析仪项目提供了强大的发展动力。我们将聚焦于行业内最新的技术发展趋势，包括但不限于人工智能、大数据分析、物联网等领域。通过深度的技术研究，我们将确保碳硫分析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碳硫分析仪项目发展的源泉。我们将投入更多的精力对市场需求进行深入剖析，超越表面的需求，深入挖掘潜在的市场痛点和机遇。通过对市场需求的细致了解，碳硫分析仪项目将更有针对性地设计解决方案，满足市场的多样化需求，从而更好地促进碳硫分析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碳硫分析仪项目战略至关重要。我们将对竞争态势进行更为深入的分析，包括但不限于市场份额、产品特点、客户满意度等多个维度。通过深度的竞争分析，碳硫分析仪项目将能够更准确地把握市场脉搏，制定具有竞争力的碳硫分析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碳硫分析仪项目的发展具有直接的影响。我们将进行更为全面的法规和政策分析，了解行业发展中的潜在法律风险和合规挑战。通过充分了解和遵守相关法规，碳硫分析仪项目将确保在法律框架内合法合规运营，为碳硫分析仪项目的稳健发展提供有力支持。</w:t>
      </w:r>
    </w:p>
    <w:p>
      <w:pPr>
        <w:pStyle w:val="Heading2"/>
        <w:ind w:firstLine="560" w:firstLineChars="200"/>
        <w:rPr>
          <w:rFonts w:ascii="仿宋" w:eastAsia="仿宋" w:hAnsi="仿宋" w:cs="仿宋" w:hint="eastAsia"/>
          <w:sz w:val="28"/>
          <w:lang w:eastAsia="zh-CN"/>
        </w:rPr>
      </w:pPr>
      <w:bookmarkStart w:id="13" w:name="_Toc23596"/>
      <w:r>
        <w:rPr>
          <w:rFonts w:ascii="仿宋" w:eastAsia="仿宋" w:hAnsi="仿宋" w:cs="仿宋" w:hint="eastAsia"/>
          <w:sz w:val="28"/>
          <w:lang w:eastAsia="zh-CN"/>
        </w:rPr>
        <w:t>(二)、碳硫分析仪项目建设必要性分析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建设的迫切性源于对行业发展趋势的深刻洞察。我们正处于一个行业变革的时代，科技创新、数字化转型成为企业发展的关键动力。碳硫分析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碳硫分析仪项目建设不仅仅是为了跟上潮流，更是为了通过技术创新推动企业的持续发展。通过引入先进的技术和解决方案，碳硫分析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碳硫分析仪项目的建设成为必然选择，通过提高产品质量、拓展服务领域，从而在竞争中获得更多的机会。碳硫分析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碳硫分析仪项目建设的必要性体现在对客户需求更精准的满足。通过碳硫分析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建设的背后是对企业持续创新的追求。只有通过不断创新，企业才能在竞争中立于不败之地。碳硫分析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154"/>
      <w:r>
        <w:rPr>
          <w:rFonts w:ascii="仿宋" w:eastAsia="仿宋" w:hAnsi="仿宋" w:cs="仿宋" w:hint="eastAsia"/>
          <w:sz w:val="28"/>
          <w:lang w:eastAsia="zh-CN"/>
        </w:rPr>
        <w:t>四、碳硫分析仪项目选址可行性分析</w:t>
      </w:r>
      <w:bookmarkEnd w:id="14"/>
    </w:p>
    <w:p>
      <w:pPr>
        <w:pStyle w:val="Heading2"/>
        <w:rPr>
          <w:rFonts w:ascii="仿宋" w:eastAsia="仿宋" w:hAnsi="仿宋" w:cs="仿宋" w:hint="eastAsia"/>
          <w:lang w:eastAsia="zh-CN"/>
        </w:rPr>
      </w:pPr>
      <w:bookmarkStart w:id="15" w:name="_Toc2850"/>
      <w:r>
        <w:rPr>
          <w:rFonts w:ascii="仿宋" w:eastAsia="仿宋" w:hAnsi="仿宋" w:cs="仿宋" w:hint="eastAsia"/>
          <w:lang w:eastAsia="zh-CN"/>
        </w:rPr>
        <w:t>(一)、碳硫分析仪项目选址</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该碳硫分析仪项目选址位于XX省XX市XX区XXX街道</w:t>
      </w:r>
    </w:p>
    <w:p>
      <w:pPr>
        <w:pStyle w:val="Heading2"/>
        <w:ind w:firstLine="560" w:firstLineChars="200"/>
        <w:rPr>
          <w:rFonts w:ascii="仿宋" w:eastAsia="仿宋" w:hAnsi="仿宋" w:cs="仿宋" w:hint="eastAsia"/>
          <w:sz w:val="28"/>
          <w:lang w:eastAsia="zh-CN"/>
        </w:rPr>
      </w:pPr>
      <w:bookmarkStart w:id="16" w:name="_Toc2619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碳硫分析仪项目的征地面积将根据碳硫分析仪项目的实际规模和需求进行精确规划。具体面积XXX平方米，旨在确保碳硫分析仪项目不仅能够满足当前的发展需求，还能够预留空间以适应未来的扩展。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净用地面积是在征地面积基础上去除不可利用面积后的实际可开发用地。具体面积XXX平方米，考虑到环保、交通、安全等多方面因素，以确保碳硫分析仪项目在整体利用效率上达到最优。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碳硫分析仪项目计划建设的建筑总规模具体面积XXX平方米。这一规模的确定综合考虑了碳硫分析仪项目的性质、规模，以及城市规划的相关要求，确保建筑布局与周边环境协调一致。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绿地率是碳硫分析仪项目用地中被规划为绿地的比例。具体面积XXX平方米，旨在通过合理规划绿地，改善碳硫分析仪项目周边环境，提升居民生活质量，并符合城市整体绿化规划。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容积率是用地上可以建设的建筑总体积与用地面积之比。具体面积XXX，通过合理的容积率规划，确保碳硫分析仪项目建筑规模与周边环境和谐共生。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城市规划一致性： 确保碳硫分析仪项目选址与当地城市规划相一致，具体面积XXX平方米。通过与城市规划部门深入沟通，确保碳硫分析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碳硫分析仪项目选址符合当地产业政策，具体面积XXX平方米。这包括碳硫分析仪项目对当地经济的促进作用，以及对相关产业的带动效应，确保碳硫分析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用地总体要求必须符合环保和可持续发展的原则，具体面积XXX平方米。通过采用绿色建筑设计、节能减排等措施，确保碳硫分析仪项目在建设和运营过程中对环境的影响最小化，达到可持续发展的要求。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确保碳硫分析仪项目选址具备必要的公共设施配套，具体面积XXX平方米。这包括交通便利性、教育、医疗等基础设施，以提高居民生活品质，使得碳硫分析仪项目选址更具吸引力。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考虑用地总体要求对当地社会稳定性的影响，具体面积XXX平方米。通过深入了解当地社区反馈，确保碳硫分析仪项目的选址和建设过程对当地社会和谐稳定产生积极作用。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碳硫分析仪项目选址不仅符合法规和规划，还在实际操作中具有可行性。这一全面规划将为碳硫分析仪项目的成功实施提供坚实的基础，确保碳硫分析仪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217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https://d.book118.com/958112030110006032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176E6A"/>
    <w:rsid w:val="23176E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112030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2024-01-30T16:05:00Z</dcterms:created>
  <dcterms:modified xsi:type="dcterms:W3CDTF">2024-01-30T16:05:56Z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9A9B0C69E1684128BCA073517AC84F5E_11</vt:lpwstr>
  </property>
  <property fmtid="{D5CDD505-2E9C-101B-9397-08002B2CF9AE}" pid="3" name="KSOProductBuildVer">
    <vt:lpwstr>2052-12.1.0.16250</vt:lpwstr>
  </property>
</Properties>
</file>