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51C7D" w:rsidP="00251C7D" w14:paraId="16116D3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51C7D">
        <w:rPr>
          <w:rFonts w:ascii="华文中宋" w:eastAsia="华文中宋" w:hAnsi="华文中宋"/>
          <w:b/>
          <w:sz w:val="30"/>
        </w:rPr>
        <w:t>2024</w:t>
      </w:r>
      <w:r w:rsidRPr="00251C7D">
        <w:rPr>
          <w:rFonts w:ascii="华文中宋" w:eastAsia="华文中宋" w:hAnsi="华文中宋"/>
          <w:b/>
          <w:sz w:val="30"/>
        </w:rPr>
        <w:t>年双鸭山市烟草专卖局人员招聘考试题库及答案解析</w:t>
      </w:r>
    </w:p>
    <w:p w:rsidR="00A77B3E" w14:paraId="35979B2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4287F57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70A9E15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在元代画家的笔下，花鸟画已经成为借物抒情、托物言志的途径，这种发展无疑丰富了花鸟画的内涵。发展至明清时期，许多花鸟画家更把家国观念、道德品评、祈求幸福等传统的人文精神寄托于画中，有些画家甚至将花鸟内容个性化，借以表达喜怒哀乐。因此，画家创作时重视追求境界多于形似，因而特别讲究笔墨运用，注重意境。他们不把绘画称为“画画”，而叫“写画”，确实有其原因。</w:t>
      </w:r>
    </w:p>
    <w:p w:rsidR="00E0697D" w14:paraId="4037351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0FD069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、比较元代和明清绘画技法的不同</w:t>
      </w:r>
    </w:p>
    <w:p w:rsidR="00E0697D" w14:paraId="25F2375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、叙述古代花鸟画的演变过程</w:t>
      </w:r>
    </w:p>
    <w:p w:rsidR="00E0697D" w14:paraId="58416A0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、解释“画画”和“写画”的区别</w:t>
      </w:r>
    </w:p>
    <w:p w:rsidR="00E0697D" w14:paraId="608C960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、强调明清花鸟画的创作更加注重意境</w:t>
      </w:r>
    </w:p>
    <w:p w:rsidR="00E0697D" w14:paraId="0C65944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2FF6C8B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。文段先讲元代画家丰富了花鸟画的内涵，接着讲明清时期花鸟画家把传统的人文精神寄托于画中，最后通过“因此”得出结论，即明清“画家创作时重视追求境界多于形似”。文段重点在“因此”之后，主要讲明清时画家创作更重视追求境界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项是文段重点的同义替换。故选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97F6C5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文字表达的是一种生活方式和传统观念，其中既包括智慧，也包括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。这些都需要我们认识和辨析，我们一旦熟悉了汉字的内涵，就会对它产生感情。</w:t>
      </w:r>
    </w:p>
    <w:p w:rsidR="003F588C" w14:paraId="186C77F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填入画横线部分最恰当的一项是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441F15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、感性</w:t>
      </w:r>
    </w:p>
    <w:p w:rsidR="003F588C" w14:paraId="40D4E84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、偏见</w:t>
      </w:r>
    </w:p>
    <w:p w:rsidR="003F588C" w14:paraId="42DEE84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、愚钝</w:t>
      </w:r>
    </w:p>
    <w:p w:rsidR="003F588C" w14:paraId="7C8267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、创新</w:t>
      </w:r>
    </w:p>
    <w:p w:rsidR="003F588C" w14:paraId="31CB720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64E330D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根据题意，由“这些都需要我们认识和辨析”中的“认识”和“辨析”可知，文字表达包含的内容既有好的一面，也有不好的一面，好的一面指智慧，不好的一面即空缺处的词语。因此空缺处应选择贬义性词语，由此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两项。又根据“一种生活方式和传统观念”可知，生活方式中蕴含着智慧，而传统观念中难免会带有一些偏见，而不能说传统观念是愚钝的。故选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AD68DC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中东的民主化是一个表面的形式，要整合成稳定的民主是极为困难的事情。平时我们所理解的民主化，往往是推翻某一个派别或个人的专制统治，但其实推翻专制之后的民主化进程是更艰难得多的。中东多数国家不同于日本、韩国这样的单一民族国家，人们往往难以理解中东国家政治进程是多么复杂。关于这段文字，以下理解有误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40B444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、平时我们所理解的民主化过于狭窄化</w:t>
      </w:r>
    </w:p>
    <w:p w:rsidR="003F588C" w14:paraId="0F45FD1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、中东多数国家并不是单一民族国家</w:t>
      </w:r>
    </w:p>
    <w:p w:rsidR="003F588C" w14:paraId="0B0ABA1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、人们对中东国家政治进程想象得太简单</w:t>
      </w:r>
    </w:p>
    <w:p w:rsidR="003F588C" w14:paraId="3591C55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、单一民族国家民主化进程比多民族国家顺利</w:t>
      </w:r>
    </w:p>
    <w:p w:rsidR="003F588C" w14:paraId="344BA0C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5463986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项，由“平时我们所理解的民主化，往往是……，但其实……”可知，平时我们对于民主化的理解过于狭窄</w:t>
      </w:r>
      <w:r w:rsidRPr="003F588C">
        <w:rPr>
          <w:rFonts w:ascii="Times New Roman" w:eastAsia="微软雅黑" w:hAnsi="微软雅黑" w:cs="宋体" w:hint="eastAsia"/>
          <w:szCs w:val="18"/>
        </w:rPr>
        <w:t>;B</w:t>
      </w:r>
      <w:r w:rsidRPr="003F588C">
        <w:rPr>
          <w:rFonts w:ascii="Times New Roman" w:eastAsia="微软雅黑" w:hAnsi="微软雅黑" w:cs="宋体" w:hint="eastAsia"/>
          <w:szCs w:val="18"/>
        </w:rPr>
        <w:t>项，由“中东多数国家不同于日本、韩国这样的单一民族国家”可知，中东多数国家不是单一民族国家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项，由“人们往往难以理解中东国家政治进程是多么复杂”可知，人们对中东国家政治进程想象过于简单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 w:rsidRPr="003F588C">
        <w:rPr>
          <w:rFonts w:ascii="Times New Roman" w:eastAsia="微软雅黑" w:hAnsi="微软雅黑" w:cs="宋体" w:hint="eastAsia"/>
          <w:szCs w:val="18"/>
        </w:rPr>
        <w:t>项，国家民主化的进程受多种因素影响，不能笼统地说单一民族国家的民主化就一定更顺利。故选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BDB9F4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北京何来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  <w:r w:rsidRPr="00E0697D">
        <w:rPr>
          <w:rFonts w:ascii="Times New Roman" w:eastAsia="微软雅黑" w:hAnsi="微软雅黑" w:cs="宋体" w:hint="eastAsia"/>
          <w:szCs w:val="18"/>
        </w:rPr>
        <w:t>王光镐在其新著《北京——</w:t>
      </w:r>
      <w:r w:rsidRPr="00E0697D">
        <w:rPr>
          <w:rFonts w:ascii="Times New Roman" w:eastAsia="微软雅黑" w:hAnsi="微软雅黑" w:cs="宋体" w:hint="eastAsia"/>
          <w:szCs w:val="18"/>
        </w:rPr>
        <w:t>人类文明点圣殿》中，以一位老考古人的睿智，为我们细细讲述了北京的地脉、人脉、城脉、文脉及气脉诸类，分述北京的地理特征，北京史前的悠久年代，文明早期的持续发展，帝都从无到有的递进拓展，民族多元一统格局的形成，以及承续传统的信仰体系。</w:t>
      </w:r>
    </w:p>
    <w:p w:rsidR="00E0697D" w14:paraId="0379850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这段文字是一篇文章的引言，文章接下来最可能讲述的是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7F09C5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、北京文脉的多元融合</w:t>
      </w:r>
    </w:p>
    <w:p w:rsidR="00E0697D" w14:paraId="14AB27D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、北京人脉的古老悠远</w:t>
      </w:r>
    </w:p>
    <w:p w:rsidR="00E0697D" w14:paraId="0524930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、北京地脉的特别之处</w:t>
      </w:r>
    </w:p>
    <w:p w:rsidR="00E0697D" w14:paraId="6729ACF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、北京城脉的底蕴深厚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https://d.book118.com/958117022136006025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1C7D" w:rsidP="00D07274" w14:paraId="688E5BB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51C7D" w14:paraId="0415D56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1C7D" w:rsidP="00D07274" w14:paraId="38609E7F" w14:textId="275D18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51C7D" w14:paraId="7581A06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1C7D" w14:paraId="2FFB367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1C7D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51C7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1C7D" w:rsidP="00D07274" w14:textId="275D18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51C7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1C7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1C7D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51C7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1C7D" w:rsidP="00D07274" w14:textId="275D18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51C7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1C7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1C7D" w14:paraId="74C72C8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1C7D" w14:paraId="1DBE65D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1C7D" w14:paraId="704A0E5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1C7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1C7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1C7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1C7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1C7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1C7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51C7D"/>
    <w:rsid w:val="003F588C"/>
    <w:rsid w:val="00541498"/>
    <w:rsid w:val="007675BD"/>
    <w:rsid w:val="009C641C"/>
    <w:rsid w:val="00A77B3E"/>
    <w:rsid w:val="00A95C3D"/>
    <w:rsid w:val="00CA2A55"/>
    <w:rsid w:val="00D07274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997881B"/>
  <w15:docId w15:val="{50C4C1B8-102E-4C23-A24B-716F760DC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251C7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51C7D"/>
    <w:rPr>
      <w:sz w:val="18"/>
      <w:szCs w:val="18"/>
    </w:rPr>
  </w:style>
  <w:style w:type="paragraph" w:styleId="Footer">
    <w:name w:val="footer"/>
    <w:basedOn w:val="Normal"/>
    <w:link w:val="a0"/>
    <w:rsid w:val="00251C7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51C7D"/>
    <w:rPr>
      <w:sz w:val="18"/>
      <w:szCs w:val="18"/>
    </w:rPr>
  </w:style>
  <w:style w:type="character" w:styleId="PageNumber">
    <w:name w:val="page number"/>
    <w:basedOn w:val="DefaultParagraphFont"/>
    <w:rsid w:val="00251C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58117022136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3755</Words>
  <Characters>21409</Characters>
  <Application>Microsoft Office Word</Application>
  <DocSecurity>0</DocSecurity>
  <Lines>178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2024-01-12T15:31:00Z</dcterms:created>
  <dcterms:modified xsi:type="dcterms:W3CDTF">2024-01-12T15:31:00Z</dcterms:modified>
</cp:coreProperties>
</file>