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数字电视复用器项目规划设计蓝图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6" w:history="1">
        <w:r>
          <w:rPr>
            <w:rFonts w:ascii="仿宋" w:eastAsia="仿宋" w:hAnsi="仿宋" w:cs="仿宋" w:hint="eastAsia"/>
            <w:lang w:eastAsia="zh-CN"/>
          </w:rPr>
          <w:t>概论</w:t>
        </w:r>
        <w:r>
          <w:tab/>
        </w:r>
        <w:r>
          <w:fldChar w:fldCharType="begin"/>
        </w:r>
        <w:r>
          <w:instrText xml:space="preserve"> PAGEREF _Toc17016 \h </w:instrText>
        </w:r>
        <w:r>
          <w:fldChar w:fldCharType="separate"/>
        </w:r>
        <w:r>
          <w:t>3</w:t>
        </w:r>
        <w:r>
          <w:fldChar w:fldCharType="end"/>
        </w:r>
      </w:hyperlink>
    </w:p>
    <w:p>
      <w:pPr>
        <w:pStyle w:val="TOC1"/>
        <w:tabs>
          <w:tab w:val="right" w:leader="dot" w:pos="8306"/>
        </w:tabs>
      </w:pPr>
      <w:hyperlink w:anchor="_Toc11337" w:history="1">
        <w:r>
          <w:rPr>
            <w:rFonts w:ascii="仿宋" w:eastAsia="仿宋" w:hAnsi="仿宋" w:cs="仿宋" w:hint="eastAsia"/>
            <w:lang w:eastAsia="zh-CN"/>
          </w:rPr>
          <w:t>一、数字电视复用器项目土建工程</w:t>
        </w:r>
        <w:r>
          <w:tab/>
        </w:r>
        <w:r>
          <w:fldChar w:fldCharType="begin"/>
        </w:r>
        <w:r>
          <w:instrText xml:space="preserve"> PAGEREF _Toc11337 \h </w:instrText>
        </w:r>
        <w:r>
          <w:fldChar w:fldCharType="separate"/>
        </w:r>
        <w:r>
          <w:t>3</w:t>
        </w:r>
        <w:r>
          <w:fldChar w:fldCharType="end"/>
        </w:r>
      </w:hyperlink>
    </w:p>
    <w:p>
      <w:pPr>
        <w:pStyle w:val="TOC2"/>
        <w:tabs>
          <w:tab w:val="right" w:leader="dot" w:pos="8306"/>
        </w:tabs>
      </w:pPr>
      <w:hyperlink w:anchor="_Toc5707" w:history="1">
        <w:r>
          <w:rPr>
            <w:rFonts w:ascii="仿宋" w:eastAsia="仿宋" w:hAnsi="仿宋" w:cs="仿宋" w:hint="eastAsia"/>
            <w:lang w:eastAsia="zh-CN"/>
          </w:rPr>
          <w:t>(一)、建筑工程设计原则</w:t>
        </w:r>
        <w:r>
          <w:tab/>
        </w:r>
        <w:r>
          <w:fldChar w:fldCharType="begin"/>
        </w:r>
        <w:r>
          <w:instrText xml:space="preserve"> PAGEREF _Toc5707 \h </w:instrText>
        </w:r>
        <w:r>
          <w:fldChar w:fldCharType="separate"/>
        </w:r>
        <w:r>
          <w:t>3</w:t>
        </w:r>
        <w:r>
          <w:fldChar w:fldCharType="end"/>
        </w:r>
      </w:hyperlink>
    </w:p>
    <w:p>
      <w:pPr>
        <w:pStyle w:val="TOC2"/>
        <w:tabs>
          <w:tab w:val="right" w:leader="dot" w:pos="8306"/>
        </w:tabs>
      </w:pPr>
      <w:hyperlink w:anchor="_Toc12118" w:history="1">
        <w:r>
          <w:rPr>
            <w:rFonts w:ascii="仿宋" w:eastAsia="仿宋" w:hAnsi="仿宋" w:cs="仿宋" w:hint="eastAsia"/>
            <w:lang w:eastAsia="zh-CN"/>
          </w:rPr>
          <w:t>(二)、土建工程设计年限及安全等级</w:t>
        </w:r>
        <w:r>
          <w:tab/>
        </w:r>
        <w:r>
          <w:fldChar w:fldCharType="begin"/>
        </w:r>
        <w:r>
          <w:instrText xml:space="preserve"> PAGEREF _Toc12118 \h </w:instrText>
        </w:r>
        <w:r>
          <w:fldChar w:fldCharType="separate"/>
        </w:r>
        <w:r>
          <w:t>4</w:t>
        </w:r>
        <w:r>
          <w:fldChar w:fldCharType="end"/>
        </w:r>
      </w:hyperlink>
    </w:p>
    <w:p>
      <w:pPr>
        <w:pStyle w:val="TOC2"/>
        <w:tabs>
          <w:tab w:val="right" w:leader="dot" w:pos="8306"/>
        </w:tabs>
      </w:pPr>
      <w:hyperlink w:anchor="_Toc13999" w:history="1">
        <w:r>
          <w:rPr>
            <w:rFonts w:ascii="仿宋" w:eastAsia="仿宋" w:hAnsi="仿宋" w:cs="仿宋" w:hint="eastAsia"/>
            <w:lang w:eastAsia="zh-CN"/>
          </w:rPr>
          <w:t>(三)、建筑工程设计总体要求</w:t>
        </w:r>
        <w:r>
          <w:tab/>
        </w:r>
        <w:r>
          <w:fldChar w:fldCharType="begin"/>
        </w:r>
        <w:r>
          <w:instrText xml:space="preserve"> PAGEREF _Toc13999 \h </w:instrText>
        </w:r>
        <w:r>
          <w:fldChar w:fldCharType="separate"/>
        </w:r>
        <w:r>
          <w:t>5</w:t>
        </w:r>
        <w:r>
          <w:fldChar w:fldCharType="end"/>
        </w:r>
      </w:hyperlink>
    </w:p>
    <w:p>
      <w:pPr>
        <w:pStyle w:val="TOC2"/>
        <w:tabs>
          <w:tab w:val="right" w:leader="dot" w:pos="8306"/>
        </w:tabs>
      </w:pPr>
      <w:hyperlink w:anchor="_Toc25128" w:history="1">
        <w:r>
          <w:rPr>
            <w:rFonts w:ascii="仿宋" w:eastAsia="仿宋" w:hAnsi="仿宋" w:cs="仿宋" w:hint="eastAsia"/>
            <w:lang w:eastAsia="zh-CN"/>
          </w:rPr>
          <w:t>(四)、土建工程建设指标</w:t>
        </w:r>
        <w:r>
          <w:tab/>
        </w:r>
        <w:r>
          <w:fldChar w:fldCharType="begin"/>
        </w:r>
        <w:r>
          <w:instrText xml:space="preserve"> PAGEREF _Toc25128 \h </w:instrText>
        </w:r>
        <w:r>
          <w:fldChar w:fldCharType="separate"/>
        </w:r>
        <w:r>
          <w:t>6</w:t>
        </w:r>
        <w:r>
          <w:fldChar w:fldCharType="end"/>
        </w:r>
      </w:hyperlink>
    </w:p>
    <w:p>
      <w:pPr>
        <w:pStyle w:val="TOC1"/>
        <w:tabs>
          <w:tab w:val="right" w:leader="dot" w:pos="8306"/>
        </w:tabs>
      </w:pPr>
      <w:hyperlink w:anchor="_Toc12384" w:history="1">
        <w:r>
          <w:rPr>
            <w:rFonts w:ascii="仿宋" w:eastAsia="仿宋" w:hAnsi="仿宋" w:cs="仿宋" w:hint="eastAsia"/>
            <w:lang w:eastAsia="zh-CN"/>
          </w:rPr>
          <w:t>二、数字电视复用器项目绩效评估</w:t>
        </w:r>
        <w:r>
          <w:tab/>
        </w:r>
        <w:r>
          <w:fldChar w:fldCharType="begin"/>
        </w:r>
        <w:r>
          <w:instrText xml:space="preserve"> PAGEREF _Toc12384 \h </w:instrText>
        </w:r>
        <w:r>
          <w:fldChar w:fldCharType="separate"/>
        </w:r>
        <w:r>
          <w:t>6</w:t>
        </w:r>
        <w:r>
          <w:fldChar w:fldCharType="end"/>
        </w:r>
      </w:hyperlink>
    </w:p>
    <w:p>
      <w:pPr>
        <w:pStyle w:val="TOC2"/>
        <w:tabs>
          <w:tab w:val="right" w:leader="dot" w:pos="8306"/>
        </w:tabs>
      </w:pPr>
      <w:hyperlink w:anchor="_Toc21561" w:history="1">
        <w:r>
          <w:rPr>
            <w:rFonts w:ascii="仿宋" w:eastAsia="仿宋" w:hAnsi="仿宋" w:cs="仿宋" w:hint="eastAsia"/>
            <w:lang w:eastAsia="zh-CN"/>
          </w:rPr>
          <w:t>(一)、绩效评估指标</w:t>
        </w:r>
        <w:r>
          <w:tab/>
        </w:r>
        <w:r>
          <w:fldChar w:fldCharType="begin"/>
        </w:r>
        <w:r>
          <w:instrText xml:space="preserve"> PAGEREF _Toc21561 \h </w:instrText>
        </w:r>
        <w:r>
          <w:fldChar w:fldCharType="separate"/>
        </w:r>
        <w:r>
          <w:t>6</w:t>
        </w:r>
        <w:r>
          <w:fldChar w:fldCharType="end"/>
        </w:r>
      </w:hyperlink>
    </w:p>
    <w:p>
      <w:pPr>
        <w:pStyle w:val="TOC2"/>
        <w:tabs>
          <w:tab w:val="right" w:leader="dot" w:pos="8306"/>
        </w:tabs>
      </w:pPr>
      <w:hyperlink w:anchor="_Toc31712" w:history="1">
        <w:r>
          <w:rPr>
            <w:rFonts w:ascii="仿宋" w:eastAsia="仿宋" w:hAnsi="仿宋" w:cs="仿宋" w:hint="eastAsia"/>
            <w:lang w:eastAsia="zh-CN"/>
          </w:rPr>
          <w:t>(二)、绩效评估方法</w:t>
        </w:r>
        <w:r>
          <w:tab/>
        </w:r>
        <w:r>
          <w:fldChar w:fldCharType="begin"/>
        </w:r>
        <w:r>
          <w:instrText xml:space="preserve"> PAGEREF _Toc31712 \h </w:instrText>
        </w:r>
        <w:r>
          <w:fldChar w:fldCharType="separate"/>
        </w:r>
        <w:r>
          <w:t>7</w:t>
        </w:r>
        <w:r>
          <w:fldChar w:fldCharType="end"/>
        </w:r>
      </w:hyperlink>
    </w:p>
    <w:p>
      <w:pPr>
        <w:pStyle w:val="TOC2"/>
        <w:tabs>
          <w:tab w:val="right" w:leader="dot" w:pos="8306"/>
        </w:tabs>
      </w:pPr>
      <w:hyperlink w:anchor="_Toc20297" w:history="1">
        <w:r>
          <w:rPr>
            <w:rFonts w:ascii="仿宋" w:eastAsia="仿宋" w:hAnsi="仿宋" w:cs="仿宋" w:hint="eastAsia"/>
            <w:lang w:eastAsia="zh-CN"/>
          </w:rPr>
          <w:t>(三)、绩效评估周期</w:t>
        </w:r>
        <w:r>
          <w:tab/>
        </w:r>
        <w:r>
          <w:fldChar w:fldCharType="begin"/>
        </w:r>
        <w:r>
          <w:instrText xml:space="preserve"> PAGEREF _Toc20297 \h </w:instrText>
        </w:r>
        <w:r>
          <w:fldChar w:fldCharType="separate"/>
        </w:r>
        <w:r>
          <w:t>8</w:t>
        </w:r>
        <w:r>
          <w:fldChar w:fldCharType="end"/>
        </w:r>
      </w:hyperlink>
    </w:p>
    <w:p>
      <w:pPr>
        <w:pStyle w:val="TOC1"/>
        <w:tabs>
          <w:tab w:val="right" w:leader="dot" w:pos="8306"/>
        </w:tabs>
      </w:pPr>
      <w:hyperlink w:anchor="_Toc10785" w:history="1">
        <w:r>
          <w:rPr>
            <w:rFonts w:ascii="仿宋" w:eastAsia="仿宋" w:hAnsi="仿宋" w:cs="仿宋" w:hint="eastAsia"/>
            <w:lang w:eastAsia="zh-CN"/>
          </w:rPr>
          <w:t>三、数字电视复用器项目建设单位说明</w:t>
        </w:r>
        <w:r>
          <w:tab/>
        </w:r>
        <w:r>
          <w:fldChar w:fldCharType="begin"/>
        </w:r>
        <w:r>
          <w:instrText xml:space="preserve"> PAGEREF _Toc10785 \h </w:instrText>
        </w:r>
        <w:r>
          <w:fldChar w:fldCharType="separate"/>
        </w:r>
        <w:r>
          <w:t>10</w:t>
        </w:r>
        <w:r>
          <w:fldChar w:fldCharType="end"/>
        </w:r>
      </w:hyperlink>
    </w:p>
    <w:p>
      <w:pPr>
        <w:pStyle w:val="TOC2"/>
        <w:tabs>
          <w:tab w:val="right" w:leader="dot" w:pos="8306"/>
        </w:tabs>
      </w:pPr>
      <w:hyperlink w:anchor="_Toc15825" w:history="1">
        <w:r>
          <w:rPr>
            <w:rFonts w:ascii="仿宋" w:eastAsia="仿宋" w:hAnsi="仿宋" w:cs="仿宋" w:hint="eastAsia"/>
            <w:lang w:eastAsia="zh-CN"/>
          </w:rPr>
          <w:t>(一)、数字电视复用器项目承办单位基本情况</w:t>
        </w:r>
        <w:r>
          <w:tab/>
        </w:r>
        <w:r>
          <w:fldChar w:fldCharType="begin"/>
        </w:r>
        <w:r>
          <w:instrText xml:space="preserve"> PAGEREF _Toc15825 \h </w:instrText>
        </w:r>
        <w:r>
          <w:fldChar w:fldCharType="separate"/>
        </w:r>
        <w:r>
          <w:t>10</w:t>
        </w:r>
        <w:r>
          <w:fldChar w:fldCharType="end"/>
        </w:r>
      </w:hyperlink>
    </w:p>
    <w:p>
      <w:pPr>
        <w:pStyle w:val="TOC2"/>
        <w:tabs>
          <w:tab w:val="right" w:leader="dot" w:pos="8306"/>
        </w:tabs>
      </w:pPr>
      <w:hyperlink w:anchor="_Toc27588" w:history="1">
        <w:r>
          <w:rPr>
            <w:rFonts w:ascii="仿宋" w:eastAsia="仿宋" w:hAnsi="仿宋" w:cs="仿宋" w:hint="eastAsia"/>
            <w:lang w:eastAsia="zh-CN"/>
          </w:rPr>
          <w:t>(二)、公司经济效益分析</w:t>
        </w:r>
        <w:r>
          <w:tab/>
        </w:r>
        <w:r>
          <w:fldChar w:fldCharType="begin"/>
        </w:r>
        <w:r>
          <w:instrText xml:space="preserve"> PAGEREF _Toc27588 \h </w:instrText>
        </w:r>
        <w:r>
          <w:fldChar w:fldCharType="separate"/>
        </w:r>
        <w:r>
          <w:t>10</w:t>
        </w:r>
        <w:r>
          <w:fldChar w:fldCharType="end"/>
        </w:r>
      </w:hyperlink>
    </w:p>
    <w:p>
      <w:pPr>
        <w:pStyle w:val="TOC1"/>
        <w:tabs>
          <w:tab w:val="right" w:leader="dot" w:pos="8306"/>
        </w:tabs>
      </w:pPr>
      <w:hyperlink w:anchor="_Toc26067" w:history="1">
        <w:r>
          <w:rPr>
            <w:rFonts w:ascii="仿宋" w:eastAsia="仿宋" w:hAnsi="仿宋" w:cs="仿宋" w:hint="eastAsia"/>
            <w:lang w:eastAsia="zh-CN"/>
          </w:rPr>
          <w:t>四、数字电视复用器项目可持续发展</w:t>
        </w:r>
        <w:r>
          <w:tab/>
        </w:r>
        <w:r>
          <w:fldChar w:fldCharType="begin"/>
        </w:r>
        <w:r>
          <w:instrText xml:space="preserve"> PAGEREF _Toc26067 \h </w:instrText>
        </w:r>
        <w:r>
          <w:fldChar w:fldCharType="separate"/>
        </w:r>
        <w:r>
          <w:t>11</w:t>
        </w:r>
        <w:r>
          <w:fldChar w:fldCharType="end"/>
        </w:r>
      </w:hyperlink>
    </w:p>
    <w:p>
      <w:pPr>
        <w:pStyle w:val="TOC2"/>
        <w:tabs>
          <w:tab w:val="right" w:leader="dot" w:pos="8306"/>
        </w:tabs>
      </w:pPr>
      <w:hyperlink w:anchor="_Toc28450" w:history="1">
        <w:r>
          <w:rPr>
            <w:rFonts w:ascii="仿宋" w:eastAsia="仿宋" w:hAnsi="仿宋" w:cs="仿宋" w:hint="eastAsia"/>
            <w:lang w:eastAsia="zh-CN"/>
          </w:rPr>
          <w:t>(一)、可持续战略与实践</w:t>
        </w:r>
        <w:r>
          <w:tab/>
        </w:r>
        <w:r>
          <w:fldChar w:fldCharType="begin"/>
        </w:r>
        <w:r>
          <w:instrText xml:space="preserve"> PAGEREF _Toc28450 \h </w:instrText>
        </w:r>
        <w:r>
          <w:fldChar w:fldCharType="separate"/>
        </w:r>
        <w:r>
          <w:t>11</w:t>
        </w:r>
        <w:r>
          <w:fldChar w:fldCharType="end"/>
        </w:r>
      </w:hyperlink>
    </w:p>
    <w:p>
      <w:pPr>
        <w:pStyle w:val="TOC2"/>
        <w:tabs>
          <w:tab w:val="right" w:leader="dot" w:pos="8306"/>
        </w:tabs>
      </w:pPr>
      <w:hyperlink w:anchor="_Toc9012" w:history="1">
        <w:r>
          <w:rPr>
            <w:rFonts w:ascii="仿宋" w:eastAsia="仿宋" w:hAnsi="仿宋" w:cs="仿宋" w:hint="eastAsia"/>
            <w:lang w:eastAsia="zh-CN"/>
          </w:rPr>
          <w:t>(二)、环保与社会责任</w:t>
        </w:r>
        <w:r>
          <w:tab/>
        </w:r>
        <w:r>
          <w:fldChar w:fldCharType="begin"/>
        </w:r>
        <w:r>
          <w:instrText xml:space="preserve"> PAGEREF _Toc9012 \h </w:instrText>
        </w:r>
        <w:r>
          <w:fldChar w:fldCharType="separate"/>
        </w:r>
        <w:r>
          <w:t>12</w:t>
        </w:r>
        <w:r>
          <w:fldChar w:fldCharType="end"/>
        </w:r>
      </w:hyperlink>
    </w:p>
    <w:p>
      <w:pPr>
        <w:pStyle w:val="TOC1"/>
        <w:tabs>
          <w:tab w:val="right" w:leader="dot" w:pos="8306"/>
        </w:tabs>
      </w:pPr>
      <w:hyperlink w:anchor="_Toc13232" w:history="1">
        <w:r>
          <w:rPr>
            <w:rFonts w:ascii="仿宋" w:eastAsia="仿宋" w:hAnsi="仿宋" w:cs="仿宋" w:hint="eastAsia"/>
            <w:lang w:eastAsia="zh-CN"/>
          </w:rPr>
          <w:t>五、数字电视复用器项目建设背景及必要性分析</w:t>
        </w:r>
        <w:r>
          <w:tab/>
        </w:r>
        <w:r>
          <w:fldChar w:fldCharType="begin"/>
        </w:r>
        <w:r>
          <w:instrText xml:space="preserve"> PAGEREF _Toc13232 \h </w:instrText>
        </w:r>
        <w:r>
          <w:fldChar w:fldCharType="separate"/>
        </w:r>
        <w:r>
          <w:t>13</w:t>
        </w:r>
        <w:r>
          <w:fldChar w:fldCharType="end"/>
        </w:r>
      </w:hyperlink>
    </w:p>
    <w:p>
      <w:pPr>
        <w:pStyle w:val="TOC2"/>
        <w:tabs>
          <w:tab w:val="right" w:leader="dot" w:pos="8306"/>
        </w:tabs>
      </w:pPr>
      <w:hyperlink w:anchor="_Toc26133" w:history="1">
        <w:r>
          <w:rPr>
            <w:rFonts w:ascii="仿宋" w:eastAsia="仿宋" w:hAnsi="仿宋" w:cs="仿宋" w:hint="eastAsia"/>
            <w:lang w:eastAsia="zh-CN"/>
          </w:rPr>
          <w:t>(一)、数字电视复用器项目背景分析</w:t>
        </w:r>
        <w:r>
          <w:tab/>
        </w:r>
        <w:r>
          <w:fldChar w:fldCharType="begin"/>
        </w:r>
        <w:r>
          <w:instrText xml:space="preserve"> PAGEREF _Toc26133 \h </w:instrText>
        </w:r>
        <w:r>
          <w:fldChar w:fldCharType="separate"/>
        </w:r>
        <w:r>
          <w:t>13</w:t>
        </w:r>
        <w:r>
          <w:fldChar w:fldCharType="end"/>
        </w:r>
      </w:hyperlink>
    </w:p>
    <w:p>
      <w:pPr>
        <w:pStyle w:val="TOC2"/>
        <w:tabs>
          <w:tab w:val="right" w:leader="dot" w:pos="8306"/>
        </w:tabs>
      </w:pPr>
      <w:hyperlink w:anchor="_Toc9607" w:history="1">
        <w:r>
          <w:rPr>
            <w:rFonts w:ascii="仿宋" w:eastAsia="仿宋" w:hAnsi="仿宋" w:cs="仿宋" w:hint="eastAsia"/>
            <w:lang w:eastAsia="zh-CN"/>
          </w:rPr>
          <w:t>(二)、数字电视复用器项目建设必要性分析</w:t>
        </w:r>
        <w:r>
          <w:tab/>
        </w:r>
        <w:r>
          <w:fldChar w:fldCharType="begin"/>
        </w:r>
        <w:r>
          <w:instrText xml:space="preserve"> PAGEREF _Toc9607 \h </w:instrText>
        </w:r>
        <w:r>
          <w:fldChar w:fldCharType="separate"/>
        </w:r>
        <w:r>
          <w:t>15</w:t>
        </w:r>
        <w:r>
          <w:fldChar w:fldCharType="end"/>
        </w:r>
      </w:hyperlink>
    </w:p>
    <w:p>
      <w:pPr>
        <w:pStyle w:val="TOC1"/>
        <w:tabs>
          <w:tab w:val="right" w:leader="dot" w:pos="8306"/>
        </w:tabs>
      </w:pPr>
      <w:hyperlink w:anchor="_Toc7362" w:history="1">
        <w:r>
          <w:rPr>
            <w:rFonts w:ascii="仿宋" w:eastAsia="仿宋" w:hAnsi="仿宋" w:cs="仿宋" w:hint="eastAsia"/>
            <w:lang w:eastAsia="zh-CN"/>
          </w:rPr>
          <w:t>六、数字电视复用器项目概论</w:t>
        </w:r>
        <w:r>
          <w:tab/>
        </w:r>
        <w:r>
          <w:fldChar w:fldCharType="begin"/>
        </w:r>
        <w:r>
          <w:instrText xml:space="preserve"> PAGEREF _Toc7362 \h </w:instrText>
        </w:r>
        <w:r>
          <w:fldChar w:fldCharType="separate"/>
        </w:r>
        <w:r>
          <w:t>16</w:t>
        </w:r>
        <w:r>
          <w:fldChar w:fldCharType="end"/>
        </w:r>
      </w:hyperlink>
    </w:p>
    <w:p>
      <w:pPr>
        <w:pStyle w:val="TOC2"/>
        <w:tabs>
          <w:tab w:val="right" w:leader="dot" w:pos="8306"/>
        </w:tabs>
      </w:pPr>
      <w:hyperlink w:anchor="_Toc10765" w:history="1">
        <w:r>
          <w:rPr>
            <w:rFonts w:ascii="仿宋" w:eastAsia="仿宋" w:hAnsi="仿宋" w:cs="仿宋" w:hint="eastAsia"/>
            <w:lang w:eastAsia="zh-CN"/>
          </w:rPr>
          <w:t>(一)、数字电视复用器项目概况</w:t>
        </w:r>
        <w:r>
          <w:tab/>
        </w:r>
        <w:r>
          <w:fldChar w:fldCharType="begin"/>
        </w:r>
        <w:r>
          <w:instrText xml:space="preserve"> PAGEREF _Toc10765 \h </w:instrText>
        </w:r>
        <w:r>
          <w:fldChar w:fldCharType="separate"/>
        </w:r>
        <w:r>
          <w:t>16</w:t>
        </w:r>
        <w:r>
          <w:fldChar w:fldCharType="end"/>
        </w:r>
      </w:hyperlink>
    </w:p>
    <w:p>
      <w:pPr>
        <w:pStyle w:val="TOC2"/>
        <w:tabs>
          <w:tab w:val="right" w:leader="dot" w:pos="8306"/>
        </w:tabs>
      </w:pPr>
      <w:hyperlink w:anchor="_Toc11815" w:history="1">
        <w:r>
          <w:rPr>
            <w:rFonts w:ascii="仿宋" w:eastAsia="仿宋" w:hAnsi="仿宋" w:cs="仿宋" w:hint="eastAsia"/>
            <w:lang w:eastAsia="zh-CN"/>
          </w:rPr>
          <w:t>(二)、数字电视复用器项目目标</w:t>
        </w:r>
        <w:r>
          <w:tab/>
        </w:r>
        <w:r>
          <w:fldChar w:fldCharType="begin"/>
        </w:r>
        <w:r>
          <w:instrText xml:space="preserve"> PAGEREF _Toc11815 \h </w:instrText>
        </w:r>
        <w:r>
          <w:fldChar w:fldCharType="separate"/>
        </w:r>
        <w:r>
          <w:t>18</w:t>
        </w:r>
        <w:r>
          <w:fldChar w:fldCharType="end"/>
        </w:r>
      </w:hyperlink>
    </w:p>
    <w:p>
      <w:pPr>
        <w:pStyle w:val="TOC2"/>
        <w:tabs>
          <w:tab w:val="right" w:leader="dot" w:pos="8306"/>
        </w:tabs>
      </w:pPr>
      <w:hyperlink w:anchor="_Toc20249" w:history="1">
        <w:r>
          <w:rPr>
            <w:rFonts w:ascii="仿宋" w:eastAsia="仿宋" w:hAnsi="仿宋" w:cs="仿宋" w:hint="eastAsia"/>
            <w:lang w:eastAsia="zh-CN"/>
          </w:rPr>
          <w:t>(三)、数字电视复用器项目提出的理由</w:t>
        </w:r>
        <w:r>
          <w:tab/>
        </w:r>
        <w:r>
          <w:fldChar w:fldCharType="begin"/>
        </w:r>
        <w:r>
          <w:instrText xml:space="preserve"> PAGEREF _Toc20249 \h </w:instrText>
        </w:r>
        <w:r>
          <w:fldChar w:fldCharType="separate"/>
        </w:r>
        <w:r>
          <w:t>19</w:t>
        </w:r>
        <w:r>
          <w:fldChar w:fldCharType="end"/>
        </w:r>
      </w:hyperlink>
    </w:p>
    <w:p>
      <w:pPr>
        <w:pStyle w:val="TOC2"/>
        <w:tabs>
          <w:tab w:val="right" w:leader="dot" w:pos="8306"/>
        </w:tabs>
      </w:pPr>
      <w:hyperlink w:anchor="_Toc4339" w:history="1">
        <w:r>
          <w:rPr>
            <w:rFonts w:ascii="仿宋" w:eastAsia="仿宋" w:hAnsi="仿宋" w:cs="仿宋" w:hint="eastAsia"/>
            <w:lang w:eastAsia="zh-CN"/>
          </w:rPr>
          <w:t>(四)、数字电视复用器项目意义</w:t>
        </w:r>
        <w:r>
          <w:tab/>
        </w:r>
        <w:r>
          <w:fldChar w:fldCharType="begin"/>
        </w:r>
        <w:r>
          <w:instrText xml:space="preserve"> PAGEREF _Toc4339 \h </w:instrText>
        </w:r>
        <w:r>
          <w:fldChar w:fldCharType="separate"/>
        </w:r>
        <w:r>
          <w:t>21</w:t>
        </w:r>
        <w:r>
          <w:fldChar w:fldCharType="end"/>
        </w:r>
      </w:hyperlink>
    </w:p>
    <w:p>
      <w:pPr>
        <w:pStyle w:val="TOC2"/>
        <w:tabs>
          <w:tab w:val="right" w:leader="dot" w:pos="8306"/>
        </w:tabs>
      </w:pPr>
      <w:hyperlink w:anchor="_Toc6152" w:history="1">
        <w:r>
          <w:rPr>
            <w:rFonts w:ascii="仿宋" w:eastAsia="仿宋" w:hAnsi="仿宋" w:cs="仿宋" w:hint="eastAsia"/>
            <w:lang w:eastAsia="zh-CN"/>
          </w:rPr>
          <w:t>(五)、数字电视复用器项目背景</w:t>
        </w:r>
        <w:r>
          <w:tab/>
        </w:r>
        <w:r>
          <w:fldChar w:fldCharType="begin"/>
        </w:r>
        <w:r>
          <w:instrText xml:space="preserve"> PAGEREF _Toc6152 \h </w:instrText>
        </w:r>
        <w:r>
          <w:fldChar w:fldCharType="separate"/>
        </w:r>
        <w:r>
          <w:t>22</w:t>
        </w:r>
        <w:r>
          <w:fldChar w:fldCharType="end"/>
        </w:r>
      </w:hyperlink>
    </w:p>
    <w:p>
      <w:pPr>
        <w:pStyle w:val="TOC1"/>
        <w:tabs>
          <w:tab w:val="right" w:leader="dot" w:pos="8306"/>
        </w:tabs>
      </w:pPr>
      <w:hyperlink w:anchor="_Toc11470" w:history="1">
        <w:r>
          <w:rPr>
            <w:rFonts w:ascii="仿宋" w:eastAsia="仿宋" w:hAnsi="仿宋" w:cs="仿宋" w:hint="eastAsia"/>
            <w:lang w:eastAsia="zh-CN"/>
          </w:rPr>
          <w:t>七、数字电视复用器项目人力资源管理</w:t>
        </w:r>
        <w:r>
          <w:tab/>
        </w:r>
        <w:r>
          <w:fldChar w:fldCharType="begin"/>
        </w:r>
        <w:r>
          <w:instrText xml:space="preserve"> PAGEREF _Toc11470 \h </w:instrText>
        </w:r>
        <w:r>
          <w:fldChar w:fldCharType="separate"/>
        </w:r>
        <w:r>
          <w:t>23</w:t>
        </w:r>
        <w:r>
          <w:fldChar w:fldCharType="end"/>
        </w:r>
      </w:hyperlink>
    </w:p>
    <w:p>
      <w:pPr>
        <w:pStyle w:val="TOC2"/>
        <w:tabs>
          <w:tab w:val="right" w:leader="dot" w:pos="8306"/>
        </w:tabs>
      </w:pPr>
      <w:hyperlink w:anchor="_Toc153" w:history="1">
        <w:r>
          <w:rPr>
            <w:rFonts w:ascii="仿宋" w:eastAsia="仿宋" w:hAnsi="仿宋" w:cs="仿宋" w:hint="eastAsia"/>
            <w:lang w:eastAsia="zh-CN"/>
          </w:rPr>
          <w:t>(一)、建立健全的预算管理制度</w:t>
        </w:r>
        <w:r>
          <w:tab/>
        </w:r>
        <w:r>
          <w:fldChar w:fldCharType="begin"/>
        </w:r>
        <w:r>
          <w:instrText xml:space="preserve"> PAGEREF _Toc153 \h </w:instrText>
        </w:r>
        <w:r>
          <w:fldChar w:fldCharType="separate"/>
        </w:r>
        <w:r>
          <w:t>23</w:t>
        </w:r>
        <w:r>
          <w:fldChar w:fldCharType="end"/>
        </w:r>
      </w:hyperlink>
    </w:p>
    <w:p>
      <w:pPr>
        <w:pStyle w:val="TOC2"/>
        <w:tabs>
          <w:tab w:val="right" w:leader="dot" w:pos="8306"/>
        </w:tabs>
      </w:pPr>
      <w:hyperlink w:anchor="_Toc24147" w:history="1">
        <w:r>
          <w:rPr>
            <w:rFonts w:ascii="仿宋" w:eastAsia="仿宋" w:hAnsi="仿宋" w:cs="仿宋" w:hint="eastAsia"/>
            <w:lang w:eastAsia="zh-CN"/>
          </w:rPr>
          <w:t>(二)、加强资金流动监控</w:t>
        </w:r>
        <w:r>
          <w:tab/>
        </w:r>
        <w:r>
          <w:fldChar w:fldCharType="begin"/>
        </w:r>
        <w:r>
          <w:instrText xml:space="preserve"> PAGEREF _Toc24147 \h </w:instrText>
        </w:r>
        <w:r>
          <w:fldChar w:fldCharType="separate"/>
        </w:r>
        <w:r>
          <w:t>25</w:t>
        </w:r>
        <w:r>
          <w:fldChar w:fldCharType="end"/>
        </w:r>
      </w:hyperlink>
    </w:p>
    <w:p>
      <w:pPr>
        <w:pStyle w:val="TOC2"/>
        <w:tabs>
          <w:tab w:val="right" w:leader="dot" w:pos="8306"/>
        </w:tabs>
      </w:pPr>
      <w:hyperlink w:anchor="_Toc19338" w:history="1">
        <w:r>
          <w:rPr>
            <w:rFonts w:ascii="仿宋" w:eastAsia="仿宋" w:hAnsi="仿宋" w:cs="仿宋" w:hint="eastAsia"/>
            <w:lang w:eastAsia="zh-CN"/>
          </w:rPr>
          <w:t>(三)、制定完善的风险控制机制</w:t>
        </w:r>
        <w:r>
          <w:tab/>
        </w:r>
        <w:r>
          <w:fldChar w:fldCharType="begin"/>
        </w:r>
        <w:r>
          <w:instrText xml:space="preserve"> PAGEREF _Toc19338 \h </w:instrText>
        </w:r>
        <w:r>
          <w:fldChar w:fldCharType="separate"/>
        </w:r>
        <w:r>
          <w:t>26</w:t>
        </w:r>
        <w:r>
          <w:fldChar w:fldCharType="end"/>
        </w:r>
      </w:hyperlink>
    </w:p>
    <w:p>
      <w:pPr>
        <w:pStyle w:val="TOC2"/>
        <w:tabs>
          <w:tab w:val="right" w:leader="dot" w:pos="8306"/>
        </w:tabs>
      </w:pPr>
      <w:hyperlink w:anchor="_Toc31649" w:history="1">
        <w:r>
          <w:rPr>
            <w:rFonts w:ascii="仿宋" w:eastAsia="仿宋" w:hAnsi="仿宋" w:cs="仿宋" w:hint="eastAsia"/>
            <w:lang w:eastAsia="zh-CN"/>
          </w:rPr>
          <w:t>(四)、优化成本管理</w:t>
        </w:r>
        <w:r>
          <w:tab/>
        </w:r>
        <w:r>
          <w:fldChar w:fldCharType="begin"/>
        </w:r>
        <w:r>
          <w:instrText xml:space="preserve"> PAGEREF _Toc31649 \h </w:instrText>
        </w:r>
        <w:r>
          <w:fldChar w:fldCharType="separate"/>
        </w:r>
        <w:r>
          <w:t>27</w:t>
        </w:r>
        <w:r>
          <w:fldChar w:fldCharType="end"/>
        </w:r>
      </w:hyperlink>
    </w:p>
    <w:p>
      <w:pPr>
        <w:pStyle w:val="TOC1"/>
        <w:tabs>
          <w:tab w:val="right" w:leader="dot" w:pos="8306"/>
        </w:tabs>
      </w:pPr>
      <w:hyperlink w:anchor="_Toc9044" w:history="1">
        <w:r>
          <w:rPr>
            <w:rFonts w:ascii="仿宋" w:eastAsia="仿宋" w:hAnsi="仿宋" w:cs="仿宋" w:hint="eastAsia"/>
            <w:lang w:eastAsia="zh-CN"/>
          </w:rPr>
          <w:t>八、数字电视复用器项目技术管理</w:t>
        </w:r>
        <w:r>
          <w:tab/>
        </w:r>
        <w:r>
          <w:fldChar w:fldCharType="begin"/>
        </w:r>
        <w:r>
          <w:instrText xml:space="preserve"> PAGEREF _Toc9044 \h </w:instrText>
        </w:r>
        <w:r>
          <w:fldChar w:fldCharType="separate"/>
        </w:r>
        <w:r>
          <w:t>29</w:t>
        </w:r>
        <w:r>
          <w:fldChar w:fldCharType="end"/>
        </w:r>
      </w:hyperlink>
    </w:p>
    <w:p>
      <w:pPr>
        <w:pStyle w:val="TOC2"/>
        <w:tabs>
          <w:tab w:val="right" w:leader="dot" w:pos="8306"/>
        </w:tabs>
      </w:pPr>
      <w:hyperlink w:anchor="_Toc26314" w:history="1">
        <w:r>
          <w:rPr>
            <w:rFonts w:ascii="仿宋" w:eastAsia="仿宋" w:hAnsi="仿宋" w:cs="仿宋" w:hint="eastAsia"/>
            <w:lang w:eastAsia="zh-CN"/>
          </w:rPr>
          <w:t>(一)、技术方案选用方向</w:t>
        </w:r>
        <w:r>
          <w:tab/>
        </w:r>
        <w:r>
          <w:fldChar w:fldCharType="begin"/>
        </w:r>
        <w:r>
          <w:instrText xml:space="preserve"> PAGEREF _Toc26314 \h </w:instrText>
        </w:r>
        <w:r>
          <w:fldChar w:fldCharType="separate"/>
        </w:r>
        <w:r>
          <w:t>29</w:t>
        </w:r>
        <w:r>
          <w:fldChar w:fldCharType="end"/>
        </w:r>
      </w:hyperlink>
    </w:p>
    <w:p>
      <w:pPr>
        <w:pStyle w:val="TOC2"/>
        <w:tabs>
          <w:tab w:val="right" w:leader="dot" w:pos="8306"/>
        </w:tabs>
      </w:pPr>
      <w:hyperlink w:anchor="_Toc1387" w:history="1">
        <w:r>
          <w:rPr>
            <w:rFonts w:ascii="仿宋" w:eastAsia="仿宋" w:hAnsi="仿宋" w:cs="仿宋" w:hint="eastAsia"/>
            <w:lang w:eastAsia="zh-CN"/>
          </w:rPr>
          <w:t>(二)、工艺技术方案选用原则</w:t>
        </w:r>
        <w:r>
          <w:tab/>
        </w:r>
        <w:r>
          <w:fldChar w:fldCharType="begin"/>
        </w:r>
        <w:r>
          <w:instrText xml:space="preserve"> PAGEREF _Toc1387 \h </w:instrText>
        </w:r>
        <w:r>
          <w:fldChar w:fldCharType="separate"/>
        </w:r>
        <w:r>
          <w:t>30</w:t>
        </w:r>
        <w:r>
          <w:fldChar w:fldCharType="end"/>
        </w:r>
      </w:hyperlink>
    </w:p>
    <w:p>
      <w:pPr>
        <w:pStyle w:val="TOC2"/>
        <w:tabs>
          <w:tab w:val="right" w:leader="dot" w:pos="8306"/>
        </w:tabs>
      </w:pPr>
      <w:hyperlink w:anchor="_Toc25706" w:history="1">
        <w:r>
          <w:rPr>
            <w:rFonts w:ascii="仿宋" w:eastAsia="仿宋" w:hAnsi="仿宋" w:cs="仿宋" w:hint="eastAsia"/>
            <w:lang w:eastAsia="zh-CN"/>
          </w:rPr>
          <w:t>(三)、工艺技术方案要求</w:t>
        </w:r>
        <w:r>
          <w:tab/>
        </w:r>
        <w:r>
          <w:fldChar w:fldCharType="begin"/>
        </w:r>
        <w:r>
          <w:instrText xml:space="preserve"> PAGEREF _Toc25706 \h </w:instrText>
        </w:r>
        <w:r>
          <w:fldChar w:fldCharType="separate"/>
        </w:r>
        <w:r>
          <w:t>33</w:t>
        </w:r>
        <w:r>
          <w:fldChar w:fldCharType="end"/>
        </w:r>
      </w:hyperlink>
    </w:p>
    <w:p>
      <w:pPr>
        <w:pStyle w:val="TOC1"/>
        <w:tabs>
          <w:tab w:val="right" w:leader="dot" w:pos="8306"/>
        </w:tabs>
      </w:pPr>
      <w:hyperlink w:anchor="_Toc29943" w:history="1">
        <w:r>
          <w:rPr>
            <w:rFonts w:ascii="仿宋" w:eastAsia="仿宋" w:hAnsi="仿宋" w:cs="仿宋" w:hint="eastAsia"/>
            <w:lang w:eastAsia="zh-CN"/>
          </w:rPr>
          <w:t>九、数字电视复用器项目计划安排</w:t>
        </w:r>
        <w:r>
          <w:tab/>
        </w:r>
        <w:r>
          <w:fldChar w:fldCharType="begin"/>
        </w:r>
        <w:r>
          <w:instrText xml:space="preserve"> PAGEREF _Toc29943 \h </w:instrText>
        </w:r>
        <w:r>
          <w:fldChar w:fldCharType="separate"/>
        </w:r>
        <w:r>
          <w:t>35</w:t>
        </w:r>
        <w:r>
          <w:fldChar w:fldCharType="end"/>
        </w:r>
      </w:hyperlink>
    </w:p>
    <w:p>
      <w:pPr>
        <w:pStyle w:val="TOC2"/>
        <w:tabs>
          <w:tab w:val="right" w:leader="dot" w:pos="8306"/>
        </w:tabs>
      </w:pPr>
      <w:hyperlink w:anchor="_Toc24609" w:history="1">
        <w:r>
          <w:rPr>
            <w:rFonts w:ascii="仿宋" w:eastAsia="仿宋" w:hAnsi="仿宋" w:cs="仿宋" w:hint="eastAsia"/>
            <w:lang w:eastAsia="zh-CN"/>
          </w:rPr>
          <w:t>(一)、建设周期</w:t>
        </w:r>
        <w:r>
          <w:tab/>
        </w:r>
        <w:r>
          <w:fldChar w:fldCharType="begin"/>
        </w:r>
        <w:r>
          <w:instrText xml:space="preserve"> PAGEREF _Toc24609 \h </w:instrText>
        </w:r>
        <w:r>
          <w:fldChar w:fldCharType="separate"/>
        </w:r>
        <w:r>
          <w:t>35</w:t>
        </w:r>
        <w:r>
          <w:fldChar w:fldCharType="end"/>
        </w:r>
      </w:hyperlink>
    </w:p>
    <w:p>
      <w:pPr>
        <w:pStyle w:val="TOC2"/>
        <w:tabs>
          <w:tab w:val="right" w:leader="dot" w:pos="8306"/>
        </w:tabs>
      </w:pPr>
      <w:hyperlink w:anchor="_Toc6115" w:history="1">
        <w:r>
          <w:rPr>
            <w:rFonts w:ascii="仿宋" w:eastAsia="仿宋" w:hAnsi="仿宋" w:cs="仿宋" w:hint="eastAsia"/>
            <w:lang w:eastAsia="zh-CN"/>
          </w:rPr>
          <w:t>(二)、建设进度</w:t>
        </w:r>
        <w:r>
          <w:tab/>
        </w:r>
        <w:r>
          <w:fldChar w:fldCharType="begin"/>
        </w:r>
        <w:r>
          <w:instrText xml:space="preserve"> PAGEREF _Toc6115 \h </w:instrText>
        </w:r>
        <w:r>
          <w:fldChar w:fldCharType="separate"/>
        </w:r>
        <w:r>
          <w:t>36</w:t>
        </w:r>
        <w:r>
          <w:fldChar w:fldCharType="end"/>
        </w:r>
      </w:hyperlink>
    </w:p>
    <w:p>
      <w:pPr>
        <w:pStyle w:val="TOC2"/>
        <w:tabs>
          <w:tab w:val="right" w:leader="dot" w:pos="8306"/>
        </w:tabs>
      </w:pPr>
      <w:hyperlink w:anchor="_Toc21967" w:history="1">
        <w:r>
          <w:rPr>
            <w:rFonts w:ascii="仿宋" w:eastAsia="仿宋" w:hAnsi="仿宋" w:cs="仿宋" w:hint="eastAsia"/>
            <w:lang w:eastAsia="zh-CN"/>
          </w:rPr>
          <w:t>(三)、进度安排注意事项</w:t>
        </w:r>
        <w:r>
          <w:tab/>
        </w:r>
        <w:r>
          <w:fldChar w:fldCharType="begin"/>
        </w:r>
        <w:r>
          <w:instrText xml:space="preserve"> PAGEREF _Toc21967 \h </w:instrText>
        </w:r>
        <w:r>
          <w:fldChar w:fldCharType="separate"/>
        </w:r>
        <w:r>
          <w:t>37</w:t>
        </w:r>
        <w:r>
          <w:fldChar w:fldCharType="end"/>
        </w:r>
      </w:hyperlink>
    </w:p>
    <w:p>
      <w:pPr>
        <w:pStyle w:val="TOC2"/>
        <w:tabs>
          <w:tab w:val="right" w:leader="dot" w:pos="8306"/>
        </w:tabs>
      </w:pPr>
      <w:hyperlink w:anchor="_Toc14757" w:history="1">
        <w:r>
          <w:rPr>
            <w:rFonts w:ascii="仿宋" w:eastAsia="仿宋" w:hAnsi="仿宋" w:cs="仿宋" w:hint="eastAsia"/>
            <w:lang w:eastAsia="zh-CN"/>
          </w:rPr>
          <w:t>(四)、人力资源配置</w:t>
        </w:r>
        <w:r>
          <w:tab/>
        </w:r>
        <w:r>
          <w:fldChar w:fldCharType="begin"/>
        </w:r>
        <w:r>
          <w:instrText xml:space="preserve"> PAGEREF _Toc14757 \h </w:instrText>
        </w:r>
        <w:r>
          <w:fldChar w:fldCharType="separate"/>
        </w:r>
        <w:r>
          <w:t>38</w:t>
        </w:r>
        <w:r>
          <w:fldChar w:fldCharType="end"/>
        </w:r>
      </w:hyperlink>
    </w:p>
    <w:p>
      <w:pPr>
        <w:pStyle w:val="TOC1"/>
        <w:tabs>
          <w:tab w:val="right" w:leader="dot" w:pos="8306"/>
        </w:tabs>
      </w:pPr>
      <w:hyperlink w:anchor="_Toc3522" w:history="1">
        <w:r>
          <w:rPr>
            <w:rFonts w:ascii="仿宋" w:eastAsia="仿宋" w:hAnsi="仿宋" w:cs="仿宋" w:hint="eastAsia"/>
            <w:lang w:eastAsia="zh-CN"/>
          </w:rPr>
          <w:t>十、生产安全保护</w:t>
        </w:r>
        <w:r>
          <w:tab/>
        </w:r>
        <w:r>
          <w:fldChar w:fldCharType="begin"/>
        </w:r>
        <w:r>
          <w:instrText xml:space="preserve"> PAGEREF _Toc3522 \h </w:instrText>
        </w:r>
        <w:r>
          <w:fldChar w:fldCharType="separate"/>
        </w:r>
        <w:r>
          <w:t>39</w:t>
        </w:r>
        <w:r>
          <w:fldChar w:fldCharType="end"/>
        </w:r>
      </w:hyperlink>
    </w:p>
    <w:p>
      <w:pPr>
        <w:pStyle w:val="TOC2"/>
        <w:tabs>
          <w:tab w:val="right" w:leader="dot" w:pos="8306"/>
        </w:tabs>
      </w:pPr>
      <w:hyperlink w:anchor="_Toc18753" w:history="1">
        <w:r>
          <w:rPr>
            <w:rFonts w:ascii="仿宋" w:eastAsia="仿宋" w:hAnsi="仿宋" w:cs="仿宋" w:hint="eastAsia"/>
            <w:lang w:eastAsia="zh-CN"/>
          </w:rPr>
          <w:t>(一)、消防安全</w:t>
        </w:r>
        <w:r>
          <w:tab/>
        </w:r>
        <w:r>
          <w:fldChar w:fldCharType="begin"/>
        </w:r>
        <w:r>
          <w:instrText xml:space="preserve"> PAGEREF _Toc18753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6" w:history="1">
        <w:r>
          <w:rPr>
            <w:rFonts w:ascii="仿宋" w:eastAsia="仿宋" w:hAnsi="仿宋" w:cs="仿宋" w:hint="eastAsia"/>
            <w:lang w:eastAsia="zh-CN"/>
          </w:rPr>
          <w:t>(二)、防火防爆总图布置措施</w:t>
        </w:r>
        <w:r>
          <w:tab/>
        </w:r>
        <w:r>
          <w:fldChar w:fldCharType="begin"/>
        </w:r>
        <w:r>
          <w:instrText xml:space="preserve"> PAGEREF _Toc2866 \h </w:instrText>
        </w:r>
        <w:r>
          <w:fldChar w:fldCharType="separate"/>
        </w:r>
        <w:r>
          <w:t>41</w:t>
        </w:r>
        <w:r>
          <w:fldChar w:fldCharType="end"/>
        </w:r>
      </w:hyperlink>
    </w:p>
    <w:p>
      <w:pPr>
        <w:pStyle w:val="TOC2"/>
        <w:tabs>
          <w:tab w:val="right" w:leader="dot" w:pos="8306"/>
        </w:tabs>
      </w:pPr>
      <w:hyperlink w:anchor="_Toc21575" w:history="1">
        <w:r>
          <w:rPr>
            <w:rFonts w:ascii="仿宋" w:eastAsia="仿宋" w:hAnsi="仿宋" w:cs="仿宋" w:hint="eastAsia"/>
            <w:lang w:eastAsia="zh-CN"/>
          </w:rPr>
          <w:t>(三)、自然灾害防范措施</w:t>
        </w:r>
        <w:r>
          <w:tab/>
        </w:r>
        <w:r>
          <w:fldChar w:fldCharType="begin"/>
        </w:r>
        <w:r>
          <w:instrText xml:space="preserve"> PAGEREF _Toc21575 \h </w:instrText>
        </w:r>
        <w:r>
          <w:fldChar w:fldCharType="separate"/>
        </w:r>
        <w:r>
          <w:t>42</w:t>
        </w:r>
        <w:r>
          <w:fldChar w:fldCharType="end"/>
        </w:r>
      </w:hyperlink>
    </w:p>
    <w:p>
      <w:pPr>
        <w:pStyle w:val="TOC2"/>
        <w:tabs>
          <w:tab w:val="right" w:leader="dot" w:pos="8306"/>
        </w:tabs>
      </w:pPr>
      <w:hyperlink w:anchor="_Toc18367" w:history="1">
        <w:r>
          <w:rPr>
            <w:rFonts w:ascii="仿宋" w:eastAsia="仿宋" w:hAnsi="仿宋" w:cs="仿宋" w:hint="eastAsia"/>
            <w:lang w:eastAsia="zh-CN"/>
          </w:rPr>
          <w:t>(四)、安全色及安全标志使用要求</w:t>
        </w:r>
        <w:r>
          <w:tab/>
        </w:r>
        <w:r>
          <w:fldChar w:fldCharType="begin"/>
        </w:r>
        <w:r>
          <w:instrText xml:space="preserve"> PAGEREF _Toc18367 \h </w:instrText>
        </w:r>
        <w:r>
          <w:fldChar w:fldCharType="separate"/>
        </w:r>
        <w:r>
          <w:t>43</w:t>
        </w:r>
        <w:r>
          <w:fldChar w:fldCharType="end"/>
        </w:r>
      </w:hyperlink>
    </w:p>
    <w:p>
      <w:pPr>
        <w:pStyle w:val="TOC2"/>
        <w:tabs>
          <w:tab w:val="right" w:leader="dot" w:pos="8306"/>
        </w:tabs>
      </w:pPr>
      <w:hyperlink w:anchor="_Toc20191" w:history="1">
        <w:r>
          <w:rPr>
            <w:rFonts w:ascii="仿宋" w:eastAsia="仿宋" w:hAnsi="仿宋" w:cs="仿宋" w:hint="eastAsia"/>
            <w:lang w:eastAsia="zh-CN"/>
          </w:rPr>
          <w:t>(五)、防尘防毒措施</w:t>
        </w:r>
        <w:r>
          <w:tab/>
        </w:r>
        <w:r>
          <w:fldChar w:fldCharType="begin"/>
        </w:r>
        <w:r>
          <w:instrText xml:space="preserve"> PAGEREF _Toc20191 \h </w:instrText>
        </w:r>
        <w:r>
          <w:fldChar w:fldCharType="separate"/>
        </w:r>
        <w:r>
          <w:t>44</w:t>
        </w:r>
        <w:r>
          <w:fldChar w:fldCharType="end"/>
        </w:r>
      </w:hyperlink>
    </w:p>
    <w:p>
      <w:pPr>
        <w:pStyle w:val="TOC2"/>
        <w:tabs>
          <w:tab w:val="right" w:leader="dot" w:pos="8306"/>
        </w:tabs>
      </w:pPr>
      <w:hyperlink w:anchor="_Toc27605" w:history="1">
        <w:r>
          <w:rPr>
            <w:rFonts w:ascii="仿宋" w:eastAsia="仿宋" w:hAnsi="仿宋" w:cs="仿宋" w:hint="eastAsia"/>
            <w:lang w:eastAsia="zh-CN"/>
          </w:rPr>
          <w:t>(六)、防静电、触电防护及防雷措施</w:t>
        </w:r>
        <w:r>
          <w:tab/>
        </w:r>
        <w:r>
          <w:fldChar w:fldCharType="begin"/>
        </w:r>
        <w:r>
          <w:instrText xml:space="preserve"> PAGEREF _Toc27605 \h </w:instrText>
        </w:r>
        <w:r>
          <w:fldChar w:fldCharType="separate"/>
        </w:r>
        <w:r>
          <w:t>45</w:t>
        </w:r>
        <w:r>
          <w:fldChar w:fldCharType="end"/>
        </w:r>
      </w:hyperlink>
    </w:p>
    <w:p>
      <w:pPr>
        <w:pStyle w:val="TOC2"/>
        <w:tabs>
          <w:tab w:val="right" w:leader="dot" w:pos="8306"/>
        </w:tabs>
      </w:pPr>
      <w:hyperlink w:anchor="_Toc14627" w:history="1">
        <w:r>
          <w:rPr>
            <w:rFonts w:ascii="仿宋" w:eastAsia="仿宋" w:hAnsi="仿宋" w:cs="仿宋" w:hint="eastAsia"/>
            <w:lang w:eastAsia="zh-CN"/>
          </w:rPr>
          <w:t>(七)、机械设备安全保障措施</w:t>
        </w:r>
        <w:r>
          <w:tab/>
        </w:r>
        <w:r>
          <w:fldChar w:fldCharType="begin"/>
        </w:r>
        <w:r>
          <w:instrText xml:space="preserve"> PAGEREF _Toc14627 \h </w:instrText>
        </w:r>
        <w:r>
          <w:fldChar w:fldCharType="separate"/>
        </w:r>
        <w:r>
          <w:t>46</w:t>
        </w:r>
        <w:r>
          <w:fldChar w:fldCharType="end"/>
        </w:r>
      </w:hyperlink>
    </w:p>
    <w:p>
      <w:pPr>
        <w:pStyle w:val="TOC1"/>
        <w:tabs>
          <w:tab w:val="right" w:leader="dot" w:pos="8306"/>
        </w:tabs>
      </w:pPr>
      <w:hyperlink w:anchor="_Toc29462" w:history="1">
        <w:r>
          <w:rPr>
            <w:rFonts w:ascii="仿宋" w:eastAsia="仿宋" w:hAnsi="仿宋" w:cs="仿宋" w:hint="eastAsia"/>
            <w:lang w:eastAsia="zh-CN"/>
          </w:rPr>
          <w:t>十一、数字电视复用器项目经营效益</w:t>
        </w:r>
        <w:r>
          <w:tab/>
        </w:r>
        <w:r>
          <w:fldChar w:fldCharType="begin"/>
        </w:r>
        <w:r>
          <w:instrText xml:space="preserve"> PAGEREF _Toc29462 \h </w:instrText>
        </w:r>
        <w:r>
          <w:fldChar w:fldCharType="separate"/>
        </w:r>
        <w:r>
          <w:t>47</w:t>
        </w:r>
        <w:r>
          <w:fldChar w:fldCharType="end"/>
        </w:r>
      </w:hyperlink>
    </w:p>
    <w:p>
      <w:pPr>
        <w:pStyle w:val="TOC2"/>
        <w:tabs>
          <w:tab w:val="right" w:leader="dot" w:pos="8306"/>
        </w:tabs>
      </w:pPr>
      <w:hyperlink w:anchor="_Toc29781" w:history="1">
        <w:r>
          <w:rPr>
            <w:rFonts w:ascii="仿宋" w:eastAsia="仿宋" w:hAnsi="仿宋" w:cs="仿宋" w:hint="eastAsia"/>
            <w:lang w:eastAsia="zh-CN"/>
          </w:rPr>
          <w:t>(一)、经济评价财务测算</w:t>
        </w:r>
        <w:r>
          <w:tab/>
        </w:r>
        <w:r>
          <w:fldChar w:fldCharType="begin"/>
        </w:r>
        <w:r>
          <w:instrText xml:space="preserve"> PAGEREF _Toc29781 \h </w:instrText>
        </w:r>
        <w:r>
          <w:fldChar w:fldCharType="separate"/>
        </w:r>
        <w:r>
          <w:t>47</w:t>
        </w:r>
        <w:r>
          <w:fldChar w:fldCharType="end"/>
        </w:r>
      </w:hyperlink>
    </w:p>
    <w:p>
      <w:pPr>
        <w:pStyle w:val="TOC2"/>
        <w:tabs>
          <w:tab w:val="right" w:leader="dot" w:pos="8306"/>
        </w:tabs>
      </w:pPr>
      <w:hyperlink w:anchor="_Toc25922" w:history="1">
        <w:r>
          <w:rPr>
            <w:rFonts w:ascii="仿宋" w:eastAsia="仿宋" w:hAnsi="仿宋" w:cs="仿宋" w:hint="eastAsia"/>
            <w:lang w:eastAsia="zh-CN"/>
          </w:rPr>
          <w:t>(二)、数字电视复用器项目盈利能力分析</w:t>
        </w:r>
        <w:r>
          <w:tab/>
        </w:r>
        <w:r>
          <w:fldChar w:fldCharType="begin"/>
        </w:r>
        <w:r>
          <w:instrText xml:space="preserve"> PAGEREF _Toc25922 \h </w:instrText>
        </w:r>
        <w:r>
          <w:fldChar w:fldCharType="separate"/>
        </w:r>
        <w:r>
          <w:t>49</w:t>
        </w:r>
        <w:r>
          <w:fldChar w:fldCharType="end"/>
        </w:r>
      </w:hyperlink>
    </w:p>
    <w:p>
      <w:pPr>
        <w:pStyle w:val="TOC1"/>
        <w:tabs>
          <w:tab w:val="right" w:leader="dot" w:pos="8306"/>
        </w:tabs>
      </w:pPr>
      <w:hyperlink w:anchor="_Toc28337" w:history="1">
        <w:r>
          <w:rPr>
            <w:rFonts w:ascii="仿宋" w:eastAsia="仿宋" w:hAnsi="仿宋" w:cs="仿宋" w:hint="eastAsia"/>
            <w:lang w:eastAsia="zh-CN"/>
          </w:rPr>
          <w:t>十二、数字电视复用器项目社会影响</w:t>
        </w:r>
        <w:r>
          <w:tab/>
        </w:r>
        <w:r>
          <w:fldChar w:fldCharType="begin"/>
        </w:r>
        <w:r>
          <w:instrText xml:space="preserve"> PAGEREF _Toc28337 \h </w:instrText>
        </w:r>
        <w:r>
          <w:fldChar w:fldCharType="separate"/>
        </w:r>
        <w:r>
          <w:t>49</w:t>
        </w:r>
        <w:r>
          <w:fldChar w:fldCharType="end"/>
        </w:r>
      </w:hyperlink>
    </w:p>
    <w:p>
      <w:pPr>
        <w:pStyle w:val="TOC2"/>
        <w:tabs>
          <w:tab w:val="right" w:leader="dot" w:pos="8306"/>
        </w:tabs>
      </w:pPr>
      <w:hyperlink w:anchor="_Toc20276" w:history="1">
        <w:r>
          <w:rPr>
            <w:rFonts w:ascii="仿宋" w:eastAsia="仿宋" w:hAnsi="仿宋" w:cs="仿宋" w:hint="eastAsia"/>
            <w:lang w:eastAsia="zh-CN"/>
          </w:rPr>
          <w:t>(一)、社会责任与义务</w:t>
        </w:r>
        <w:r>
          <w:tab/>
        </w:r>
        <w:r>
          <w:fldChar w:fldCharType="begin"/>
        </w:r>
        <w:r>
          <w:instrText xml:space="preserve"> PAGEREF _Toc20276 \h </w:instrText>
        </w:r>
        <w:r>
          <w:fldChar w:fldCharType="separate"/>
        </w:r>
        <w:r>
          <w:t>49</w:t>
        </w:r>
        <w:r>
          <w:fldChar w:fldCharType="end"/>
        </w:r>
      </w:hyperlink>
    </w:p>
    <w:p>
      <w:pPr>
        <w:pStyle w:val="TOC2"/>
        <w:tabs>
          <w:tab w:val="right" w:leader="dot" w:pos="8306"/>
        </w:tabs>
      </w:pPr>
      <w:hyperlink w:anchor="_Toc17133" w:history="1">
        <w:r>
          <w:rPr>
            <w:rFonts w:ascii="仿宋" w:eastAsia="仿宋" w:hAnsi="仿宋" w:cs="仿宋" w:hint="eastAsia"/>
            <w:lang w:eastAsia="zh-CN"/>
          </w:rPr>
          <w:t>(二)、社会参与与沟通</w:t>
        </w:r>
        <w:r>
          <w:tab/>
        </w:r>
        <w:r>
          <w:fldChar w:fldCharType="begin"/>
        </w:r>
        <w:r>
          <w:instrText xml:space="preserve"> PAGEREF _Toc17133 \h </w:instrText>
        </w:r>
        <w:r>
          <w:fldChar w:fldCharType="separate"/>
        </w:r>
        <w:r>
          <w:t>50</w:t>
        </w:r>
        <w:r>
          <w:fldChar w:fldCharType="end"/>
        </w:r>
      </w:hyperlink>
    </w:p>
    <w:p>
      <w:pPr>
        <w:pStyle w:val="TOC1"/>
        <w:tabs>
          <w:tab w:val="right" w:leader="dot" w:pos="8306"/>
        </w:tabs>
      </w:pPr>
      <w:hyperlink w:anchor="_Toc17642" w:history="1">
        <w:r>
          <w:rPr>
            <w:rFonts w:ascii="仿宋" w:eastAsia="仿宋" w:hAnsi="仿宋" w:cs="仿宋" w:hint="eastAsia"/>
            <w:lang w:eastAsia="zh-CN"/>
          </w:rPr>
          <w:t>十三、营销与推广策略</w:t>
        </w:r>
        <w:r>
          <w:tab/>
        </w:r>
        <w:r>
          <w:fldChar w:fldCharType="begin"/>
        </w:r>
        <w:r>
          <w:instrText xml:space="preserve"> PAGEREF _Toc17642 \h </w:instrText>
        </w:r>
        <w:r>
          <w:fldChar w:fldCharType="separate"/>
        </w:r>
        <w:r>
          <w:t>51</w:t>
        </w:r>
        <w:r>
          <w:fldChar w:fldCharType="end"/>
        </w:r>
      </w:hyperlink>
    </w:p>
    <w:p>
      <w:pPr>
        <w:pStyle w:val="TOC2"/>
        <w:tabs>
          <w:tab w:val="right" w:leader="dot" w:pos="8306"/>
        </w:tabs>
      </w:pPr>
      <w:hyperlink w:anchor="_Toc4265" w:history="1">
        <w:r>
          <w:rPr>
            <w:rFonts w:ascii="仿宋" w:eastAsia="仿宋" w:hAnsi="仿宋" w:cs="仿宋" w:hint="eastAsia"/>
            <w:lang w:eastAsia="zh-CN"/>
          </w:rPr>
          <w:t>(一)、产品/服务定位与特点</w:t>
        </w:r>
        <w:r>
          <w:tab/>
        </w:r>
        <w:r>
          <w:fldChar w:fldCharType="begin"/>
        </w:r>
        <w:r>
          <w:instrText xml:space="preserve"> PAGEREF _Toc4265 \h </w:instrText>
        </w:r>
        <w:r>
          <w:fldChar w:fldCharType="separate"/>
        </w:r>
        <w:r>
          <w:t>51</w:t>
        </w:r>
        <w:r>
          <w:fldChar w:fldCharType="end"/>
        </w:r>
      </w:hyperlink>
    </w:p>
    <w:p>
      <w:pPr>
        <w:pStyle w:val="TOC2"/>
        <w:tabs>
          <w:tab w:val="right" w:leader="dot" w:pos="8306"/>
        </w:tabs>
      </w:pPr>
      <w:hyperlink w:anchor="_Toc15543" w:history="1">
        <w:r>
          <w:rPr>
            <w:rFonts w:ascii="仿宋" w:eastAsia="仿宋" w:hAnsi="仿宋" w:cs="仿宋" w:hint="eastAsia"/>
            <w:lang w:eastAsia="zh-CN"/>
          </w:rPr>
          <w:t>(二)、市场定位与竞争分析</w:t>
        </w:r>
        <w:r>
          <w:tab/>
        </w:r>
        <w:r>
          <w:fldChar w:fldCharType="begin"/>
        </w:r>
        <w:r>
          <w:instrText xml:space="preserve"> PAGEREF _Toc15543 \h </w:instrText>
        </w:r>
        <w:r>
          <w:fldChar w:fldCharType="separate"/>
        </w:r>
        <w:r>
          <w:t>52</w:t>
        </w:r>
        <w:r>
          <w:fldChar w:fldCharType="end"/>
        </w:r>
      </w:hyperlink>
    </w:p>
    <w:p>
      <w:pPr>
        <w:pStyle w:val="TOC2"/>
        <w:tabs>
          <w:tab w:val="right" w:leader="dot" w:pos="8306"/>
        </w:tabs>
      </w:pPr>
      <w:hyperlink w:anchor="_Toc15703" w:history="1">
        <w:r>
          <w:rPr>
            <w:rFonts w:ascii="仿宋" w:eastAsia="仿宋" w:hAnsi="仿宋" w:cs="仿宋" w:hint="eastAsia"/>
            <w:lang w:eastAsia="zh-CN"/>
          </w:rPr>
          <w:t>(三)、营销渠道与策略</w:t>
        </w:r>
        <w:r>
          <w:tab/>
        </w:r>
        <w:r>
          <w:fldChar w:fldCharType="begin"/>
        </w:r>
        <w:r>
          <w:instrText xml:space="preserve"> PAGEREF _Toc15703 \h </w:instrText>
        </w:r>
        <w:r>
          <w:fldChar w:fldCharType="separate"/>
        </w:r>
        <w:r>
          <w:t>54</w:t>
        </w:r>
        <w:r>
          <w:fldChar w:fldCharType="end"/>
        </w:r>
      </w:hyperlink>
    </w:p>
    <w:p>
      <w:pPr>
        <w:pStyle w:val="TOC2"/>
        <w:tabs>
          <w:tab w:val="right" w:leader="dot" w:pos="8306"/>
        </w:tabs>
      </w:pPr>
      <w:hyperlink w:anchor="_Toc21772" w:history="1">
        <w:r>
          <w:rPr>
            <w:rFonts w:ascii="仿宋" w:eastAsia="仿宋" w:hAnsi="仿宋" w:cs="仿宋" w:hint="eastAsia"/>
            <w:lang w:eastAsia="zh-CN"/>
          </w:rPr>
          <w:t>(四)、推广与宣传活动</w:t>
        </w:r>
        <w:r>
          <w:tab/>
        </w:r>
        <w:r>
          <w:fldChar w:fldCharType="begin"/>
        </w:r>
        <w:r>
          <w:instrText xml:space="preserve"> PAGEREF _Toc21772 \h </w:instrText>
        </w:r>
        <w:r>
          <w:fldChar w:fldCharType="separate"/>
        </w:r>
        <w:r>
          <w:t>55</w:t>
        </w:r>
        <w:r>
          <w:fldChar w:fldCharType="end"/>
        </w:r>
      </w:hyperlink>
    </w:p>
    <w:p>
      <w:pPr>
        <w:pStyle w:val="TOC1"/>
        <w:tabs>
          <w:tab w:val="right" w:leader="dot" w:pos="8306"/>
        </w:tabs>
      </w:pPr>
      <w:hyperlink w:anchor="_Toc2401" w:history="1">
        <w:r>
          <w:rPr>
            <w:rFonts w:ascii="仿宋" w:eastAsia="仿宋" w:hAnsi="仿宋" w:cs="仿宋" w:hint="eastAsia"/>
            <w:lang w:eastAsia="zh-CN"/>
          </w:rPr>
          <w:t>十四、数字电视复用器项目工程方案分析</w:t>
        </w:r>
        <w:r>
          <w:tab/>
        </w:r>
        <w:r>
          <w:fldChar w:fldCharType="begin"/>
        </w:r>
        <w:r>
          <w:instrText xml:space="preserve"> PAGEREF _Toc2401 \h </w:instrText>
        </w:r>
        <w:r>
          <w:fldChar w:fldCharType="separate"/>
        </w:r>
        <w:r>
          <w:t>60</w:t>
        </w:r>
        <w:r>
          <w:fldChar w:fldCharType="end"/>
        </w:r>
      </w:hyperlink>
    </w:p>
    <w:p>
      <w:pPr>
        <w:pStyle w:val="TOC2"/>
        <w:tabs>
          <w:tab w:val="right" w:leader="dot" w:pos="8306"/>
        </w:tabs>
      </w:pPr>
      <w:hyperlink w:anchor="_Toc24952" w:history="1">
        <w:r>
          <w:rPr>
            <w:rFonts w:ascii="仿宋" w:eastAsia="仿宋" w:hAnsi="仿宋" w:cs="仿宋" w:hint="eastAsia"/>
            <w:lang w:eastAsia="zh-CN"/>
          </w:rPr>
          <w:t>(一)、建筑工程设计原则</w:t>
        </w:r>
        <w:r>
          <w:tab/>
        </w:r>
        <w:r>
          <w:fldChar w:fldCharType="begin"/>
        </w:r>
        <w:r>
          <w:instrText xml:space="preserve"> PAGEREF _Toc24952 \h </w:instrText>
        </w:r>
        <w:r>
          <w:fldChar w:fldCharType="separate"/>
        </w:r>
        <w:r>
          <w:t>60</w:t>
        </w:r>
        <w:r>
          <w:fldChar w:fldCharType="end"/>
        </w:r>
      </w:hyperlink>
    </w:p>
    <w:p>
      <w:pPr>
        <w:pStyle w:val="TOC2"/>
        <w:tabs>
          <w:tab w:val="right" w:leader="dot" w:pos="8306"/>
        </w:tabs>
      </w:pPr>
      <w:hyperlink w:anchor="_Toc926" w:history="1">
        <w:r>
          <w:rPr>
            <w:rFonts w:ascii="仿宋" w:eastAsia="仿宋" w:hAnsi="仿宋" w:cs="仿宋" w:hint="eastAsia"/>
            <w:lang w:eastAsia="zh-CN"/>
          </w:rPr>
          <w:t>(二)、土建工程建设指标</w:t>
        </w:r>
        <w:r>
          <w:tab/>
        </w:r>
        <w:r>
          <w:fldChar w:fldCharType="begin"/>
        </w:r>
        <w:r>
          <w:instrText xml:space="preserve"> PAGEREF _Toc926 \h </w:instrText>
        </w:r>
        <w:r>
          <w:fldChar w:fldCharType="separate"/>
        </w:r>
        <w:r>
          <w:t>64</w:t>
        </w:r>
        <w:r>
          <w:fldChar w:fldCharType="end"/>
        </w:r>
      </w:hyperlink>
    </w:p>
    <w:p>
      <w:pPr>
        <w:pStyle w:val="TOC1"/>
        <w:tabs>
          <w:tab w:val="right" w:leader="dot" w:pos="8306"/>
        </w:tabs>
      </w:pPr>
      <w:hyperlink w:anchor="_Toc16600" w:history="1">
        <w:r>
          <w:rPr>
            <w:rFonts w:ascii="仿宋" w:eastAsia="仿宋" w:hAnsi="仿宋" w:cs="仿宋" w:hint="eastAsia"/>
            <w:lang w:eastAsia="zh-CN"/>
          </w:rPr>
          <w:t>十五、数字电视复用器项目治理与监督</w:t>
        </w:r>
        <w:r>
          <w:tab/>
        </w:r>
        <w:r>
          <w:fldChar w:fldCharType="begin"/>
        </w:r>
        <w:r>
          <w:instrText xml:space="preserve"> PAGEREF _Toc16600 \h </w:instrText>
        </w:r>
        <w:r>
          <w:fldChar w:fldCharType="separate"/>
        </w:r>
        <w:r>
          <w:t>65</w:t>
        </w:r>
        <w:r>
          <w:fldChar w:fldCharType="end"/>
        </w:r>
      </w:hyperlink>
    </w:p>
    <w:p>
      <w:pPr>
        <w:pStyle w:val="TOC2"/>
        <w:tabs>
          <w:tab w:val="right" w:leader="dot" w:pos="8306"/>
        </w:tabs>
      </w:pPr>
      <w:hyperlink w:anchor="_Toc30038" w:history="1">
        <w:r>
          <w:rPr>
            <w:rFonts w:ascii="仿宋" w:eastAsia="仿宋" w:hAnsi="仿宋" w:cs="仿宋" w:hint="eastAsia"/>
            <w:lang w:eastAsia="zh-CN"/>
          </w:rPr>
          <w:t>(一)、数字电视复用器项目治理结构</w:t>
        </w:r>
        <w:r>
          <w:tab/>
        </w:r>
        <w:r>
          <w:fldChar w:fldCharType="begin"/>
        </w:r>
        <w:r>
          <w:instrText xml:space="preserve"> PAGEREF _Toc30038 \h </w:instrText>
        </w:r>
        <w:r>
          <w:fldChar w:fldCharType="separate"/>
        </w:r>
        <w:r>
          <w:t>65</w:t>
        </w:r>
        <w:r>
          <w:fldChar w:fldCharType="end"/>
        </w:r>
      </w:hyperlink>
    </w:p>
    <w:p>
      <w:pPr>
        <w:pStyle w:val="TOC2"/>
        <w:tabs>
          <w:tab w:val="right" w:leader="dot" w:pos="8306"/>
        </w:tabs>
      </w:pPr>
      <w:hyperlink w:anchor="_Toc19913" w:history="1">
        <w:r>
          <w:rPr>
            <w:rFonts w:ascii="仿宋" w:eastAsia="仿宋" w:hAnsi="仿宋" w:cs="仿宋" w:hint="eastAsia"/>
            <w:lang w:eastAsia="zh-CN"/>
          </w:rPr>
          <w:t>(二)、监督与审计</w:t>
        </w:r>
        <w:r>
          <w:tab/>
        </w:r>
        <w:r>
          <w:fldChar w:fldCharType="begin"/>
        </w:r>
        <w:r>
          <w:instrText xml:space="preserve"> PAGEREF _Toc19913 \h </w:instrText>
        </w:r>
        <w:r>
          <w:fldChar w:fldCharType="separate"/>
        </w:r>
        <w:r>
          <w:t>67</w:t>
        </w:r>
        <w:r>
          <w:fldChar w:fldCharType="end"/>
        </w:r>
      </w:hyperlink>
    </w:p>
    <w:p>
      <w:pPr>
        <w:pStyle w:val="TOC1"/>
        <w:tabs>
          <w:tab w:val="right" w:leader="dot" w:pos="8306"/>
        </w:tabs>
      </w:pPr>
      <w:hyperlink w:anchor="_Toc29531" w:history="1">
        <w:r>
          <w:rPr>
            <w:rFonts w:ascii="仿宋" w:eastAsia="仿宋" w:hAnsi="仿宋" w:cs="仿宋" w:hint="eastAsia"/>
            <w:lang w:eastAsia="zh-CN"/>
          </w:rPr>
          <w:t>十六、质量管理体系</w:t>
        </w:r>
        <w:r>
          <w:tab/>
        </w:r>
        <w:r>
          <w:fldChar w:fldCharType="begin"/>
        </w:r>
        <w:r>
          <w:instrText xml:space="preserve"> PAGEREF _Toc29531 \h </w:instrText>
        </w:r>
        <w:r>
          <w:fldChar w:fldCharType="separate"/>
        </w:r>
        <w:r>
          <w:t>68</w:t>
        </w:r>
        <w:r>
          <w:fldChar w:fldCharType="end"/>
        </w:r>
      </w:hyperlink>
    </w:p>
    <w:p>
      <w:pPr>
        <w:pStyle w:val="TOC2"/>
        <w:tabs>
          <w:tab w:val="right" w:leader="dot" w:pos="8306"/>
        </w:tabs>
      </w:pPr>
      <w:hyperlink w:anchor="_Toc981" w:history="1">
        <w:r>
          <w:rPr>
            <w:rFonts w:ascii="仿宋" w:eastAsia="仿宋" w:hAnsi="仿宋" w:cs="仿宋" w:hint="eastAsia"/>
            <w:lang w:eastAsia="zh-CN"/>
          </w:rPr>
          <w:t>(一)、质量目标与方针</w:t>
        </w:r>
        <w:r>
          <w:tab/>
        </w:r>
        <w:r>
          <w:fldChar w:fldCharType="begin"/>
        </w:r>
        <w:r>
          <w:instrText xml:space="preserve"> PAGEREF _Toc981 \h </w:instrText>
        </w:r>
        <w:r>
          <w:fldChar w:fldCharType="separate"/>
        </w:r>
        <w:r>
          <w:t>68</w:t>
        </w:r>
        <w:r>
          <w:fldChar w:fldCharType="end"/>
        </w:r>
      </w:hyperlink>
    </w:p>
    <w:p>
      <w:pPr>
        <w:pStyle w:val="TOC2"/>
        <w:tabs>
          <w:tab w:val="right" w:leader="dot" w:pos="8306"/>
        </w:tabs>
      </w:pPr>
      <w:hyperlink w:anchor="_Toc25864" w:history="1">
        <w:r>
          <w:rPr>
            <w:rFonts w:ascii="仿宋" w:eastAsia="仿宋" w:hAnsi="仿宋" w:cs="仿宋" w:hint="eastAsia"/>
            <w:lang w:eastAsia="zh-CN"/>
          </w:rPr>
          <w:t>(二)、质量管理责任</w:t>
        </w:r>
        <w:r>
          <w:tab/>
        </w:r>
        <w:r>
          <w:fldChar w:fldCharType="begin"/>
        </w:r>
        <w:r>
          <w:instrText xml:space="preserve"> PAGEREF _Toc25864 \h </w:instrText>
        </w:r>
        <w:r>
          <w:fldChar w:fldCharType="separate"/>
        </w:r>
        <w:r>
          <w:t>69</w:t>
        </w:r>
        <w:r>
          <w:fldChar w:fldCharType="end"/>
        </w:r>
      </w:hyperlink>
    </w:p>
    <w:p>
      <w:pPr>
        <w:pStyle w:val="TOC2"/>
        <w:tabs>
          <w:tab w:val="right" w:leader="dot" w:pos="8306"/>
        </w:tabs>
      </w:pPr>
      <w:hyperlink w:anchor="_Toc1787" w:history="1">
        <w:r>
          <w:rPr>
            <w:rFonts w:ascii="仿宋" w:eastAsia="仿宋" w:hAnsi="仿宋" w:cs="仿宋" w:hint="eastAsia"/>
            <w:lang w:eastAsia="zh-CN"/>
          </w:rPr>
          <w:t>(三)、质量管理体系文件</w:t>
        </w:r>
        <w:r>
          <w:tab/>
        </w:r>
        <w:r>
          <w:fldChar w:fldCharType="begin"/>
        </w:r>
        <w:r>
          <w:instrText xml:space="preserve"> PAGEREF _Toc1787 \h </w:instrText>
        </w:r>
        <w:r>
          <w:fldChar w:fldCharType="separate"/>
        </w:r>
        <w:r>
          <w:t>71</w:t>
        </w:r>
        <w:r>
          <w:fldChar w:fldCharType="end"/>
        </w:r>
      </w:hyperlink>
    </w:p>
    <w:p>
      <w:pPr>
        <w:pStyle w:val="TOC2"/>
        <w:tabs>
          <w:tab w:val="right" w:leader="dot" w:pos="8306"/>
        </w:tabs>
      </w:pPr>
      <w:hyperlink w:anchor="_Toc6185" w:history="1">
        <w:r>
          <w:rPr>
            <w:rFonts w:ascii="仿宋" w:eastAsia="仿宋" w:hAnsi="仿宋" w:cs="仿宋" w:hint="eastAsia"/>
            <w:lang w:eastAsia="zh-CN"/>
          </w:rPr>
          <w:t>(四)、质量培训与教育</w:t>
        </w:r>
        <w:r>
          <w:tab/>
        </w:r>
        <w:r>
          <w:fldChar w:fldCharType="begin"/>
        </w:r>
        <w:r>
          <w:instrText xml:space="preserve"> PAGEREF _Toc6185 \h </w:instrText>
        </w:r>
        <w:r>
          <w:fldChar w:fldCharType="separate"/>
        </w:r>
        <w:r>
          <w:t>73</w:t>
        </w:r>
        <w:r>
          <w:fldChar w:fldCharType="end"/>
        </w:r>
      </w:hyperlink>
    </w:p>
    <w:p>
      <w:pPr>
        <w:pStyle w:val="TOC2"/>
        <w:tabs>
          <w:tab w:val="right" w:leader="dot" w:pos="8306"/>
        </w:tabs>
      </w:pPr>
      <w:hyperlink w:anchor="_Toc26752" w:history="1">
        <w:r>
          <w:rPr>
            <w:rFonts w:ascii="仿宋" w:eastAsia="仿宋" w:hAnsi="仿宋" w:cs="仿宋" w:hint="eastAsia"/>
            <w:lang w:eastAsia="zh-CN"/>
          </w:rPr>
          <w:t>(五)、质量审核与评价</w:t>
        </w:r>
        <w:r>
          <w:tab/>
        </w:r>
        <w:r>
          <w:fldChar w:fldCharType="begin"/>
        </w:r>
        <w:r>
          <w:instrText xml:space="preserve"> PAGEREF _Toc26752 \h </w:instrText>
        </w:r>
        <w:r>
          <w:fldChar w:fldCharType="separate"/>
        </w:r>
        <w:r>
          <w:t>74</w:t>
        </w:r>
        <w:r>
          <w:fldChar w:fldCharType="end"/>
        </w:r>
      </w:hyperlink>
    </w:p>
    <w:p>
      <w:pPr>
        <w:pStyle w:val="TOC2"/>
        <w:tabs>
          <w:tab w:val="right" w:leader="dot" w:pos="8306"/>
        </w:tabs>
      </w:pPr>
      <w:hyperlink w:anchor="_Toc28940" w:history="1">
        <w:r>
          <w:rPr>
            <w:rFonts w:ascii="仿宋" w:eastAsia="仿宋" w:hAnsi="仿宋" w:cs="仿宋" w:hint="eastAsia"/>
            <w:lang w:eastAsia="zh-CN"/>
          </w:rPr>
          <w:t>(六)、不符合与纠正措施</w:t>
        </w:r>
        <w:r>
          <w:tab/>
        </w:r>
        <w:r>
          <w:fldChar w:fldCharType="begin"/>
        </w:r>
        <w:r>
          <w:instrText xml:space="preserve"> PAGEREF _Toc28940 \h </w:instrText>
        </w:r>
        <w:r>
          <w:fldChar w:fldCharType="separate"/>
        </w:r>
        <w:r>
          <w:t>75</w:t>
        </w:r>
        <w:r>
          <w:fldChar w:fldCharType="end"/>
        </w:r>
      </w:hyperlink>
    </w:p>
    <w:p>
      <w:pPr>
        <w:pStyle w:val="TOC1"/>
        <w:tabs>
          <w:tab w:val="right" w:leader="dot" w:pos="8306"/>
        </w:tabs>
      </w:pPr>
      <w:hyperlink w:anchor="_Toc6948" w:history="1">
        <w:r>
          <w:rPr>
            <w:rFonts w:ascii="仿宋" w:eastAsia="仿宋" w:hAnsi="仿宋" w:cs="仿宋" w:hint="eastAsia"/>
            <w:lang w:eastAsia="zh-CN"/>
          </w:rPr>
          <w:t>十七、利益相关者分析与沟通计划</w:t>
        </w:r>
        <w:r>
          <w:tab/>
        </w:r>
        <w:r>
          <w:fldChar w:fldCharType="begin"/>
        </w:r>
        <w:r>
          <w:instrText xml:space="preserve"> PAGEREF _Toc6948 \h </w:instrText>
        </w:r>
        <w:r>
          <w:fldChar w:fldCharType="separate"/>
        </w:r>
        <w:r>
          <w:t>76</w:t>
        </w:r>
        <w:r>
          <w:fldChar w:fldCharType="end"/>
        </w:r>
      </w:hyperlink>
    </w:p>
    <w:p>
      <w:pPr>
        <w:pStyle w:val="TOC2"/>
        <w:tabs>
          <w:tab w:val="right" w:leader="dot" w:pos="8306"/>
        </w:tabs>
      </w:pPr>
      <w:hyperlink w:anchor="_Toc88" w:history="1">
        <w:r>
          <w:rPr>
            <w:rFonts w:ascii="仿宋" w:eastAsia="仿宋" w:hAnsi="仿宋" w:cs="仿宋" w:hint="eastAsia"/>
            <w:lang w:eastAsia="zh-CN"/>
          </w:rPr>
          <w:t>(一)、利益相关者分析</w:t>
        </w:r>
        <w:r>
          <w:tab/>
        </w:r>
        <w:r>
          <w:fldChar w:fldCharType="begin"/>
        </w:r>
        <w:r>
          <w:instrText xml:space="preserve"> PAGEREF _Toc88 \h </w:instrText>
        </w:r>
        <w:r>
          <w:fldChar w:fldCharType="separate"/>
        </w:r>
        <w:r>
          <w:t>76</w:t>
        </w:r>
        <w:r>
          <w:fldChar w:fldCharType="end"/>
        </w:r>
      </w:hyperlink>
    </w:p>
    <w:p>
      <w:pPr>
        <w:pStyle w:val="TOC2"/>
        <w:tabs>
          <w:tab w:val="right" w:leader="dot" w:pos="8306"/>
        </w:tabs>
      </w:pPr>
      <w:hyperlink w:anchor="_Toc23094" w:history="1">
        <w:r>
          <w:rPr>
            <w:rFonts w:ascii="仿宋" w:eastAsia="仿宋" w:hAnsi="仿宋" w:cs="仿宋" w:hint="eastAsia"/>
            <w:lang w:eastAsia="zh-CN"/>
          </w:rPr>
          <w:t>(二)、沟通计划</w:t>
        </w:r>
        <w:r>
          <w:tab/>
        </w:r>
        <w:r>
          <w:fldChar w:fldCharType="begin"/>
        </w:r>
        <w:r>
          <w:instrText xml:space="preserve"> PAGEREF _Toc23094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37"/>
      <w:r>
        <w:rPr>
          <w:rFonts w:ascii="仿宋" w:eastAsia="仿宋" w:hAnsi="仿宋" w:cs="仿宋" w:hint="eastAsia"/>
          <w:sz w:val="28"/>
          <w:lang w:eastAsia="zh-CN"/>
        </w:rPr>
        <w:t>一、数字电视复用器项目土建工程</w:t>
      </w:r>
      <w:bookmarkEnd w:id="2"/>
    </w:p>
    <w:p>
      <w:pPr>
        <w:pStyle w:val="Heading2"/>
        <w:rPr>
          <w:rFonts w:ascii="仿宋" w:eastAsia="仿宋" w:hAnsi="仿宋" w:cs="仿宋" w:hint="eastAsia"/>
          <w:lang w:eastAsia="zh-CN"/>
        </w:rPr>
      </w:pPr>
      <w:bookmarkStart w:id="3" w:name="_Toc570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在数字电视复用器项目的建筑工程设计中，我们将秉承一系列重要的设计原则，以确保数字电视复用器项目建筑在功能、美观、可持续性等方面达到最佳效果。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首要原则是确保建筑的功能性得到最大化的发挥。我们将充分理解数字电视复用器项目的实际需求，合理布局各个功能区域，保证建筑在满足业务需求的同时，提供高效的工作环境。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在建筑设计中，我们将综合考虑建设和运营成本。通过精细的经济效益分析，确保设计方案在高效利用资源的同时，对数字电视复用器项目的长期盈利能力有积极的贡献。</w:t>
      </w:r>
    </w:p>
    <w:p>
      <w:pPr>
        <w:pStyle w:val="Heading2"/>
        <w:ind w:firstLine="560" w:firstLineChars="200"/>
        <w:rPr>
          <w:rFonts w:ascii="仿宋" w:eastAsia="仿宋" w:hAnsi="仿宋" w:cs="仿宋" w:hint="eastAsia"/>
          <w:sz w:val="28"/>
          <w:lang w:eastAsia="zh-CN"/>
        </w:rPr>
      </w:pPr>
      <w:bookmarkStart w:id="4" w:name="_Toc121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复用器项目的土建工程设计中，我们将精准设定设计年限，结合数字电视复用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电视复用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9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字电视复用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电视复用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电视复用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12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本期工程数字电视复用器项目预计总建筑面积XXX平方米，其中：计容建筑面积XXX平方米，计划建筑工程投资XX万元，占数字电视复用器项目总投资的XX%。</w:t>
      </w:r>
    </w:p>
    <w:p>
      <w:pPr>
        <w:pStyle w:val="Heading1"/>
        <w:ind w:firstLine="560" w:firstLineChars="200"/>
        <w:rPr>
          <w:rFonts w:ascii="仿宋" w:eastAsia="仿宋" w:hAnsi="仿宋" w:cs="仿宋" w:hint="eastAsia"/>
          <w:sz w:val="28"/>
          <w:lang w:eastAsia="zh-CN"/>
        </w:rPr>
      </w:pPr>
      <w:bookmarkStart w:id="7" w:name="_Toc12384"/>
      <w:r>
        <w:rPr>
          <w:rFonts w:ascii="仿宋" w:eastAsia="仿宋" w:hAnsi="仿宋" w:cs="仿宋" w:hint="eastAsia"/>
          <w:sz w:val="28"/>
          <w:lang w:eastAsia="zh-CN"/>
        </w:rPr>
        <w:t>二、数字电视复用器项目绩效评估</w:t>
      </w:r>
      <w:bookmarkEnd w:id="7"/>
    </w:p>
    <w:p>
      <w:pPr>
        <w:pStyle w:val="Heading2"/>
        <w:rPr>
          <w:rFonts w:ascii="仿宋" w:eastAsia="仿宋" w:hAnsi="仿宋" w:cs="仿宋" w:hint="eastAsia"/>
          <w:lang w:eastAsia="zh-CN"/>
        </w:rPr>
      </w:pPr>
      <w:bookmarkStart w:id="8" w:name="_Toc21561"/>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复用器项目中，我们设计了一套全面的绩效评估指标，以确保数字电视复用器项目的可控和成功交付。这些指标跨足数字电视复用器项目目标、成本、进度和质量等多个维度，为我们提供了全面洞察数字电视复用器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目标达成率是我们关注的首要指标。我们设定了明确的目标，并通过定期监测和评估，迅速发现并应对潜在的目标偏差。这为数字电视复用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成本绩效是另一个核心关注点。通过实际成本与预算成本的对比分析，我们深入了解成本差异的原因，及时调整资源分配，保持数字电视复用器项目在经济效益方面的合理水平。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进度作为关键的绩效指标之一，得到了精心的关注。我们制定了详细的数字电视复用器项目进度计划，并设立了进度符合度指标，确保实际进度与计划进度保持一致。这使我们能够快速发现和解决潜在的进度问题，保持数字电视复用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电视复用器项目绩效的不可或缺的一环。我们引入了一系列的质量标准和客户满意度指标，以确保数字电视复用器项目交付的成果在质量上达到或超越预期水平。通过持续监测这些指标，我们努力提升数字电视复用器项目整体质量水平，为数字电视复用器项目的成功交付提供有力保障。通过这些科学且全面的绩效评估，我们能够更好地引导数字电视复用器项目的持续改进，确保数字电视复用器项目目标的顺利达成。</w:t>
      </w:r>
    </w:p>
    <w:p>
      <w:pPr>
        <w:pStyle w:val="Heading2"/>
        <w:ind w:firstLine="560" w:firstLineChars="200"/>
        <w:rPr>
          <w:rFonts w:ascii="仿宋" w:eastAsia="仿宋" w:hAnsi="仿宋" w:cs="仿宋" w:hint="eastAsia"/>
          <w:sz w:val="28"/>
          <w:lang w:eastAsia="zh-CN"/>
        </w:rPr>
      </w:pPr>
      <w:bookmarkStart w:id="9" w:name="_Toc31712"/>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绩效评估是数字电视复用器项目中的关键环节，为确保数字电视复用器项目达到预期目标，我们采用了多层次、多维度的绩效评估方法。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电视复用器项目的战略目标对齐，确保每个决策和行动都与数字电视复用器项目整体目标保持一致。团队会定期召开战略对齐会议，审视当前工作与数字电视复用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电视复用器项目进度、质量、成本和风险等方面。这些指标通过数据收集和分析，为数字电视复用器项目管理团队提供了客观的评估依据。例如，我们通过数字电视复用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电视复用器项目内部，还考虑了数字电视复用器项目对外部环境的影响。我们定期进行干系人满意度调查，以了解各利益相关方对数字电视复用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这种多层次、多角度的绩效评估方法，使得我们能够全面了解数字电视复用器项目的运行状态，及时做出调整，确保数字电视复用器项目在不断变化的环境中保持稳健前行。</w:t>
      </w:r>
    </w:p>
    <w:p>
      <w:pPr>
        <w:pStyle w:val="Heading2"/>
        <w:ind w:firstLine="560" w:firstLineChars="200"/>
        <w:rPr>
          <w:rFonts w:ascii="仿宋" w:eastAsia="仿宋" w:hAnsi="仿宋" w:cs="仿宋" w:hint="eastAsia"/>
          <w:sz w:val="28"/>
          <w:lang w:eastAsia="zh-CN"/>
        </w:rPr>
      </w:pPr>
      <w:bookmarkStart w:id="10" w:name="_Toc2029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为了确保数字电视复用器项目的有效管理和不断优化，我们采用了精心设计的绩效评估周期。这个周期旨在实现灵活、实时和全面的评估，以适应数字电视复用器项目执行中的各种挑战。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电视复用器项目的不同需求，分为短期、中期和长期。短期评估关注每个迭代或工作周期，以及时发现和解决当前任务中的问题。中期评估涵盖几个迭代，深入了解整体数字电视复用器项目的趋势和性能。长期评估则着眼于整个数字电视复用器项目阶段，确保数字电视复用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电视复用器项目管理工具和协作平台，团队成员能够随时更新和分享数字电视复用器项目数据。这种实时性的反馈机制使我们能够及时察觉潜在问题，快速调整，保持数字电视复用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数字电视复用器项目的决策制定密不可分。每个周期的数字电视复用器项目回顾会议成为集体总结经验、识别问题深层次原因并找到创新解决方案的平台。这种定期的反思与调整机制使数字电视复用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0785"/>
      <w:r>
        <w:rPr>
          <w:rFonts w:ascii="仿宋" w:eastAsia="仿宋" w:hAnsi="仿宋" w:cs="仿宋" w:hint="eastAsia"/>
          <w:sz w:val="28"/>
          <w:lang w:eastAsia="zh-CN"/>
        </w:rPr>
        <w:t>三、数字电视复用器项目建设单位说明</w:t>
      </w:r>
      <w:bookmarkEnd w:id="11"/>
    </w:p>
    <w:p>
      <w:pPr>
        <w:pStyle w:val="Heading2"/>
        <w:rPr>
          <w:rFonts w:ascii="仿宋" w:eastAsia="仿宋" w:hAnsi="仿宋" w:cs="仿宋" w:hint="eastAsia"/>
          <w:lang w:eastAsia="zh-CN"/>
        </w:rPr>
      </w:pPr>
      <w:bookmarkStart w:id="12" w:name="_Toc15825"/>
      <w:r>
        <w:rPr>
          <w:rFonts w:ascii="仿宋" w:eastAsia="仿宋" w:hAnsi="仿宋" w:cs="仿宋" w:hint="eastAsia"/>
          <w:lang w:eastAsia="zh-CN"/>
        </w:rPr>
        <w:t>(一)、数字电视复用器项目承办单位基本情况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758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电视复用器项目承办单位的XXXX，我们着眼于实现可持续的经济效益。通过技术创新和解决方案的提供，公司预计在数字电视复用器项目执行期间将获得可观的收入增长。这一收入来源主要包括数字电视复用器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同时，我们注重成本控制和效率提升，以确保数字电视复用器项目的可持续盈利。透过精细的管理和资源优化，公司期望实现数字电视复用器项目利润最大化。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电视复用器项目实施进行全面的投资评估，包括数字电视复用器项目启动阶段的资金投入和后续运营成本。通过对数字电视复用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电视复用器项目实施过程中具备足够的资金流动性，公司将进行详尽的现金流分析。这包括资金需求的合理预测、数字电视复用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067"/>
      <w:r>
        <w:rPr>
          <w:rFonts w:ascii="仿宋" w:eastAsia="仿宋" w:hAnsi="仿宋" w:cs="仿宋" w:hint="eastAsia"/>
          <w:sz w:val="28"/>
          <w:lang w:eastAsia="zh-CN"/>
        </w:rPr>
        <w:t>四、数字电视复用器项目可持续发展</w:t>
      </w:r>
      <w:bookmarkEnd w:id="14"/>
    </w:p>
    <w:p>
      <w:pPr>
        <w:pStyle w:val="Heading2"/>
        <w:rPr>
          <w:rFonts w:ascii="仿宋" w:eastAsia="仿宋" w:hAnsi="仿宋" w:cs="仿宋" w:hint="eastAsia"/>
          <w:lang w:eastAsia="zh-CN"/>
        </w:rPr>
      </w:pPr>
      <w:bookmarkStart w:id="15" w:name="_Toc2845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复用器项目中，数字电视复用器项目团队着眼于未来，明确了可持续发展的战略方向。制定的具体可持续发展目标包括降低资源使用、采用环保技术、最大化社会效益等。这一步骤不仅有助于数字电视复用器项目在环保和社会责任方面达到最高标准，也为未来提供了明确的指引，确保数字电视复用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可持续实践的融入数字电视复用器项目管理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电视复用器项目管理周期。从数字电视复用器项目规划开始，数字电视复用器项目团队就考虑了环境和社会的因素。在执行阶段，数字电视复用器项目团队积极推动绿色技术的应用，优化资源利用。此外，关注员工的社会责任，通过培训和沟通活动提高员工对可持续发展的认知，使他们能够在日常工作中践行可持续实践。这些举措不仅为数字电视复用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901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扎根于数字电视复用器项目的可持续发展理念，我们深信环保与社会责任是数字电视复用器项目成功的关键支柱。在数字电视复用器项目的每一步，我们都致力于通过创新和实践，履行对环境和社会的坚定责任。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团队通过引入先进的环保技术、建立高效的废物处理系统以及推动能源节约措施，积极履行环保责任。定期的环保监测和评估确保数字电视复用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不仅致力于自身可持续发展，还注重对社会的回馈。通过支持社区数字电视复用器项目、参与慈善事业、提供培训机会等方式，数字电视复用器项目积极履行社会责任。与当地社区建立积极互动，关注员工的工作与生活平衡，以及员工的身心健康，是数字电视复用器项目在社会责任层面的关键举措。这样的实践不仅增强了数字电视复用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3232"/>
      <w:r>
        <w:rPr>
          <w:rFonts w:ascii="仿宋" w:eastAsia="仿宋" w:hAnsi="仿宋" w:cs="仿宋" w:hint="eastAsia"/>
          <w:sz w:val="28"/>
          <w:lang w:eastAsia="zh-CN"/>
        </w:rPr>
        <w:t>五、数字电视复用器项目建设背景及必要性分析</w:t>
      </w:r>
      <w:bookmarkEnd w:id="17"/>
    </w:p>
    <w:p>
      <w:pPr>
        <w:pStyle w:val="Heading2"/>
        <w:rPr>
          <w:rFonts w:ascii="仿宋" w:eastAsia="仿宋" w:hAnsi="仿宋" w:cs="仿宋" w:hint="eastAsia"/>
          <w:lang w:eastAsia="zh-CN"/>
        </w:rPr>
      </w:pPr>
      <w:bookmarkStart w:id="18" w:name="_Toc26133"/>
      <w:r>
        <w:rPr>
          <w:rFonts w:ascii="仿宋" w:eastAsia="仿宋" w:hAnsi="仿宋" w:cs="仿宋" w:hint="eastAsia"/>
          <w:lang w:eastAsia="zh-CN"/>
        </w:rPr>
        <w:t>(一)、数字电视复用器项目背景分析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电视复用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电视复用器项目在这个潮流中的定位。同时，我们将关注行业内涌现的新兴机遇，以便数字电视复用器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电视复用器项目提供了强大的发展动力。我们将聚焦于行业内最新的技术发展趋势，包括但不限于人工智能、大数据分析、物联网等领域。通过深度的技术研究，我们将确保数字电视复用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电视复用器项目发展的源泉。我们将投入更多的精力对市场需求进行深入剖析，超越表面的需求，深入挖掘潜在的市场痛点和机遇。通过对市场需求的细致了解，数字电视复用器项目将更有针对性地设计解决方案，满足市场的多样化需求，从而更好地促进数字电视复用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电视复用器项目战略至关重要。我们将对竞争态势进行更为深入的分析，包括但不限于市场份额、产品特点、客户满意度等多个维度。通过深度的竞争分析，数字电视复用器项目将能够更准确地把握市场脉搏，制定具有竞争力的数字电视复用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字电视复用器项目的发展具有直接的影响。我们将进行更为全面的法规和政策分析，了解行业发展中的潜在法律风险和合规挑战。通过充分了解和遵守相关法规，数字电视复用器项目将确保在法律框架内合法合规运营，为数字电视复用器项目的稳健发展提供有力支持。</w:t>
      </w:r>
    </w:p>
    <w:p>
      <w:pPr>
        <w:pStyle w:val="Heading2"/>
        <w:ind w:firstLine="560" w:firstLineChars="200"/>
        <w:rPr>
          <w:rFonts w:ascii="仿宋" w:eastAsia="仿宋" w:hAnsi="仿宋" w:cs="仿宋" w:hint="eastAsia"/>
          <w:sz w:val="28"/>
          <w:lang w:eastAsia="zh-CN"/>
        </w:rPr>
      </w:pPr>
      <w:bookmarkStart w:id="19" w:name="_Toc9607"/>
      <w:r>
        <w:rPr>
          <w:rFonts w:ascii="仿宋" w:eastAsia="仿宋" w:hAnsi="仿宋" w:cs="仿宋" w:hint="eastAsia"/>
          <w:sz w:val="28"/>
          <w:lang w:eastAsia="zh-CN"/>
        </w:rPr>
        <w:t>(二)、数字电视复用器项目建设必要性分析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建设的迫切性源于对行业发展趋势的深刻洞察。我们正处于一个行业变革的时代，科技创新、数字化转型成为企业发展的关键动力。数字电视复用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建设不仅仅是为了跟上潮流，更是为了通过技术创新推动企业的持续发展。通过引入先进的技术和解决方案，数字电视复用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电视复用器项目的建设成为必然选择，通过提高产品质量、拓展服务领域，从而在竞争中获得更多的机会。数字电视复用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字电视复用器项目建设的必要性体现在对客户需求更精准的满足。通过数字电视复用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建设的背后是对企业持续创新的追求。只有通过不断创新，企业才能在竞争中立于不败之地。数字电视复用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7362"/>
      <w:r>
        <w:rPr>
          <w:rFonts w:ascii="仿宋" w:eastAsia="仿宋" w:hAnsi="仿宋" w:cs="仿宋" w:hint="eastAsia"/>
          <w:sz w:val="28"/>
          <w:lang w:eastAsia="zh-CN"/>
        </w:rPr>
        <w:t>六、数字电视复用器项目概论</w:t>
      </w:r>
      <w:bookmarkEnd w:id="20"/>
    </w:p>
    <w:p>
      <w:pPr>
        <w:pStyle w:val="Heading2"/>
        <w:rPr>
          <w:rFonts w:ascii="仿宋" w:eastAsia="仿宋" w:hAnsi="仿宋" w:cs="仿宋" w:hint="eastAsia"/>
          <w:lang w:eastAsia="zh-CN"/>
        </w:rPr>
      </w:pPr>
      <w:bookmarkStart w:id="21" w:name="_Toc10765"/>
      <w:r>
        <w:rPr>
          <w:rFonts w:ascii="仿宋" w:eastAsia="仿宋" w:hAnsi="仿宋" w:cs="仿宋" w:hint="eastAsia"/>
          <w:lang w:eastAsia="zh-CN"/>
        </w:rPr>
        <w:t>(一)、数字电视复用器项目概况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起源追溯至对市场的深入洞察。市场的不断演变与变革为数字电视复用器项目提供了难得的机遇。当前市场存在的需求缺口和变革的大环境共同构成了数字电视复用器项目的背景。这个数字电视复用器项目旨在充分利用市场机遇，填补行业中尚未满足的需求，为客户提供全新的解决方案。市场的变革和需求的增长使得这个数字电视复用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数字电视复用器项目名称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https://d.book118.com/958120016112006045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6105F5"/>
    <w:rsid w:val="7A6105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12001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2024-03-01T18:40:00Z</dcterms:created>
  <dcterms:modified xsi:type="dcterms:W3CDTF">2024-03-01T18:40:34Z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C6BE6F687F944D618B3B2BA01E17FC75_11</vt:lpwstr>
  </property>
  <property fmtid="{D5CDD505-2E9C-101B-9397-08002B2CF9AE}" pid="3" name="KSOProductBuildVer">
    <vt:lpwstr>2052-12.1.0.16388</vt:lpwstr>
  </property>
</Properties>
</file>