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光通信计量和监测仪器项目评估报告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 w:history="1">
        <w:r>
          <w:rPr>
            <w:rFonts w:ascii="仿宋" w:eastAsia="仿宋" w:hAnsi="仿宋" w:cs="仿宋" w:hint="eastAsia"/>
            <w:lang w:eastAsia="zh-CN"/>
          </w:rPr>
          <w:t>前言</w:t>
        </w:r>
        <w:r>
          <w:tab/>
        </w:r>
        <w:r>
          <w:fldChar w:fldCharType="begin"/>
        </w:r>
        <w:r>
          <w:instrText xml:space="preserve"> PAGEREF _Toc3034 \h </w:instrText>
        </w:r>
        <w:r>
          <w:fldChar w:fldCharType="separate"/>
        </w:r>
        <w:r>
          <w:t>3</w:t>
        </w:r>
        <w:r>
          <w:fldChar w:fldCharType="end"/>
        </w:r>
      </w:hyperlink>
    </w:p>
    <w:p>
      <w:pPr>
        <w:pStyle w:val="TOC1"/>
        <w:tabs>
          <w:tab w:val="right" w:leader="dot" w:pos="8306"/>
        </w:tabs>
      </w:pPr>
      <w:hyperlink w:anchor="_Toc5428" w:history="1">
        <w:r>
          <w:rPr>
            <w:rFonts w:ascii="仿宋" w:eastAsia="仿宋" w:hAnsi="仿宋" w:cs="仿宋" w:hint="eastAsia"/>
            <w:lang w:eastAsia="zh-CN"/>
          </w:rPr>
          <w:t>一、光通信计量和监测仪器项目市场前景分析</w:t>
        </w:r>
        <w:r>
          <w:tab/>
        </w:r>
        <w:r>
          <w:fldChar w:fldCharType="begin"/>
        </w:r>
        <w:r>
          <w:instrText xml:space="preserve"> PAGEREF _Toc5428 \h </w:instrText>
        </w:r>
        <w:r>
          <w:fldChar w:fldCharType="separate"/>
        </w:r>
        <w:r>
          <w:t>3</w:t>
        </w:r>
        <w:r>
          <w:fldChar w:fldCharType="end"/>
        </w:r>
      </w:hyperlink>
    </w:p>
    <w:p>
      <w:pPr>
        <w:pStyle w:val="TOC2"/>
        <w:tabs>
          <w:tab w:val="right" w:leader="dot" w:pos="8306"/>
        </w:tabs>
      </w:pPr>
      <w:hyperlink w:anchor="_Toc28261" w:history="1">
        <w:r>
          <w:rPr>
            <w:rFonts w:ascii="仿宋" w:eastAsia="仿宋" w:hAnsi="仿宋" w:cs="仿宋" w:hint="eastAsia"/>
            <w:lang w:eastAsia="zh-CN"/>
          </w:rPr>
          <w:t>(一)、建设地经济发展概况</w:t>
        </w:r>
        <w:r>
          <w:tab/>
        </w:r>
        <w:r>
          <w:fldChar w:fldCharType="begin"/>
        </w:r>
        <w:r>
          <w:instrText xml:space="preserve"> PAGEREF _Toc28261 \h </w:instrText>
        </w:r>
        <w:r>
          <w:fldChar w:fldCharType="separate"/>
        </w:r>
        <w:r>
          <w:t>3</w:t>
        </w:r>
        <w:r>
          <w:fldChar w:fldCharType="end"/>
        </w:r>
      </w:hyperlink>
    </w:p>
    <w:p>
      <w:pPr>
        <w:pStyle w:val="TOC2"/>
        <w:tabs>
          <w:tab w:val="right" w:leader="dot" w:pos="8306"/>
        </w:tabs>
      </w:pPr>
      <w:hyperlink w:anchor="_Toc2116" w:history="1">
        <w:r>
          <w:rPr>
            <w:rFonts w:ascii="仿宋" w:eastAsia="仿宋" w:hAnsi="仿宋" w:cs="仿宋" w:hint="eastAsia"/>
            <w:lang w:eastAsia="zh-CN"/>
          </w:rPr>
          <w:t>(二)、行业市场分析</w:t>
        </w:r>
        <w:r>
          <w:tab/>
        </w:r>
        <w:r>
          <w:fldChar w:fldCharType="begin"/>
        </w:r>
        <w:r>
          <w:instrText xml:space="preserve"> PAGEREF _Toc2116 \h </w:instrText>
        </w:r>
        <w:r>
          <w:fldChar w:fldCharType="separate"/>
        </w:r>
        <w:r>
          <w:t>5</w:t>
        </w:r>
        <w:r>
          <w:fldChar w:fldCharType="end"/>
        </w:r>
      </w:hyperlink>
    </w:p>
    <w:p>
      <w:pPr>
        <w:pStyle w:val="TOC1"/>
        <w:tabs>
          <w:tab w:val="right" w:leader="dot" w:pos="8306"/>
        </w:tabs>
      </w:pPr>
      <w:hyperlink w:anchor="_Toc31425" w:history="1">
        <w:r>
          <w:rPr>
            <w:rFonts w:ascii="仿宋" w:eastAsia="仿宋" w:hAnsi="仿宋" w:cs="仿宋" w:hint="eastAsia"/>
            <w:lang w:eastAsia="zh-CN"/>
          </w:rPr>
          <w:t>二、建设规划</w:t>
        </w:r>
        <w:r>
          <w:tab/>
        </w:r>
        <w:r>
          <w:fldChar w:fldCharType="begin"/>
        </w:r>
        <w:r>
          <w:instrText xml:space="preserve"> PAGEREF _Toc31425 \h </w:instrText>
        </w:r>
        <w:r>
          <w:fldChar w:fldCharType="separate"/>
        </w:r>
        <w:r>
          <w:t>6</w:t>
        </w:r>
        <w:r>
          <w:fldChar w:fldCharType="end"/>
        </w:r>
      </w:hyperlink>
    </w:p>
    <w:p>
      <w:pPr>
        <w:pStyle w:val="TOC2"/>
        <w:tabs>
          <w:tab w:val="right" w:leader="dot" w:pos="8306"/>
        </w:tabs>
      </w:pPr>
      <w:hyperlink w:anchor="_Toc4519" w:history="1">
        <w:r>
          <w:rPr>
            <w:rFonts w:ascii="仿宋" w:eastAsia="仿宋" w:hAnsi="仿宋" w:cs="仿宋" w:hint="eastAsia"/>
            <w:lang w:eastAsia="zh-CN"/>
          </w:rPr>
          <w:t>(一)、产品规划</w:t>
        </w:r>
        <w:r>
          <w:tab/>
        </w:r>
        <w:r>
          <w:fldChar w:fldCharType="begin"/>
        </w:r>
        <w:r>
          <w:instrText xml:space="preserve"> PAGEREF _Toc4519 \h </w:instrText>
        </w:r>
        <w:r>
          <w:fldChar w:fldCharType="separate"/>
        </w:r>
        <w:r>
          <w:t>6</w:t>
        </w:r>
        <w:r>
          <w:fldChar w:fldCharType="end"/>
        </w:r>
      </w:hyperlink>
    </w:p>
    <w:p>
      <w:pPr>
        <w:pStyle w:val="TOC2"/>
        <w:tabs>
          <w:tab w:val="right" w:leader="dot" w:pos="8306"/>
        </w:tabs>
      </w:pPr>
      <w:hyperlink w:anchor="_Toc13779" w:history="1">
        <w:r>
          <w:rPr>
            <w:rFonts w:ascii="仿宋" w:eastAsia="仿宋" w:hAnsi="仿宋" w:cs="仿宋" w:hint="eastAsia"/>
            <w:lang w:eastAsia="zh-CN"/>
          </w:rPr>
          <w:t>(二)、建设规模</w:t>
        </w:r>
        <w:r>
          <w:tab/>
        </w:r>
        <w:r>
          <w:fldChar w:fldCharType="begin"/>
        </w:r>
        <w:r>
          <w:instrText xml:space="preserve"> PAGEREF _Toc13779 \h </w:instrText>
        </w:r>
        <w:r>
          <w:fldChar w:fldCharType="separate"/>
        </w:r>
        <w:r>
          <w:t>8</w:t>
        </w:r>
        <w:r>
          <w:fldChar w:fldCharType="end"/>
        </w:r>
      </w:hyperlink>
    </w:p>
    <w:p>
      <w:pPr>
        <w:pStyle w:val="TOC1"/>
        <w:tabs>
          <w:tab w:val="right" w:leader="dot" w:pos="8306"/>
        </w:tabs>
      </w:pPr>
      <w:hyperlink w:anchor="_Toc13036" w:history="1">
        <w:r>
          <w:rPr>
            <w:rFonts w:ascii="仿宋" w:eastAsia="仿宋" w:hAnsi="仿宋" w:cs="仿宋" w:hint="eastAsia"/>
            <w:lang w:eastAsia="zh-CN"/>
          </w:rPr>
          <w:t>三、土建工程设计</w:t>
        </w:r>
        <w:r>
          <w:tab/>
        </w:r>
        <w:r>
          <w:fldChar w:fldCharType="begin"/>
        </w:r>
        <w:r>
          <w:instrText xml:space="preserve"> PAGEREF _Toc13036 \h </w:instrText>
        </w:r>
        <w:r>
          <w:fldChar w:fldCharType="separate"/>
        </w:r>
        <w:r>
          <w:t>10</w:t>
        </w:r>
        <w:r>
          <w:fldChar w:fldCharType="end"/>
        </w:r>
      </w:hyperlink>
    </w:p>
    <w:p>
      <w:pPr>
        <w:pStyle w:val="TOC2"/>
        <w:tabs>
          <w:tab w:val="right" w:leader="dot" w:pos="8306"/>
        </w:tabs>
      </w:pPr>
      <w:hyperlink w:anchor="_Toc21046" w:history="1">
        <w:r>
          <w:rPr>
            <w:rFonts w:ascii="仿宋" w:eastAsia="仿宋" w:hAnsi="仿宋" w:cs="仿宋" w:hint="eastAsia"/>
            <w:lang w:eastAsia="zh-CN"/>
          </w:rPr>
          <w:t>(一)、建筑工程设计原则</w:t>
        </w:r>
        <w:r>
          <w:tab/>
        </w:r>
        <w:r>
          <w:fldChar w:fldCharType="begin"/>
        </w:r>
        <w:r>
          <w:instrText xml:space="preserve"> PAGEREF _Toc21046 \h </w:instrText>
        </w:r>
        <w:r>
          <w:fldChar w:fldCharType="separate"/>
        </w:r>
        <w:r>
          <w:t>10</w:t>
        </w:r>
        <w:r>
          <w:fldChar w:fldCharType="end"/>
        </w:r>
      </w:hyperlink>
    </w:p>
    <w:p>
      <w:pPr>
        <w:pStyle w:val="TOC2"/>
        <w:tabs>
          <w:tab w:val="right" w:leader="dot" w:pos="8306"/>
        </w:tabs>
      </w:pPr>
      <w:hyperlink w:anchor="_Toc30280" w:history="1">
        <w:r>
          <w:rPr>
            <w:rFonts w:ascii="仿宋" w:eastAsia="仿宋" w:hAnsi="仿宋" w:cs="仿宋" w:hint="eastAsia"/>
            <w:lang w:eastAsia="zh-CN"/>
          </w:rPr>
          <w:t>(二)、土建工程设计年限及安全等级</w:t>
        </w:r>
        <w:r>
          <w:tab/>
        </w:r>
        <w:r>
          <w:fldChar w:fldCharType="begin"/>
        </w:r>
        <w:r>
          <w:instrText xml:space="preserve"> PAGEREF _Toc30280 \h </w:instrText>
        </w:r>
        <w:r>
          <w:fldChar w:fldCharType="separate"/>
        </w:r>
        <w:r>
          <w:t>11</w:t>
        </w:r>
        <w:r>
          <w:fldChar w:fldCharType="end"/>
        </w:r>
      </w:hyperlink>
    </w:p>
    <w:p>
      <w:pPr>
        <w:pStyle w:val="TOC2"/>
        <w:tabs>
          <w:tab w:val="right" w:leader="dot" w:pos="8306"/>
        </w:tabs>
      </w:pPr>
      <w:hyperlink w:anchor="_Toc29491" w:history="1">
        <w:r>
          <w:rPr>
            <w:rFonts w:ascii="仿宋" w:eastAsia="仿宋" w:hAnsi="仿宋" w:cs="仿宋" w:hint="eastAsia"/>
            <w:lang w:eastAsia="zh-CN"/>
          </w:rPr>
          <w:t>(三)、建筑工程设计总体要求</w:t>
        </w:r>
        <w:r>
          <w:tab/>
        </w:r>
        <w:r>
          <w:fldChar w:fldCharType="begin"/>
        </w:r>
        <w:r>
          <w:instrText xml:space="preserve"> PAGEREF _Toc29491 \h </w:instrText>
        </w:r>
        <w:r>
          <w:fldChar w:fldCharType="separate"/>
        </w:r>
        <w:r>
          <w:t>12</w:t>
        </w:r>
        <w:r>
          <w:fldChar w:fldCharType="end"/>
        </w:r>
      </w:hyperlink>
    </w:p>
    <w:p>
      <w:pPr>
        <w:pStyle w:val="TOC2"/>
        <w:tabs>
          <w:tab w:val="right" w:leader="dot" w:pos="8306"/>
        </w:tabs>
      </w:pPr>
      <w:hyperlink w:anchor="_Toc13371" w:history="1">
        <w:r>
          <w:rPr>
            <w:rFonts w:ascii="仿宋" w:eastAsia="仿宋" w:hAnsi="仿宋" w:cs="仿宋" w:hint="eastAsia"/>
            <w:lang w:eastAsia="zh-CN"/>
          </w:rPr>
          <w:t>(四)、土建工程建设指标</w:t>
        </w:r>
        <w:r>
          <w:tab/>
        </w:r>
        <w:r>
          <w:fldChar w:fldCharType="begin"/>
        </w:r>
        <w:r>
          <w:instrText xml:space="preserve"> PAGEREF _Toc13371 \h </w:instrText>
        </w:r>
        <w:r>
          <w:fldChar w:fldCharType="separate"/>
        </w:r>
        <w:r>
          <w:t>14</w:t>
        </w:r>
        <w:r>
          <w:fldChar w:fldCharType="end"/>
        </w:r>
      </w:hyperlink>
    </w:p>
    <w:p>
      <w:pPr>
        <w:pStyle w:val="TOC1"/>
        <w:tabs>
          <w:tab w:val="right" w:leader="dot" w:pos="8306"/>
        </w:tabs>
      </w:pPr>
      <w:hyperlink w:anchor="_Toc12349" w:history="1">
        <w:r>
          <w:rPr>
            <w:rFonts w:ascii="仿宋" w:eastAsia="仿宋" w:hAnsi="仿宋" w:cs="仿宋" w:hint="eastAsia"/>
            <w:lang w:eastAsia="zh-CN"/>
          </w:rPr>
          <w:t>四、光通信计量和监测仪器项目选址说明</w:t>
        </w:r>
        <w:r>
          <w:tab/>
        </w:r>
        <w:r>
          <w:fldChar w:fldCharType="begin"/>
        </w:r>
        <w:r>
          <w:instrText xml:space="preserve"> PAGEREF _Toc12349 \h </w:instrText>
        </w:r>
        <w:r>
          <w:fldChar w:fldCharType="separate"/>
        </w:r>
        <w:r>
          <w:t>16</w:t>
        </w:r>
        <w:r>
          <w:fldChar w:fldCharType="end"/>
        </w:r>
      </w:hyperlink>
    </w:p>
    <w:p>
      <w:pPr>
        <w:pStyle w:val="TOC2"/>
        <w:tabs>
          <w:tab w:val="right" w:leader="dot" w:pos="8306"/>
        </w:tabs>
      </w:pPr>
      <w:hyperlink w:anchor="_Toc2964" w:history="1">
        <w:r>
          <w:rPr>
            <w:rFonts w:ascii="仿宋" w:eastAsia="仿宋" w:hAnsi="仿宋" w:cs="仿宋" w:hint="eastAsia"/>
            <w:lang w:eastAsia="zh-CN"/>
          </w:rPr>
          <w:t>(一)、光通信计量和监测仪器项目选址</w:t>
        </w:r>
        <w:r>
          <w:tab/>
        </w:r>
        <w:r>
          <w:fldChar w:fldCharType="begin"/>
        </w:r>
        <w:r>
          <w:instrText xml:space="preserve"> PAGEREF _Toc2964 \h </w:instrText>
        </w:r>
        <w:r>
          <w:fldChar w:fldCharType="separate"/>
        </w:r>
        <w:r>
          <w:t>16</w:t>
        </w:r>
        <w:r>
          <w:fldChar w:fldCharType="end"/>
        </w:r>
      </w:hyperlink>
    </w:p>
    <w:p>
      <w:pPr>
        <w:pStyle w:val="TOC2"/>
        <w:tabs>
          <w:tab w:val="right" w:leader="dot" w:pos="8306"/>
        </w:tabs>
      </w:pPr>
      <w:hyperlink w:anchor="_Toc9575" w:history="1">
        <w:r>
          <w:rPr>
            <w:rFonts w:ascii="仿宋" w:eastAsia="仿宋" w:hAnsi="仿宋" w:cs="仿宋" w:hint="eastAsia"/>
            <w:lang w:eastAsia="zh-CN"/>
          </w:rPr>
          <w:t>(二)、用地控制指标</w:t>
        </w:r>
        <w:r>
          <w:tab/>
        </w:r>
        <w:r>
          <w:fldChar w:fldCharType="begin"/>
        </w:r>
        <w:r>
          <w:instrText xml:space="preserve"> PAGEREF _Toc9575 \h </w:instrText>
        </w:r>
        <w:r>
          <w:fldChar w:fldCharType="separate"/>
        </w:r>
        <w:r>
          <w:t>17</w:t>
        </w:r>
        <w:r>
          <w:fldChar w:fldCharType="end"/>
        </w:r>
      </w:hyperlink>
    </w:p>
    <w:p>
      <w:pPr>
        <w:pStyle w:val="TOC2"/>
        <w:tabs>
          <w:tab w:val="right" w:leader="dot" w:pos="8306"/>
        </w:tabs>
      </w:pPr>
      <w:hyperlink w:anchor="_Toc18073" w:history="1">
        <w:r>
          <w:rPr>
            <w:rFonts w:ascii="仿宋" w:eastAsia="仿宋" w:hAnsi="仿宋" w:cs="仿宋" w:hint="eastAsia"/>
            <w:lang w:eastAsia="zh-CN"/>
          </w:rPr>
          <w:t>(三)、节约用地措施</w:t>
        </w:r>
        <w:r>
          <w:tab/>
        </w:r>
        <w:r>
          <w:fldChar w:fldCharType="begin"/>
        </w:r>
        <w:r>
          <w:instrText xml:space="preserve"> PAGEREF _Toc18073 \h </w:instrText>
        </w:r>
        <w:r>
          <w:fldChar w:fldCharType="separate"/>
        </w:r>
        <w:r>
          <w:t>17</w:t>
        </w:r>
        <w:r>
          <w:fldChar w:fldCharType="end"/>
        </w:r>
      </w:hyperlink>
    </w:p>
    <w:p>
      <w:pPr>
        <w:pStyle w:val="TOC2"/>
        <w:tabs>
          <w:tab w:val="right" w:leader="dot" w:pos="8306"/>
        </w:tabs>
      </w:pPr>
      <w:hyperlink w:anchor="_Toc112" w:history="1">
        <w:r>
          <w:rPr>
            <w:rFonts w:ascii="仿宋" w:eastAsia="仿宋" w:hAnsi="仿宋" w:cs="仿宋" w:hint="eastAsia"/>
            <w:lang w:eastAsia="zh-CN"/>
          </w:rPr>
          <w:t>(四)、总图布置方案</w:t>
        </w:r>
        <w:r>
          <w:tab/>
        </w:r>
        <w:r>
          <w:fldChar w:fldCharType="begin"/>
        </w:r>
        <w:r>
          <w:instrText xml:space="preserve"> PAGEREF _Toc112 \h </w:instrText>
        </w:r>
        <w:r>
          <w:fldChar w:fldCharType="separate"/>
        </w:r>
        <w:r>
          <w:t>18</w:t>
        </w:r>
        <w:r>
          <w:fldChar w:fldCharType="end"/>
        </w:r>
      </w:hyperlink>
    </w:p>
    <w:p>
      <w:pPr>
        <w:pStyle w:val="TOC2"/>
        <w:tabs>
          <w:tab w:val="right" w:leader="dot" w:pos="8306"/>
        </w:tabs>
      </w:pPr>
      <w:hyperlink w:anchor="_Toc32341" w:history="1">
        <w:r>
          <w:rPr>
            <w:rFonts w:ascii="仿宋" w:eastAsia="仿宋" w:hAnsi="仿宋" w:cs="仿宋" w:hint="eastAsia"/>
            <w:lang w:eastAsia="zh-CN"/>
          </w:rPr>
          <w:t>(五)、选址综合评价</w:t>
        </w:r>
        <w:r>
          <w:tab/>
        </w:r>
        <w:r>
          <w:fldChar w:fldCharType="begin"/>
        </w:r>
        <w:r>
          <w:instrText xml:space="preserve"> PAGEREF _Toc32341 \h </w:instrText>
        </w:r>
        <w:r>
          <w:fldChar w:fldCharType="separate"/>
        </w:r>
        <w:r>
          <w:t>20</w:t>
        </w:r>
        <w:r>
          <w:fldChar w:fldCharType="end"/>
        </w:r>
      </w:hyperlink>
    </w:p>
    <w:p>
      <w:pPr>
        <w:pStyle w:val="TOC1"/>
        <w:tabs>
          <w:tab w:val="right" w:leader="dot" w:pos="8306"/>
        </w:tabs>
      </w:pPr>
      <w:hyperlink w:anchor="_Toc14172" w:history="1">
        <w:r>
          <w:rPr>
            <w:rFonts w:ascii="仿宋" w:eastAsia="仿宋" w:hAnsi="仿宋" w:cs="仿宋" w:hint="eastAsia"/>
            <w:lang w:eastAsia="zh-CN"/>
          </w:rPr>
          <w:t>五、危机管理与应急预案</w:t>
        </w:r>
        <w:r>
          <w:tab/>
        </w:r>
        <w:r>
          <w:fldChar w:fldCharType="begin"/>
        </w:r>
        <w:r>
          <w:instrText xml:space="preserve"> PAGEREF _Toc14172 \h </w:instrText>
        </w:r>
        <w:r>
          <w:fldChar w:fldCharType="separate"/>
        </w:r>
        <w:r>
          <w:t>21</w:t>
        </w:r>
        <w:r>
          <w:fldChar w:fldCharType="end"/>
        </w:r>
      </w:hyperlink>
    </w:p>
    <w:p>
      <w:pPr>
        <w:pStyle w:val="TOC2"/>
        <w:tabs>
          <w:tab w:val="right" w:leader="dot" w:pos="8306"/>
        </w:tabs>
      </w:pPr>
      <w:hyperlink w:anchor="_Toc5460" w:history="1">
        <w:r>
          <w:rPr>
            <w:rFonts w:ascii="仿宋" w:eastAsia="仿宋" w:hAnsi="仿宋" w:cs="仿宋" w:hint="eastAsia"/>
            <w:lang w:eastAsia="zh-CN"/>
          </w:rPr>
          <w:t>(一)、危机预警与监测</w:t>
        </w:r>
        <w:r>
          <w:tab/>
        </w:r>
        <w:r>
          <w:fldChar w:fldCharType="begin"/>
        </w:r>
        <w:r>
          <w:instrText xml:space="preserve"> PAGEREF _Toc5460 \h </w:instrText>
        </w:r>
        <w:r>
          <w:fldChar w:fldCharType="separate"/>
        </w:r>
        <w:r>
          <w:t>21</w:t>
        </w:r>
        <w:r>
          <w:fldChar w:fldCharType="end"/>
        </w:r>
      </w:hyperlink>
    </w:p>
    <w:p>
      <w:pPr>
        <w:pStyle w:val="TOC2"/>
        <w:tabs>
          <w:tab w:val="right" w:leader="dot" w:pos="8306"/>
        </w:tabs>
      </w:pPr>
      <w:hyperlink w:anchor="_Toc15542" w:history="1">
        <w:r>
          <w:rPr>
            <w:rFonts w:ascii="仿宋" w:eastAsia="仿宋" w:hAnsi="仿宋" w:cs="仿宋" w:hint="eastAsia"/>
            <w:lang w:eastAsia="zh-CN"/>
          </w:rPr>
          <w:t>(二)、应急预案与危机响应</w:t>
        </w:r>
        <w:r>
          <w:tab/>
        </w:r>
        <w:r>
          <w:fldChar w:fldCharType="begin"/>
        </w:r>
        <w:r>
          <w:instrText xml:space="preserve"> PAGEREF _Toc15542 \h </w:instrText>
        </w:r>
        <w:r>
          <w:fldChar w:fldCharType="separate"/>
        </w:r>
        <w:r>
          <w:t>23</w:t>
        </w:r>
        <w:r>
          <w:fldChar w:fldCharType="end"/>
        </w:r>
      </w:hyperlink>
    </w:p>
    <w:p>
      <w:pPr>
        <w:pStyle w:val="TOC2"/>
        <w:tabs>
          <w:tab w:val="right" w:leader="dot" w:pos="8306"/>
        </w:tabs>
      </w:pPr>
      <w:hyperlink w:anchor="_Toc11614" w:history="1">
        <w:r>
          <w:rPr>
            <w:rFonts w:ascii="仿宋" w:eastAsia="仿宋" w:hAnsi="仿宋" w:cs="仿宋" w:hint="eastAsia"/>
            <w:lang w:eastAsia="zh-CN"/>
          </w:rPr>
          <w:t>(三)、危机沟通与舆情控制</w:t>
        </w:r>
        <w:r>
          <w:tab/>
        </w:r>
        <w:r>
          <w:fldChar w:fldCharType="begin"/>
        </w:r>
        <w:r>
          <w:instrText xml:space="preserve"> PAGEREF _Toc11614 \h </w:instrText>
        </w:r>
        <w:r>
          <w:fldChar w:fldCharType="separate"/>
        </w:r>
        <w:r>
          <w:t>25</w:t>
        </w:r>
        <w:r>
          <w:fldChar w:fldCharType="end"/>
        </w:r>
      </w:hyperlink>
    </w:p>
    <w:p>
      <w:pPr>
        <w:pStyle w:val="TOC2"/>
        <w:tabs>
          <w:tab w:val="right" w:leader="dot" w:pos="8306"/>
        </w:tabs>
      </w:pPr>
      <w:hyperlink w:anchor="_Toc26346" w:history="1">
        <w:r>
          <w:rPr>
            <w:rFonts w:ascii="仿宋" w:eastAsia="仿宋" w:hAnsi="仿宋" w:cs="仿宋" w:hint="eastAsia"/>
            <w:lang w:eastAsia="zh-CN"/>
          </w:rPr>
          <w:t>(四)、危机后教训与改进</w:t>
        </w:r>
        <w:r>
          <w:tab/>
        </w:r>
        <w:r>
          <w:fldChar w:fldCharType="begin"/>
        </w:r>
        <w:r>
          <w:instrText xml:space="preserve"> PAGEREF _Toc26346 \h </w:instrText>
        </w:r>
        <w:r>
          <w:fldChar w:fldCharType="separate"/>
        </w:r>
        <w:r>
          <w:t>27</w:t>
        </w:r>
        <w:r>
          <w:fldChar w:fldCharType="end"/>
        </w:r>
      </w:hyperlink>
    </w:p>
    <w:p>
      <w:pPr>
        <w:pStyle w:val="TOC1"/>
        <w:tabs>
          <w:tab w:val="right" w:leader="dot" w:pos="8306"/>
        </w:tabs>
      </w:pPr>
      <w:hyperlink w:anchor="_Toc6128" w:history="1">
        <w:r>
          <w:rPr>
            <w:rFonts w:ascii="仿宋" w:eastAsia="仿宋" w:hAnsi="仿宋" w:cs="仿宋" w:hint="eastAsia"/>
            <w:lang w:eastAsia="zh-CN"/>
          </w:rPr>
          <w:t>六、光通信计量和监测仪器项目实施进度计划</w:t>
        </w:r>
        <w:r>
          <w:tab/>
        </w:r>
        <w:r>
          <w:fldChar w:fldCharType="begin"/>
        </w:r>
        <w:r>
          <w:instrText xml:space="preserve"> PAGEREF _Toc6128 \h </w:instrText>
        </w:r>
        <w:r>
          <w:fldChar w:fldCharType="separate"/>
        </w:r>
        <w:r>
          <w:t>28</w:t>
        </w:r>
        <w:r>
          <w:fldChar w:fldCharType="end"/>
        </w:r>
      </w:hyperlink>
    </w:p>
    <w:p>
      <w:pPr>
        <w:pStyle w:val="TOC2"/>
        <w:tabs>
          <w:tab w:val="right" w:leader="dot" w:pos="8306"/>
        </w:tabs>
      </w:pPr>
      <w:hyperlink w:anchor="_Toc11091" w:history="1">
        <w:r>
          <w:rPr>
            <w:rFonts w:ascii="仿宋" w:eastAsia="仿宋" w:hAnsi="仿宋" w:cs="仿宋" w:hint="eastAsia"/>
            <w:lang w:eastAsia="zh-CN"/>
          </w:rPr>
          <w:t>(一)、建设周期</w:t>
        </w:r>
        <w:r>
          <w:tab/>
        </w:r>
        <w:r>
          <w:fldChar w:fldCharType="begin"/>
        </w:r>
        <w:r>
          <w:instrText xml:space="preserve"> PAGEREF _Toc11091 \h </w:instrText>
        </w:r>
        <w:r>
          <w:fldChar w:fldCharType="separate"/>
        </w:r>
        <w:r>
          <w:t>28</w:t>
        </w:r>
        <w:r>
          <w:fldChar w:fldCharType="end"/>
        </w:r>
      </w:hyperlink>
    </w:p>
    <w:p>
      <w:pPr>
        <w:pStyle w:val="TOC2"/>
        <w:tabs>
          <w:tab w:val="right" w:leader="dot" w:pos="8306"/>
        </w:tabs>
      </w:pPr>
      <w:hyperlink w:anchor="_Toc32635" w:history="1">
        <w:r>
          <w:rPr>
            <w:rFonts w:ascii="仿宋" w:eastAsia="仿宋" w:hAnsi="仿宋" w:cs="仿宋" w:hint="eastAsia"/>
            <w:lang w:eastAsia="zh-CN"/>
          </w:rPr>
          <w:t>(二)、建设进度</w:t>
        </w:r>
        <w:r>
          <w:tab/>
        </w:r>
        <w:r>
          <w:fldChar w:fldCharType="begin"/>
        </w:r>
        <w:r>
          <w:instrText xml:space="preserve"> PAGEREF _Toc32635 \h </w:instrText>
        </w:r>
        <w:r>
          <w:fldChar w:fldCharType="separate"/>
        </w:r>
        <w:r>
          <w:t>30</w:t>
        </w:r>
        <w:r>
          <w:fldChar w:fldCharType="end"/>
        </w:r>
      </w:hyperlink>
    </w:p>
    <w:p>
      <w:pPr>
        <w:pStyle w:val="TOC2"/>
        <w:tabs>
          <w:tab w:val="right" w:leader="dot" w:pos="8306"/>
        </w:tabs>
      </w:pPr>
      <w:hyperlink w:anchor="_Toc4859" w:history="1">
        <w:r>
          <w:rPr>
            <w:rFonts w:ascii="仿宋" w:eastAsia="仿宋" w:hAnsi="仿宋" w:cs="仿宋" w:hint="eastAsia"/>
            <w:lang w:eastAsia="zh-CN"/>
          </w:rPr>
          <w:t>(三)、进度安排注意事项</w:t>
        </w:r>
        <w:r>
          <w:tab/>
        </w:r>
        <w:r>
          <w:fldChar w:fldCharType="begin"/>
        </w:r>
        <w:r>
          <w:instrText xml:space="preserve"> PAGEREF _Toc4859 \h </w:instrText>
        </w:r>
        <w:r>
          <w:fldChar w:fldCharType="separate"/>
        </w:r>
        <w:r>
          <w:t>31</w:t>
        </w:r>
        <w:r>
          <w:fldChar w:fldCharType="end"/>
        </w:r>
      </w:hyperlink>
    </w:p>
    <w:p>
      <w:pPr>
        <w:pStyle w:val="TOC2"/>
        <w:tabs>
          <w:tab w:val="right" w:leader="dot" w:pos="8306"/>
        </w:tabs>
      </w:pPr>
      <w:hyperlink w:anchor="_Toc14270" w:history="1">
        <w:r>
          <w:rPr>
            <w:rFonts w:ascii="仿宋" w:eastAsia="仿宋" w:hAnsi="仿宋" w:cs="仿宋" w:hint="eastAsia"/>
            <w:lang w:eastAsia="zh-CN"/>
          </w:rPr>
          <w:t>(四)、人力资源配置</w:t>
        </w:r>
        <w:r>
          <w:tab/>
        </w:r>
        <w:r>
          <w:fldChar w:fldCharType="begin"/>
        </w:r>
        <w:r>
          <w:instrText xml:space="preserve"> PAGEREF _Toc14270 \h </w:instrText>
        </w:r>
        <w:r>
          <w:fldChar w:fldCharType="separate"/>
        </w:r>
        <w:r>
          <w:t>33</w:t>
        </w:r>
        <w:r>
          <w:fldChar w:fldCharType="end"/>
        </w:r>
      </w:hyperlink>
    </w:p>
    <w:p>
      <w:pPr>
        <w:pStyle w:val="TOC2"/>
        <w:tabs>
          <w:tab w:val="right" w:leader="dot" w:pos="8306"/>
        </w:tabs>
      </w:pPr>
      <w:hyperlink w:anchor="_Toc15905" w:history="1">
        <w:r>
          <w:rPr>
            <w:rFonts w:ascii="仿宋" w:eastAsia="仿宋" w:hAnsi="仿宋" w:cs="仿宋" w:hint="eastAsia"/>
            <w:lang w:eastAsia="zh-CN"/>
          </w:rPr>
          <w:t>(五)、员工培训</w:t>
        </w:r>
        <w:r>
          <w:tab/>
        </w:r>
        <w:r>
          <w:fldChar w:fldCharType="begin"/>
        </w:r>
        <w:r>
          <w:instrText xml:space="preserve"> PAGEREF _Toc15905 \h </w:instrText>
        </w:r>
        <w:r>
          <w:fldChar w:fldCharType="separate"/>
        </w:r>
        <w:r>
          <w:t>34</w:t>
        </w:r>
        <w:r>
          <w:fldChar w:fldCharType="end"/>
        </w:r>
      </w:hyperlink>
    </w:p>
    <w:p>
      <w:pPr>
        <w:pStyle w:val="TOC2"/>
        <w:tabs>
          <w:tab w:val="right" w:leader="dot" w:pos="8306"/>
        </w:tabs>
      </w:pPr>
      <w:hyperlink w:anchor="_Toc21928" w:history="1">
        <w:r>
          <w:rPr>
            <w:rFonts w:ascii="仿宋" w:eastAsia="仿宋" w:hAnsi="仿宋" w:cs="仿宋" w:hint="eastAsia"/>
            <w:lang w:eastAsia="zh-CN"/>
          </w:rPr>
          <w:t>(六)、光通信计量和监测仪器项目实施保障</w:t>
        </w:r>
        <w:r>
          <w:tab/>
        </w:r>
        <w:r>
          <w:fldChar w:fldCharType="begin"/>
        </w:r>
        <w:r>
          <w:instrText xml:space="preserve"> PAGEREF _Toc21928 \h </w:instrText>
        </w:r>
        <w:r>
          <w:fldChar w:fldCharType="separate"/>
        </w:r>
        <w:r>
          <w:t>36</w:t>
        </w:r>
        <w:r>
          <w:fldChar w:fldCharType="end"/>
        </w:r>
      </w:hyperlink>
    </w:p>
    <w:p>
      <w:pPr>
        <w:pStyle w:val="TOC1"/>
        <w:tabs>
          <w:tab w:val="right" w:leader="dot" w:pos="8306"/>
        </w:tabs>
      </w:pPr>
      <w:hyperlink w:anchor="_Toc13552" w:history="1">
        <w:r>
          <w:rPr>
            <w:rFonts w:ascii="仿宋" w:eastAsia="仿宋" w:hAnsi="仿宋" w:cs="仿宋" w:hint="eastAsia"/>
            <w:lang w:eastAsia="zh-CN"/>
          </w:rPr>
          <w:t>七、投资背景及必要性分析</w:t>
        </w:r>
        <w:r>
          <w:tab/>
        </w:r>
        <w:r>
          <w:fldChar w:fldCharType="begin"/>
        </w:r>
        <w:r>
          <w:instrText xml:space="preserve"> PAGEREF _Toc13552 \h </w:instrText>
        </w:r>
        <w:r>
          <w:fldChar w:fldCharType="separate"/>
        </w:r>
        <w:r>
          <w:t>38</w:t>
        </w:r>
        <w:r>
          <w:fldChar w:fldCharType="end"/>
        </w:r>
      </w:hyperlink>
    </w:p>
    <w:p>
      <w:pPr>
        <w:pStyle w:val="TOC2"/>
        <w:tabs>
          <w:tab w:val="right" w:leader="dot" w:pos="8306"/>
        </w:tabs>
      </w:pPr>
      <w:hyperlink w:anchor="_Toc29616" w:history="1">
        <w:r>
          <w:rPr>
            <w:rFonts w:ascii="仿宋" w:eastAsia="仿宋" w:hAnsi="仿宋" w:cs="仿宋" w:hint="eastAsia"/>
            <w:lang w:eastAsia="zh-CN"/>
          </w:rPr>
          <w:t>(一)、光通信计量和监测仪器项目承办单位背景分析</w:t>
        </w:r>
        <w:r>
          <w:tab/>
        </w:r>
        <w:r>
          <w:fldChar w:fldCharType="begin"/>
        </w:r>
        <w:r>
          <w:instrText xml:space="preserve"> PAGEREF _Toc29616 \h </w:instrText>
        </w:r>
        <w:r>
          <w:fldChar w:fldCharType="separate"/>
        </w:r>
        <w:r>
          <w:t>38</w:t>
        </w:r>
        <w:r>
          <w:fldChar w:fldCharType="end"/>
        </w:r>
      </w:hyperlink>
    </w:p>
    <w:p>
      <w:pPr>
        <w:pStyle w:val="TOC2"/>
        <w:tabs>
          <w:tab w:val="right" w:leader="dot" w:pos="8306"/>
        </w:tabs>
      </w:pPr>
      <w:hyperlink w:anchor="_Toc30492" w:history="1">
        <w:r>
          <w:rPr>
            <w:rFonts w:ascii="仿宋" w:eastAsia="仿宋" w:hAnsi="仿宋" w:cs="仿宋" w:hint="eastAsia"/>
            <w:lang w:eastAsia="zh-CN"/>
          </w:rPr>
          <w:t>(二)、产业政策及发展规划</w:t>
        </w:r>
        <w:r>
          <w:tab/>
        </w:r>
        <w:r>
          <w:fldChar w:fldCharType="begin"/>
        </w:r>
        <w:r>
          <w:instrText xml:space="preserve"> PAGEREF _Toc30492 \h </w:instrText>
        </w:r>
        <w:r>
          <w:fldChar w:fldCharType="separate"/>
        </w:r>
        <w:r>
          <w:t>39</w:t>
        </w:r>
        <w:r>
          <w:fldChar w:fldCharType="end"/>
        </w:r>
      </w:hyperlink>
    </w:p>
    <w:p>
      <w:pPr>
        <w:pStyle w:val="TOC2"/>
        <w:tabs>
          <w:tab w:val="right" w:leader="dot" w:pos="8306"/>
        </w:tabs>
      </w:pPr>
      <w:hyperlink w:anchor="_Toc28033" w:history="1">
        <w:r>
          <w:rPr>
            <w:rFonts w:ascii="仿宋" w:eastAsia="仿宋" w:hAnsi="仿宋" w:cs="仿宋" w:hint="eastAsia"/>
            <w:lang w:eastAsia="zh-CN"/>
          </w:rPr>
          <w:t>(三)、鼓励中小企业发展</w:t>
        </w:r>
        <w:r>
          <w:tab/>
        </w:r>
        <w:r>
          <w:fldChar w:fldCharType="begin"/>
        </w:r>
        <w:r>
          <w:instrText xml:space="preserve"> PAGEREF _Toc28033 \h </w:instrText>
        </w:r>
        <w:r>
          <w:fldChar w:fldCharType="separate"/>
        </w:r>
        <w:r>
          <w:t>40</w:t>
        </w:r>
        <w:r>
          <w:fldChar w:fldCharType="end"/>
        </w:r>
      </w:hyperlink>
    </w:p>
    <w:p>
      <w:pPr>
        <w:pStyle w:val="TOC2"/>
        <w:tabs>
          <w:tab w:val="right" w:leader="dot" w:pos="8306"/>
        </w:tabs>
      </w:pPr>
      <w:hyperlink w:anchor="_Toc2368" w:history="1">
        <w:r>
          <w:rPr>
            <w:rFonts w:ascii="仿宋" w:eastAsia="仿宋" w:hAnsi="仿宋" w:cs="仿宋" w:hint="eastAsia"/>
            <w:lang w:eastAsia="zh-CN"/>
          </w:rPr>
          <w:t>(四)、宏观经济形势分析</w:t>
        </w:r>
        <w:r>
          <w:tab/>
        </w:r>
        <w:r>
          <w:fldChar w:fldCharType="begin"/>
        </w:r>
        <w:r>
          <w:instrText xml:space="preserve"> PAGEREF _Toc2368 \h </w:instrText>
        </w:r>
        <w:r>
          <w:fldChar w:fldCharType="separate"/>
        </w:r>
        <w:r>
          <w:t>41</w:t>
        </w:r>
        <w:r>
          <w:fldChar w:fldCharType="end"/>
        </w:r>
      </w:hyperlink>
    </w:p>
    <w:p>
      <w:pPr>
        <w:pStyle w:val="TOC2"/>
        <w:tabs>
          <w:tab w:val="right" w:leader="dot" w:pos="8306"/>
        </w:tabs>
      </w:pPr>
      <w:hyperlink w:anchor="_Toc30315" w:history="1">
        <w:r>
          <w:rPr>
            <w:rFonts w:ascii="仿宋" w:eastAsia="仿宋" w:hAnsi="仿宋" w:cs="仿宋" w:hint="eastAsia"/>
            <w:lang w:eastAsia="zh-CN"/>
          </w:rPr>
          <w:t>(五)、区域经济发展概况</w:t>
        </w:r>
        <w:r>
          <w:tab/>
        </w:r>
        <w:r>
          <w:fldChar w:fldCharType="begin"/>
        </w:r>
        <w:r>
          <w:instrText xml:space="preserve"> PAGEREF _Toc30315 \h </w:instrText>
        </w:r>
        <w:r>
          <w:fldChar w:fldCharType="separate"/>
        </w:r>
        <w:r>
          <w:t>43</w:t>
        </w:r>
        <w:r>
          <w:fldChar w:fldCharType="end"/>
        </w:r>
      </w:hyperlink>
    </w:p>
    <w:p>
      <w:pPr>
        <w:pStyle w:val="TOC2"/>
        <w:tabs>
          <w:tab w:val="right" w:leader="dot" w:pos="8306"/>
        </w:tabs>
      </w:pPr>
      <w:hyperlink w:anchor="_Toc30244" w:history="1">
        <w:r>
          <w:rPr>
            <w:rFonts w:ascii="仿宋" w:eastAsia="仿宋" w:hAnsi="仿宋" w:cs="仿宋" w:hint="eastAsia"/>
            <w:lang w:eastAsia="zh-CN"/>
          </w:rPr>
          <w:t>(六)、光通信计量和监测仪器项目必要性分析</w:t>
        </w:r>
        <w:r>
          <w:tab/>
        </w:r>
        <w:r>
          <w:fldChar w:fldCharType="begin"/>
        </w:r>
        <w:r>
          <w:instrText xml:space="preserve"> PAGEREF _Toc30244 \h </w:instrText>
        </w:r>
        <w:r>
          <w:fldChar w:fldCharType="separate"/>
        </w:r>
        <w:r>
          <w:t>44</w:t>
        </w:r>
        <w:r>
          <w:fldChar w:fldCharType="end"/>
        </w:r>
      </w:hyperlink>
    </w:p>
    <w:p>
      <w:pPr>
        <w:pStyle w:val="TOC1"/>
        <w:tabs>
          <w:tab w:val="right" w:leader="dot" w:pos="8306"/>
        </w:tabs>
      </w:pPr>
      <w:hyperlink w:anchor="_Toc18426" w:history="1">
        <w:r>
          <w:rPr>
            <w:rFonts w:ascii="仿宋" w:eastAsia="仿宋" w:hAnsi="仿宋" w:cs="仿宋" w:hint="eastAsia"/>
            <w:lang w:eastAsia="zh-CN"/>
          </w:rPr>
          <w:t>八、员工福利与企业文化</w:t>
        </w:r>
        <w:r>
          <w:tab/>
        </w:r>
        <w:r>
          <w:fldChar w:fldCharType="begin"/>
        </w:r>
        <w:r>
          <w:instrText xml:space="preserve"> PAGEREF _Toc18426 \h </w:instrText>
        </w:r>
        <w:r>
          <w:fldChar w:fldCharType="separate"/>
        </w:r>
        <w:r>
          <w:t>46</w:t>
        </w:r>
        <w:r>
          <w:fldChar w:fldCharType="end"/>
        </w:r>
      </w:hyperlink>
    </w:p>
    <w:p>
      <w:pPr>
        <w:pStyle w:val="TOC2"/>
        <w:tabs>
          <w:tab w:val="right" w:leader="dot" w:pos="8306"/>
        </w:tabs>
      </w:pPr>
      <w:hyperlink w:anchor="_Toc11106" w:history="1">
        <w:r>
          <w:rPr>
            <w:rFonts w:ascii="仿宋" w:eastAsia="仿宋" w:hAnsi="仿宋" w:cs="仿宋" w:hint="eastAsia"/>
            <w:lang w:eastAsia="zh-CN"/>
          </w:rPr>
          <w:t>(一)、员工福利政策</w:t>
        </w:r>
        <w:r>
          <w:tab/>
        </w:r>
        <w:r>
          <w:fldChar w:fldCharType="begin"/>
        </w:r>
        <w:r>
          <w:instrText xml:space="preserve"> PAGEREF _Toc11106 \h </w:instrText>
        </w:r>
        <w:r>
          <w:fldChar w:fldCharType="separate"/>
        </w:r>
        <w:r>
          <w:t>46</w:t>
        </w:r>
        <w:r>
          <w:fldChar w:fldCharType="end"/>
        </w:r>
      </w:hyperlink>
    </w:p>
    <w:p>
      <w:pPr>
        <w:pStyle w:val="TOC2"/>
        <w:tabs>
          <w:tab w:val="right" w:leader="dot" w:pos="8306"/>
        </w:tabs>
      </w:pPr>
      <w:hyperlink w:anchor="_Toc21150" w:history="1">
        <w:r>
          <w:rPr>
            <w:rFonts w:ascii="仿宋" w:eastAsia="仿宋" w:hAnsi="仿宋" w:cs="仿宋" w:hint="eastAsia"/>
            <w:lang w:eastAsia="zh-CN"/>
          </w:rPr>
          <w:t>(二)、团队建设与员工培训</w:t>
        </w:r>
        <w:r>
          <w:tab/>
        </w:r>
        <w:r>
          <w:fldChar w:fldCharType="begin"/>
        </w:r>
        <w:r>
          <w:instrText xml:space="preserve"> PAGEREF _Toc21150 \h </w:instrText>
        </w:r>
        <w:r>
          <w:fldChar w:fldCharType="separate"/>
        </w:r>
        <w:r>
          <w:t>48</w:t>
        </w:r>
        <w:r>
          <w:fldChar w:fldCharType="end"/>
        </w:r>
      </w:hyperlink>
    </w:p>
    <w:p>
      <w:pPr>
        <w:pStyle w:val="TOC2"/>
        <w:tabs>
          <w:tab w:val="right" w:leader="dot" w:pos="8306"/>
        </w:tabs>
      </w:pPr>
      <w:hyperlink w:anchor="_Toc5119" w:history="1">
        <w:r>
          <w:rPr>
            <w:rFonts w:ascii="仿宋" w:eastAsia="仿宋" w:hAnsi="仿宋" w:cs="仿宋" w:hint="eastAsia"/>
            <w:lang w:eastAsia="zh-CN"/>
          </w:rPr>
          <w:t>(三)、企业文化建设</w:t>
        </w:r>
        <w:r>
          <w:tab/>
        </w:r>
        <w:r>
          <w:fldChar w:fldCharType="begin"/>
        </w:r>
        <w:r>
          <w:instrText xml:space="preserve"> PAGEREF _Toc5119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4" w:history="1">
        <w:r>
          <w:rPr>
            <w:rFonts w:ascii="仿宋" w:eastAsia="仿宋" w:hAnsi="仿宋" w:cs="仿宋" w:hint="eastAsia"/>
            <w:lang w:eastAsia="zh-CN"/>
          </w:rPr>
          <w:t>(四)、员工健康与工作平衡</w:t>
        </w:r>
        <w:r>
          <w:tab/>
        </w:r>
        <w:r>
          <w:fldChar w:fldCharType="begin"/>
        </w:r>
        <w:r>
          <w:instrText xml:space="preserve"> PAGEREF _Toc26704 \h </w:instrText>
        </w:r>
        <w:r>
          <w:fldChar w:fldCharType="separate"/>
        </w:r>
        <w:r>
          <w:t>51</w:t>
        </w:r>
        <w:r>
          <w:fldChar w:fldCharType="end"/>
        </w:r>
      </w:hyperlink>
    </w:p>
    <w:p>
      <w:pPr>
        <w:pStyle w:val="TOC1"/>
        <w:tabs>
          <w:tab w:val="right" w:leader="dot" w:pos="8306"/>
        </w:tabs>
      </w:pPr>
      <w:hyperlink w:anchor="_Toc10478" w:history="1">
        <w:r>
          <w:rPr>
            <w:rFonts w:ascii="仿宋" w:eastAsia="仿宋" w:hAnsi="仿宋" w:cs="仿宋" w:hint="eastAsia"/>
            <w:lang w:eastAsia="zh-CN"/>
          </w:rPr>
          <w:t>九、法律与合规性</w:t>
        </w:r>
        <w:r>
          <w:tab/>
        </w:r>
        <w:r>
          <w:fldChar w:fldCharType="begin"/>
        </w:r>
        <w:r>
          <w:instrText xml:space="preserve"> PAGEREF _Toc10478 \h </w:instrText>
        </w:r>
        <w:r>
          <w:fldChar w:fldCharType="separate"/>
        </w:r>
        <w:r>
          <w:t>53</w:t>
        </w:r>
        <w:r>
          <w:fldChar w:fldCharType="end"/>
        </w:r>
      </w:hyperlink>
    </w:p>
    <w:p>
      <w:pPr>
        <w:pStyle w:val="TOC2"/>
        <w:tabs>
          <w:tab w:val="right" w:leader="dot" w:pos="8306"/>
        </w:tabs>
      </w:pPr>
      <w:hyperlink w:anchor="_Toc22930" w:history="1">
        <w:r>
          <w:rPr>
            <w:rFonts w:ascii="仿宋" w:eastAsia="仿宋" w:hAnsi="仿宋" w:cs="仿宋" w:hint="eastAsia"/>
            <w:lang w:eastAsia="zh-CN"/>
          </w:rPr>
          <w:t>(一)、相关法律法规概述</w:t>
        </w:r>
        <w:r>
          <w:tab/>
        </w:r>
        <w:r>
          <w:fldChar w:fldCharType="begin"/>
        </w:r>
        <w:r>
          <w:instrText xml:space="preserve"> PAGEREF _Toc22930 \h </w:instrText>
        </w:r>
        <w:r>
          <w:fldChar w:fldCharType="separate"/>
        </w:r>
        <w:r>
          <w:t>53</w:t>
        </w:r>
        <w:r>
          <w:fldChar w:fldCharType="end"/>
        </w:r>
      </w:hyperlink>
    </w:p>
    <w:p>
      <w:pPr>
        <w:pStyle w:val="TOC2"/>
        <w:tabs>
          <w:tab w:val="right" w:leader="dot" w:pos="8306"/>
        </w:tabs>
      </w:pPr>
      <w:hyperlink w:anchor="_Toc11934" w:history="1">
        <w:r>
          <w:rPr>
            <w:rFonts w:ascii="仿宋" w:eastAsia="仿宋" w:hAnsi="仿宋" w:cs="仿宋" w:hint="eastAsia"/>
            <w:lang w:eastAsia="zh-CN"/>
          </w:rPr>
          <w:t>(二)、光通信计量和监测仪器项目合同管理</w:t>
        </w:r>
        <w:r>
          <w:tab/>
        </w:r>
        <w:r>
          <w:fldChar w:fldCharType="begin"/>
        </w:r>
        <w:r>
          <w:instrText xml:space="preserve"> PAGEREF _Toc11934 \h </w:instrText>
        </w:r>
        <w:r>
          <w:fldChar w:fldCharType="separate"/>
        </w:r>
        <w:r>
          <w:t>55</w:t>
        </w:r>
        <w:r>
          <w:fldChar w:fldCharType="end"/>
        </w:r>
      </w:hyperlink>
    </w:p>
    <w:p>
      <w:pPr>
        <w:pStyle w:val="TOC2"/>
        <w:tabs>
          <w:tab w:val="right" w:leader="dot" w:pos="8306"/>
        </w:tabs>
      </w:pPr>
      <w:hyperlink w:anchor="_Toc32576" w:history="1">
        <w:r>
          <w:rPr>
            <w:rFonts w:ascii="仿宋" w:eastAsia="仿宋" w:hAnsi="仿宋" w:cs="仿宋" w:hint="eastAsia"/>
            <w:lang w:eastAsia="zh-CN"/>
          </w:rPr>
          <w:t>(三)、知识产权保护</w:t>
        </w:r>
        <w:r>
          <w:tab/>
        </w:r>
        <w:r>
          <w:fldChar w:fldCharType="begin"/>
        </w:r>
        <w:r>
          <w:instrText xml:space="preserve"> PAGEREF _Toc32576 \h </w:instrText>
        </w:r>
        <w:r>
          <w:fldChar w:fldCharType="separate"/>
        </w:r>
        <w:r>
          <w:t>57</w:t>
        </w:r>
        <w:r>
          <w:fldChar w:fldCharType="end"/>
        </w:r>
      </w:hyperlink>
    </w:p>
    <w:p>
      <w:pPr>
        <w:pStyle w:val="TOC2"/>
        <w:tabs>
          <w:tab w:val="right" w:leader="dot" w:pos="8306"/>
        </w:tabs>
      </w:pPr>
      <w:hyperlink w:anchor="_Toc20479" w:history="1">
        <w:r>
          <w:rPr>
            <w:rFonts w:ascii="仿宋" w:eastAsia="仿宋" w:hAnsi="仿宋" w:cs="仿宋" w:hint="eastAsia"/>
            <w:lang w:eastAsia="zh-CN"/>
          </w:rPr>
          <w:t>(四)、劳动法规与员工权益</w:t>
        </w:r>
        <w:r>
          <w:tab/>
        </w:r>
        <w:r>
          <w:fldChar w:fldCharType="begin"/>
        </w:r>
        <w:r>
          <w:instrText xml:space="preserve"> PAGEREF _Toc20479 \h </w:instrText>
        </w:r>
        <w:r>
          <w:fldChar w:fldCharType="separate"/>
        </w:r>
        <w:r>
          <w:t>58</w:t>
        </w:r>
        <w:r>
          <w:fldChar w:fldCharType="end"/>
        </w:r>
      </w:hyperlink>
    </w:p>
    <w:p>
      <w:pPr>
        <w:pStyle w:val="TOC2"/>
        <w:tabs>
          <w:tab w:val="right" w:leader="dot" w:pos="8306"/>
        </w:tabs>
      </w:pPr>
      <w:hyperlink w:anchor="_Toc16387" w:history="1">
        <w:r>
          <w:rPr>
            <w:rFonts w:ascii="仿宋" w:eastAsia="仿宋" w:hAnsi="仿宋" w:cs="仿宋" w:hint="eastAsia"/>
            <w:lang w:eastAsia="zh-CN"/>
          </w:rPr>
          <w:t>(五)、环境保护法规遵循</w:t>
        </w:r>
        <w:r>
          <w:tab/>
        </w:r>
        <w:r>
          <w:fldChar w:fldCharType="begin"/>
        </w:r>
        <w:r>
          <w:instrText xml:space="preserve"> PAGEREF _Toc16387 \h </w:instrText>
        </w:r>
        <w:r>
          <w:fldChar w:fldCharType="separate"/>
        </w:r>
        <w:r>
          <w:t>60</w:t>
        </w:r>
        <w:r>
          <w:fldChar w:fldCharType="end"/>
        </w:r>
      </w:hyperlink>
    </w:p>
    <w:p>
      <w:pPr>
        <w:pStyle w:val="TOC1"/>
        <w:tabs>
          <w:tab w:val="right" w:leader="dot" w:pos="8306"/>
        </w:tabs>
      </w:pPr>
      <w:hyperlink w:anchor="_Toc2721" w:history="1">
        <w:r>
          <w:rPr>
            <w:rFonts w:ascii="仿宋" w:eastAsia="仿宋" w:hAnsi="仿宋" w:cs="仿宋" w:hint="eastAsia"/>
            <w:lang w:eastAsia="zh-CN"/>
          </w:rPr>
          <w:t>十、社会责任与可持续发展</w:t>
        </w:r>
        <w:r>
          <w:tab/>
        </w:r>
        <w:r>
          <w:fldChar w:fldCharType="begin"/>
        </w:r>
        <w:r>
          <w:instrText xml:space="preserve"> PAGEREF _Toc2721 \h </w:instrText>
        </w:r>
        <w:r>
          <w:fldChar w:fldCharType="separate"/>
        </w:r>
        <w:r>
          <w:t>61</w:t>
        </w:r>
        <w:r>
          <w:fldChar w:fldCharType="end"/>
        </w:r>
      </w:hyperlink>
    </w:p>
    <w:p>
      <w:pPr>
        <w:pStyle w:val="TOC2"/>
        <w:tabs>
          <w:tab w:val="right" w:leader="dot" w:pos="8306"/>
        </w:tabs>
      </w:pPr>
      <w:hyperlink w:anchor="_Toc22134" w:history="1">
        <w:r>
          <w:rPr>
            <w:rFonts w:ascii="仿宋" w:eastAsia="仿宋" w:hAnsi="仿宋" w:cs="仿宋" w:hint="eastAsia"/>
            <w:lang w:eastAsia="zh-CN"/>
          </w:rPr>
          <w:t>(一)、社会责任理念</w:t>
        </w:r>
        <w:r>
          <w:tab/>
        </w:r>
        <w:r>
          <w:fldChar w:fldCharType="begin"/>
        </w:r>
        <w:r>
          <w:instrText xml:space="preserve"> PAGEREF _Toc22134 \h </w:instrText>
        </w:r>
        <w:r>
          <w:fldChar w:fldCharType="separate"/>
        </w:r>
        <w:r>
          <w:t>61</w:t>
        </w:r>
        <w:r>
          <w:fldChar w:fldCharType="end"/>
        </w:r>
      </w:hyperlink>
    </w:p>
    <w:p>
      <w:pPr>
        <w:pStyle w:val="TOC2"/>
        <w:tabs>
          <w:tab w:val="right" w:leader="dot" w:pos="8306"/>
        </w:tabs>
      </w:pPr>
      <w:hyperlink w:anchor="_Toc15579" w:history="1">
        <w:r>
          <w:rPr>
            <w:rFonts w:ascii="仿宋" w:eastAsia="仿宋" w:hAnsi="仿宋" w:cs="仿宋" w:hint="eastAsia"/>
            <w:lang w:eastAsia="zh-CN"/>
          </w:rPr>
          <w:t>(二)、公益活动与社区参与</w:t>
        </w:r>
        <w:r>
          <w:tab/>
        </w:r>
        <w:r>
          <w:fldChar w:fldCharType="begin"/>
        </w:r>
        <w:r>
          <w:instrText xml:space="preserve"> PAGEREF _Toc15579 \h </w:instrText>
        </w:r>
        <w:r>
          <w:fldChar w:fldCharType="separate"/>
        </w:r>
        <w:r>
          <w:t>63</w:t>
        </w:r>
        <w:r>
          <w:fldChar w:fldCharType="end"/>
        </w:r>
      </w:hyperlink>
    </w:p>
    <w:p>
      <w:pPr>
        <w:pStyle w:val="TOC2"/>
        <w:tabs>
          <w:tab w:val="right" w:leader="dot" w:pos="8306"/>
        </w:tabs>
      </w:pPr>
      <w:hyperlink w:anchor="_Toc1327" w:history="1">
        <w:r>
          <w:rPr>
            <w:rFonts w:ascii="仿宋" w:eastAsia="仿宋" w:hAnsi="仿宋" w:cs="仿宋" w:hint="eastAsia"/>
            <w:lang w:eastAsia="zh-CN"/>
          </w:rPr>
          <w:t>(三)、可持续发展策略</w:t>
        </w:r>
        <w:r>
          <w:tab/>
        </w:r>
        <w:r>
          <w:fldChar w:fldCharType="begin"/>
        </w:r>
        <w:r>
          <w:instrText xml:space="preserve"> PAGEREF _Toc1327 \h </w:instrText>
        </w:r>
        <w:r>
          <w:fldChar w:fldCharType="separate"/>
        </w:r>
        <w:r>
          <w:t>64</w:t>
        </w:r>
        <w:r>
          <w:fldChar w:fldCharType="end"/>
        </w:r>
      </w:hyperlink>
    </w:p>
    <w:p>
      <w:pPr>
        <w:pStyle w:val="TOC2"/>
        <w:tabs>
          <w:tab w:val="right" w:leader="dot" w:pos="8306"/>
        </w:tabs>
      </w:pPr>
      <w:hyperlink w:anchor="_Toc28189" w:history="1">
        <w:r>
          <w:rPr>
            <w:rFonts w:ascii="仿宋" w:eastAsia="仿宋" w:hAnsi="仿宋" w:cs="仿宋" w:hint="eastAsia"/>
            <w:lang w:eastAsia="zh-CN"/>
          </w:rPr>
          <w:t>(四)、企业文化与价值观</w:t>
        </w:r>
        <w:r>
          <w:tab/>
        </w:r>
        <w:r>
          <w:fldChar w:fldCharType="begin"/>
        </w:r>
        <w:r>
          <w:instrText xml:space="preserve"> PAGEREF _Toc28189 \h </w:instrText>
        </w:r>
        <w:r>
          <w:fldChar w:fldCharType="separate"/>
        </w:r>
        <w:r>
          <w:t>65</w:t>
        </w:r>
        <w:r>
          <w:fldChar w:fldCharType="end"/>
        </w:r>
      </w:hyperlink>
    </w:p>
    <w:p>
      <w:pPr>
        <w:pStyle w:val="TOC1"/>
        <w:tabs>
          <w:tab w:val="right" w:leader="dot" w:pos="8306"/>
        </w:tabs>
      </w:pPr>
      <w:hyperlink w:anchor="_Toc4168" w:history="1">
        <w:r>
          <w:rPr>
            <w:rFonts w:ascii="仿宋" w:eastAsia="仿宋" w:hAnsi="仿宋" w:cs="仿宋" w:hint="eastAsia"/>
            <w:lang w:eastAsia="zh-CN"/>
          </w:rPr>
          <w:t>十一、供应链管理与物流优化</w:t>
        </w:r>
        <w:r>
          <w:tab/>
        </w:r>
        <w:r>
          <w:fldChar w:fldCharType="begin"/>
        </w:r>
        <w:r>
          <w:instrText xml:space="preserve"> PAGEREF _Toc4168 \h </w:instrText>
        </w:r>
        <w:r>
          <w:fldChar w:fldCharType="separate"/>
        </w:r>
        <w:r>
          <w:t>67</w:t>
        </w:r>
        <w:r>
          <w:fldChar w:fldCharType="end"/>
        </w:r>
      </w:hyperlink>
    </w:p>
    <w:p>
      <w:pPr>
        <w:pStyle w:val="TOC2"/>
        <w:tabs>
          <w:tab w:val="right" w:leader="dot" w:pos="8306"/>
        </w:tabs>
      </w:pPr>
      <w:hyperlink w:anchor="_Toc27350" w:history="1">
        <w:r>
          <w:rPr>
            <w:rFonts w:ascii="仿宋" w:eastAsia="仿宋" w:hAnsi="仿宋" w:cs="仿宋" w:hint="eastAsia"/>
            <w:lang w:eastAsia="zh-CN"/>
          </w:rPr>
          <w:t>(一)、供应链规划与优化</w:t>
        </w:r>
        <w:r>
          <w:tab/>
        </w:r>
        <w:r>
          <w:fldChar w:fldCharType="begin"/>
        </w:r>
        <w:r>
          <w:instrText xml:space="preserve"> PAGEREF _Toc27350 \h </w:instrText>
        </w:r>
        <w:r>
          <w:fldChar w:fldCharType="separate"/>
        </w:r>
        <w:r>
          <w:t>67</w:t>
        </w:r>
        <w:r>
          <w:fldChar w:fldCharType="end"/>
        </w:r>
      </w:hyperlink>
    </w:p>
    <w:p>
      <w:pPr>
        <w:pStyle w:val="TOC2"/>
        <w:tabs>
          <w:tab w:val="right" w:leader="dot" w:pos="8306"/>
        </w:tabs>
      </w:pPr>
      <w:hyperlink w:anchor="_Toc20524" w:history="1">
        <w:r>
          <w:rPr>
            <w:rFonts w:ascii="仿宋" w:eastAsia="仿宋" w:hAnsi="仿宋" w:cs="仿宋" w:hint="eastAsia"/>
            <w:lang w:eastAsia="zh-CN"/>
          </w:rPr>
          <w:t>(二)、供应商选择与评估</w:t>
        </w:r>
        <w:r>
          <w:tab/>
        </w:r>
        <w:r>
          <w:fldChar w:fldCharType="begin"/>
        </w:r>
        <w:r>
          <w:instrText xml:space="preserve"> PAGEREF _Toc20524 \h </w:instrText>
        </w:r>
        <w:r>
          <w:fldChar w:fldCharType="separate"/>
        </w:r>
        <w:r>
          <w:t>69</w:t>
        </w:r>
        <w:r>
          <w:fldChar w:fldCharType="end"/>
        </w:r>
      </w:hyperlink>
    </w:p>
    <w:p>
      <w:pPr>
        <w:pStyle w:val="TOC2"/>
        <w:tabs>
          <w:tab w:val="right" w:leader="dot" w:pos="8306"/>
        </w:tabs>
      </w:pPr>
      <w:hyperlink w:anchor="_Toc22684" w:history="1">
        <w:r>
          <w:rPr>
            <w:rFonts w:ascii="仿宋" w:eastAsia="仿宋" w:hAnsi="仿宋" w:cs="仿宋" w:hint="eastAsia"/>
            <w:lang w:eastAsia="zh-CN"/>
          </w:rPr>
          <w:t>(三)、物流网络设计与管理</w:t>
        </w:r>
        <w:r>
          <w:tab/>
        </w:r>
        <w:r>
          <w:fldChar w:fldCharType="begin"/>
        </w:r>
        <w:r>
          <w:instrText xml:space="preserve"> PAGEREF _Toc22684 \h </w:instrText>
        </w:r>
        <w:r>
          <w:fldChar w:fldCharType="separate"/>
        </w:r>
        <w:r>
          <w:t>71</w:t>
        </w:r>
        <w:r>
          <w:fldChar w:fldCharType="end"/>
        </w:r>
      </w:hyperlink>
    </w:p>
    <w:p>
      <w:pPr>
        <w:pStyle w:val="TOC2"/>
        <w:tabs>
          <w:tab w:val="right" w:leader="dot" w:pos="8306"/>
        </w:tabs>
      </w:pPr>
      <w:hyperlink w:anchor="_Toc4004" w:history="1">
        <w:r>
          <w:rPr>
            <w:rFonts w:ascii="仿宋" w:eastAsia="仿宋" w:hAnsi="仿宋" w:cs="仿宋" w:hint="eastAsia"/>
            <w:lang w:eastAsia="zh-CN"/>
          </w:rPr>
          <w:t>(四)、库存控制与仓储管理</w:t>
        </w:r>
        <w:r>
          <w:tab/>
        </w:r>
        <w:r>
          <w:fldChar w:fldCharType="begin"/>
        </w:r>
        <w:r>
          <w:instrText xml:space="preserve"> PAGEREF _Toc4004 \h </w:instrText>
        </w:r>
        <w:r>
          <w:fldChar w:fldCharType="separate"/>
        </w:r>
        <w:r>
          <w:t>74</w:t>
        </w:r>
        <w:r>
          <w:fldChar w:fldCharType="end"/>
        </w:r>
      </w:hyperlink>
    </w:p>
    <w:p>
      <w:pPr>
        <w:pStyle w:val="TOC1"/>
        <w:tabs>
          <w:tab w:val="right" w:leader="dot" w:pos="8306"/>
        </w:tabs>
      </w:pPr>
      <w:hyperlink w:anchor="_Toc19571" w:history="1">
        <w:r>
          <w:rPr>
            <w:rFonts w:ascii="仿宋" w:eastAsia="仿宋" w:hAnsi="仿宋" w:cs="仿宋" w:hint="eastAsia"/>
            <w:lang w:eastAsia="zh-CN"/>
          </w:rPr>
          <w:t>十二、风险管理与应对策略</w:t>
        </w:r>
        <w:r>
          <w:tab/>
        </w:r>
        <w:r>
          <w:fldChar w:fldCharType="begin"/>
        </w:r>
        <w:r>
          <w:instrText xml:space="preserve"> PAGEREF _Toc19571 \h </w:instrText>
        </w:r>
        <w:r>
          <w:fldChar w:fldCharType="separate"/>
        </w:r>
        <w:r>
          <w:t>75</w:t>
        </w:r>
        <w:r>
          <w:fldChar w:fldCharType="end"/>
        </w:r>
      </w:hyperlink>
    </w:p>
    <w:p>
      <w:pPr>
        <w:pStyle w:val="TOC2"/>
        <w:tabs>
          <w:tab w:val="right" w:leader="dot" w:pos="8306"/>
        </w:tabs>
      </w:pPr>
      <w:hyperlink w:anchor="_Toc14206" w:history="1">
        <w:r>
          <w:rPr>
            <w:rFonts w:ascii="仿宋" w:eastAsia="仿宋" w:hAnsi="仿宋" w:cs="仿宋" w:hint="eastAsia"/>
            <w:lang w:eastAsia="zh-CN"/>
          </w:rPr>
          <w:t>(一)、风险管理流程</w:t>
        </w:r>
        <w:r>
          <w:tab/>
        </w:r>
        <w:r>
          <w:fldChar w:fldCharType="begin"/>
        </w:r>
        <w:r>
          <w:instrText xml:space="preserve"> PAGEREF _Toc14206 \h </w:instrText>
        </w:r>
        <w:r>
          <w:fldChar w:fldCharType="separate"/>
        </w:r>
        <w:r>
          <w:t>75</w:t>
        </w:r>
        <w:r>
          <w:fldChar w:fldCharType="end"/>
        </w:r>
      </w:hyperlink>
    </w:p>
    <w:p>
      <w:pPr>
        <w:pStyle w:val="TOC2"/>
        <w:tabs>
          <w:tab w:val="right" w:leader="dot" w:pos="8306"/>
        </w:tabs>
      </w:pPr>
      <w:hyperlink w:anchor="_Toc31845" w:history="1">
        <w:r>
          <w:rPr>
            <w:rFonts w:ascii="仿宋" w:eastAsia="仿宋" w:hAnsi="仿宋" w:cs="仿宋" w:hint="eastAsia"/>
            <w:lang w:eastAsia="zh-CN"/>
          </w:rPr>
          <w:t>(二)、风险识别与评估</w:t>
        </w:r>
        <w:r>
          <w:tab/>
        </w:r>
        <w:r>
          <w:fldChar w:fldCharType="begin"/>
        </w:r>
        <w:r>
          <w:instrText xml:space="preserve"> PAGEREF _Toc31845 \h </w:instrText>
        </w:r>
        <w:r>
          <w:fldChar w:fldCharType="separate"/>
        </w:r>
        <w:r>
          <w:t>79</w:t>
        </w:r>
        <w:r>
          <w:fldChar w:fldCharType="end"/>
        </w:r>
      </w:hyperlink>
    </w:p>
    <w:p>
      <w:pPr>
        <w:pStyle w:val="TOC2"/>
        <w:tabs>
          <w:tab w:val="right" w:leader="dot" w:pos="8306"/>
        </w:tabs>
      </w:pPr>
      <w:hyperlink w:anchor="_Toc7239" w:history="1">
        <w:r>
          <w:rPr>
            <w:rFonts w:ascii="仿宋" w:eastAsia="仿宋" w:hAnsi="仿宋" w:cs="仿宋" w:hint="eastAsia"/>
            <w:lang w:eastAsia="zh-CN"/>
          </w:rPr>
          <w:t>(三)、风险控制与应对策略</w:t>
        </w:r>
        <w:r>
          <w:tab/>
        </w:r>
        <w:r>
          <w:fldChar w:fldCharType="begin"/>
        </w:r>
        <w:r>
          <w:instrText xml:space="preserve"> PAGEREF _Toc7239 \h </w:instrText>
        </w:r>
        <w:r>
          <w:fldChar w:fldCharType="separate"/>
        </w:r>
        <w:r>
          <w:t>80</w:t>
        </w:r>
        <w:r>
          <w:fldChar w:fldCharType="end"/>
        </w:r>
      </w:hyperlink>
    </w:p>
    <w:p>
      <w:pPr>
        <w:pStyle w:val="TOC2"/>
        <w:tabs>
          <w:tab w:val="right" w:leader="dot" w:pos="8306"/>
        </w:tabs>
      </w:pPr>
      <w:hyperlink w:anchor="_Toc11981" w:history="1">
        <w:r>
          <w:rPr>
            <w:rFonts w:ascii="仿宋" w:eastAsia="仿宋" w:hAnsi="仿宋" w:cs="仿宋" w:hint="eastAsia"/>
            <w:lang w:eastAsia="zh-CN"/>
          </w:rPr>
          <w:t>(四)、危机管理与应急预案</w:t>
        </w:r>
        <w:r>
          <w:tab/>
        </w:r>
        <w:r>
          <w:fldChar w:fldCharType="begin"/>
        </w:r>
        <w:r>
          <w:instrText xml:space="preserve"> PAGEREF _Toc11981 \h </w:instrText>
        </w:r>
        <w:r>
          <w:fldChar w:fldCharType="separate"/>
        </w:r>
        <w:r>
          <w:t>82</w:t>
        </w:r>
        <w:r>
          <w:fldChar w:fldCharType="end"/>
        </w:r>
      </w:hyperlink>
    </w:p>
    <w:p>
      <w:pPr>
        <w:pStyle w:val="TOC1"/>
        <w:tabs>
          <w:tab w:val="right" w:leader="dot" w:pos="8306"/>
        </w:tabs>
      </w:pPr>
      <w:hyperlink w:anchor="_Toc9961" w:history="1">
        <w:r>
          <w:rPr>
            <w:rFonts w:ascii="仿宋" w:eastAsia="仿宋" w:hAnsi="仿宋" w:cs="仿宋" w:hint="eastAsia"/>
            <w:lang w:eastAsia="zh-CN"/>
          </w:rPr>
          <w:t>十三、光通信计量和监测仪器项目环境保护</w:t>
        </w:r>
        <w:r>
          <w:tab/>
        </w:r>
        <w:r>
          <w:fldChar w:fldCharType="begin"/>
        </w:r>
        <w:r>
          <w:instrText xml:space="preserve"> PAGEREF _Toc9961 \h </w:instrText>
        </w:r>
        <w:r>
          <w:fldChar w:fldCharType="separate"/>
        </w:r>
        <w:r>
          <w:t>85</w:t>
        </w:r>
        <w:r>
          <w:fldChar w:fldCharType="end"/>
        </w:r>
      </w:hyperlink>
    </w:p>
    <w:p>
      <w:pPr>
        <w:pStyle w:val="TOC2"/>
        <w:tabs>
          <w:tab w:val="right" w:leader="dot" w:pos="8306"/>
        </w:tabs>
      </w:pPr>
      <w:hyperlink w:anchor="_Toc23806" w:history="1">
        <w:r>
          <w:rPr>
            <w:rFonts w:ascii="仿宋" w:eastAsia="仿宋" w:hAnsi="仿宋" w:cs="仿宋" w:hint="eastAsia"/>
            <w:lang w:eastAsia="zh-CN"/>
          </w:rPr>
          <w:t>(一)、光通信计量和监测仪器项目环境影响评估</w:t>
        </w:r>
        <w:r>
          <w:tab/>
        </w:r>
        <w:r>
          <w:fldChar w:fldCharType="begin"/>
        </w:r>
        <w:r>
          <w:instrText xml:space="preserve"> PAGEREF _Toc23806 \h </w:instrText>
        </w:r>
        <w:r>
          <w:fldChar w:fldCharType="separate"/>
        </w:r>
        <w:r>
          <w:t>85</w:t>
        </w:r>
        <w:r>
          <w:fldChar w:fldCharType="end"/>
        </w:r>
      </w:hyperlink>
    </w:p>
    <w:p>
      <w:pPr>
        <w:pStyle w:val="TOC2"/>
        <w:tabs>
          <w:tab w:val="right" w:leader="dot" w:pos="8306"/>
        </w:tabs>
      </w:pPr>
      <w:hyperlink w:anchor="_Toc5936" w:history="1">
        <w:r>
          <w:rPr>
            <w:rFonts w:ascii="仿宋" w:eastAsia="仿宋" w:hAnsi="仿宋" w:cs="仿宋" w:hint="eastAsia"/>
            <w:lang w:eastAsia="zh-CN"/>
          </w:rPr>
          <w:t>(二)、环境保护措施与方案</w:t>
        </w:r>
        <w:r>
          <w:tab/>
        </w:r>
        <w:r>
          <w:fldChar w:fldCharType="begin"/>
        </w:r>
        <w:r>
          <w:instrText xml:space="preserve"> PAGEREF _Toc5936 \h </w:instrText>
        </w:r>
        <w:r>
          <w:fldChar w:fldCharType="separate"/>
        </w:r>
        <w:r>
          <w:t>87</w:t>
        </w:r>
        <w:r>
          <w:fldChar w:fldCharType="end"/>
        </w:r>
      </w:hyperlink>
    </w:p>
    <w:p>
      <w:pPr>
        <w:pStyle w:val="TOC2"/>
        <w:tabs>
          <w:tab w:val="right" w:leader="dot" w:pos="8306"/>
        </w:tabs>
      </w:pPr>
      <w:hyperlink w:anchor="_Toc27701" w:history="1">
        <w:r>
          <w:rPr>
            <w:rFonts w:ascii="仿宋" w:eastAsia="仿宋" w:hAnsi="仿宋" w:cs="仿宋" w:hint="eastAsia"/>
            <w:lang w:eastAsia="zh-CN"/>
          </w:rPr>
          <w:t>(三)、生态恢复与补偿措施</w:t>
        </w:r>
        <w:r>
          <w:tab/>
        </w:r>
        <w:r>
          <w:fldChar w:fldCharType="begin"/>
        </w:r>
        <w:r>
          <w:instrText xml:space="preserve"> PAGEREF _Toc27701 \h </w:instrText>
        </w:r>
        <w:r>
          <w:fldChar w:fldCharType="separate"/>
        </w:r>
        <w:r>
          <w:t>88</w:t>
        </w:r>
        <w:r>
          <w:fldChar w:fldCharType="end"/>
        </w:r>
      </w:hyperlink>
    </w:p>
    <w:p>
      <w:pPr>
        <w:pStyle w:val="TOC2"/>
        <w:tabs>
          <w:tab w:val="right" w:leader="dot" w:pos="8306"/>
        </w:tabs>
      </w:pPr>
      <w:hyperlink w:anchor="_Toc22404" w:history="1">
        <w:r>
          <w:rPr>
            <w:rFonts w:ascii="仿宋" w:eastAsia="仿宋" w:hAnsi="仿宋" w:cs="仿宋" w:hint="eastAsia"/>
            <w:lang w:eastAsia="zh-CN"/>
          </w:rPr>
          <w:t>(四)、环境保护监测与评估</w:t>
        </w:r>
        <w:r>
          <w:tab/>
        </w:r>
        <w:r>
          <w:fldChar w:fldCharType="begin"/>
        </w:r>
        <w:r>
          <w:instrText xml:space="preserve"> PAGEREF _Toc22404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光通信计量和监测仪器项目复杂性日益增加，全面而科学的光通信计量和监测仪器项目管理方法论对于确保光通信计量和监测仪器项目成功至关重要。本光通信计量和监测仪器项目报告系统阐述了光通信计量和监测仪器项目启动、规划、执行、监控与收尾的全过程，强调在动态环境中对策略的灵活调整与优化。报告旨在提供一套适应性强、实用性高的光通信计量和监测仪器项目管理框架，便于读者掌握和应用于实际工作中。在此，我们明确指出报告内容仅限于学习交流之目的，严禁用于任何商业用途，力求促进光通信计量和监测仪器项目管理知识的普及与提升。</w:t>
      </w:r>
    </w:p>
    <w:p>
      <w:pPr>
        <w:pStyle w:val="Heading1"/>
        <w:ind w:firstLine="560" w:firstLineChars="200"/>
        <w:rPr>
          <w:rFonts w:ascii="仿宋" w:eastAsia="仿宋" w:hAnsi="仿宋" w:cs="仿宋" w:hint="eastAsia"/>
          <w:sz w:val="28"/>
          <w:lang w:eastAsia="zh-CN"/>
        </w:rPr>
      </w:pPr>
      <w:bookmarkStart w:id="2" w:name="_Toc5428"/>
      <w:r>
        <w:rPr>
          <w:rFonts w:ascii="仿宋" w:eastAsia="仿宋" w:hAnsi="仿宋" w:cs="仿宋" w:hint="eastAsia"/>
          <w:sz w:val="28"/>
          <w:lang w:eastAsia="zh-CN"/>
        </w:rPr>
        <w:t>一、光通信计量和监测仪器项目市场前景分析</w:t>
      </w:r>
      <w:bookmarkEnd w:id="2"/>
    </w:p>
    <w:p>
      <w:pPr>
        <w:pStyle w:val="Heading2"/>
        <w:rPr>
          <w:rFonts w:ascii="仿宋" w:eastAsia="仿宋" w:hAnsi="仿宋" w:cs="仿宋" w:hint="eastAsia"/>
          <w:lang w:eastAsia="zh-CN"/>
        </w:rPr>
      </w:pPr>
      <w:bookmarkStart w:id="3" w:name="_Toc28261"/>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光通信计量和监测仪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为适应经济快速发展的需要，建设地加大了对基础设施建设的投入。新建、改建的高速公路、城市轨道交通、现代化港口等光通信计量和监测仪器项目得到了快速推进，提高了城市的综合竞争力。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建设地注重生态环境保护和可持续发展。实施了大规模的环境治理光通信计量和监测仪器项目，提升了空气质量和水质。同时，该地推动绿色产业和清洁能源的发展，致力于打造宜居宜业的城市环境。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建设地积极参与区域合作和国际交往，拓展了多领域的国际合作光通信计量和监测仪器项目。通过加强国际交流，该地区引进了大量国外优质技术和资金，同时推动了本地产业的对外拓展。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2116"/>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光通信计量和监测仪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31425"/>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45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1377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光通信计量和监测仪器项目总征地面积XXXX平方米（折合约XX亩），其中：净用地面积XXXX平方米（红线范围折合约XX亩）。光通信计量和监测仪器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所占用的地面积充分考虑了红线范围，确保了光通信计量和监测仪器项目的合规性和可持续发展。规划建设主体工程和计容建筑面积的设定旨在满足光通信计量和监测仪器项目的生产和办公需求，为企业提供充足的工作空间。预计的建筑工程投资将用于光通信计量和监测仪器项目的基础设施建设，为光通信计量和监测仪器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计划购置设备共计XX台（套），设备购置费XXXX万元。这些设备涵盖了生产、研发和办公等多个领域，包括先进的生产设备、办公设备和实验室设备等。设备购置费用的投入将确保光通信计量和监测仪器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通信计量和监测仪器项目计划总投资XXXX万元，预计年实现营业收入XXXX万元。这一部分涵盖了整个光通信计量和监测仪器项目的经济规模和财务计划。总投资将用于光通信计量和监测仪器项目的建设、设备购置、人才引进等多个方面，确保光通信计量和监测仪器项目的全面发展。预计年实现的营业收入则是对光通信计量和监测仪器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13036"/>
      <w:r>
        <w:rPr>
          <w:rFonts w:ascii="仿宋" w:eastAsia="仿宋" w:hAnsi="仿宋" w:cs="仿宋" w:hint="eastAsia"/>
          <w:sz w:val="28"/>
          <w:lang w:eastAsia="zh-CN"/>
        </w:rPr>
        <w:t>三、土建工程设计</w:t>
      </w:r>
      <w:bookmarkEnd w:id="8"/>
    </w:p>
    <w:p>
      <w:pPr>
        <w:pStyle w:val="Heading2"/>
        <w:rPr>
          <w:rFonts w:ascii="仿宋" w:eastAsia="仿宋" w:hAnsi="仿宋" w:cs="仿宋" w:hint="eastAsia"/>
          <w:lang w:eastAsia="zh-CN"/>
        </w:rPr>
      </w:pPr>
      <w:bookmarkStart w:id="9" w:name="_Toc2104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3028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通信计量和监测仪器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2949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光通信计量和监测仪器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1337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12349"/>
      <w:r>
        <w:rPr>
          <w:rFonts w:ascii="仿宋" w:eastAsia="仿宋" w:hAnsi="仿宋" w:cs="仿宋" w:hint="eastAsia"/>
          <w:sz w:val="28"/>
          <w:lang w:eastAsia="zh-CN"/>
        </w:rPr>
        <w:t>四、光通信计量和监测仪器项目选址说明</w:t>
      </w:r>
      <w:bookmarkEnd w:id="13"/>
    </w:p>
    <w:p>
      <w:pPr>
        <w:pStyle w:val="Heading2"/>
        <w:rPr>
          <w:rFonts w:ascii="仿宋" w:eastAsia="仿宋" w:hAnsi="仿宋" w:cs="仿宋" w:hint="eastAsia"/>
          <w:lang w:eastAsia="zh-CN"/>
        </w:rPr>
      </w:pPr>
      <w:bookmarkStart w:id="14" w:name="_Toc2964"/>
      <w:r>
        <w:rPr>
          <w:rFonts w:ascii="仿宋" w:eastAsia="仿宋" w:hAnsi="仿宋" w:cs="仿宋" w:hint="eastAsia"/>
          <w:lang w:eastAsia="zh-CN"/>
        </w:rPr>
        <w:t>(一)、光通信计量和监测仪器项目选址</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光通信计量和监测仪器项目选址位于XXXX市XXXX区XXXX街道XXXX路，地理位置优越，地势平坦，交通便利。附近有多条主要道路交汇，便于原材料的运输和成品的配送。地理位置的优越性将为光通信计量和监测仪器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通信计量和监测仪器项目用地的合规性。经过详细的规划和评估，选址地区的用地性质、容积率、绿化率等指标将被科学确定，以满足光通信计量和监测仪器项目的发展需求并符合相关法规和环保要求。</w:t>
      </w:r>
    </w:p>
    <w:p>
      <w:pPr>
        <w:pStyle w:val="Heading2"/>
        <w:ind w:firstLine="560" w:firstLineChars="200"/>
        <w:rPr>
          <w:rFonts w:ascii="仿宋" w:eastAsia="仿宋" w:hAnsi="仿宋" w:cs="仿宋" w:hint="eastAsia"/>
          <w:sz w:val="28"/>
          <w:lang w:eastAsia="zh-CN"/>
        </w:rPr>
      </w:pPr>
      <w:bookmarkStart w:id="15" w:name="_Toc95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选址地区的用地性质被确定为工业用地，以支持光通信计量和监测仪器项目的生产和运营。确保用地性质符合地方规划，并满足光通信计量和监测仪器项目的实际需求。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根据地区规划和建设标准，设定合理的容积率。容积率的设定要考虑光通信计量和监测仪器项目的建筑需求，确保建筑的布局紧凑，用地高效利用。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确保光通信计量和监测仪器项目选址地区的绿化率符合环保法规的要求。通过科学的绿化设计，提高绿化率，改善周边环境，为员工提供良好的工作生活环境。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6" w:name="_Toc1807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紧凑布局设计：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针对光通信计量和监测仪器项目的实际需求，考虑采用垂直建筑设计，提高建筑的层数，减小占地面积。这将有助于在有限的用地内实现更大的建筑容积。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7" w:name="_Toc11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通信计量和监测仪器项目的原材料运输和成品配送提供了便捷的通道。地理位置的优越性将成为总图布置方案的首要考虑因素，确保光通信计量和监测仪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通信计量和监测仪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通信计量和监测仪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通信计量和监测仪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8" w:name="_Toc3234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通信计量和监测仪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通信计量和监测仪器项目的成功实施提供战略优势。通过全面利用地理位置，确保光通信计量和监测仪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通信计量和监测仪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通信计量和监测仪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通信计量和监测仪器项目的空间布局合理有序。绿化空间、建筑布局、功能区域划分等因素将在总图布置中得到综合考虑，为光通信计量和监测仪器项目提供良好的空间环境。</w:t>
      </w:r>
    </w:p>
    <w:p>
      <w:pPr>
        <w:pStyle w:val="Heading1"/>
        <w:ind w:firstLine="560" w:firstLineChars="200"/>
        <w:rPr>
          <w:rFonts w:ascii="仿宋" w:eastAsia="仿宋" w:hAnsi="仿宋" w:cs="仿宋" w:hint="eastAsia"/>
          <w:sz w:val="28"/>
          <w:lang w:eastAsia="zh-CN"/>
        </w:rPr>
      </w:pPr>
      <w:bookmarkStart w:id="19" w:name="_Toc14172"/>
      <w:r>
        <w:rPr>
          <w:rFonts w:ascii="仿宋" w:eastAsia="仿宋" w:hAnsi="仿宋" w:cs="仿宋" w:hint="eastAsia"/>
          <w:sz w:val="28"/>
          <w:lang w:eastAsia="zh-CN"/>
        </w:rPr>
        <w:t>五、危机管理与应急预案</w:t>
      </w:r>
      <w:bookmarkEnd w:id="19"/>
    </w:p>
    <w:p>
      <w:pPr>
        <w:pStyle w:val="Heading2"/>
        <w:rPr>
          <w:rFonts w:ascii="仿宋" w:eastAsia="仿宋" w:hAnsi="仿宋" w:cs="仿宋" w:hint="eastAsia"/>
          <w:lang w:eastAsia="zh-CN"/>
        </w:rPr>
      </w:pPr>
      <w:bookmarkStart w:id="20" w:name="_Toc5460"/>
      <w:r>
        <w:rPr>
          <w:rFonts w:ascii="仿宋" w:eastAsia="仿宋" w:hAnsi="仿宋" w:cs="仿宋" w:hint="eastAsia"/>
          <w:lang w:eastAsia="zh-CN"/>
        </w:rPr>
        <w:t>(一)、危机预警与监测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1" w:name="_Toc15542"/>
      <w:r>
        <w:rPr>
          <w:rFonts w:ascii="仿宋" w:eastAsia="仿宋" w:hAnsi="仿宋" w:cs="仿宋" w:hint="eastAsia"/>
          <w:sz w:val="28"/>
          <w:lang w:eastAsia="zh-CN"/>
        </w:rPr>
        <w:t>(二)、应急预案与危机响应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2" w:name="_Toc11614"/>
      <w:r>
        <w:rPr>
          <w:rFonts w:ascii="仿宋" w:eastAsia="仿宋" w:hAnsi="仿宋" w:cs="仿宋" w:hint="eastAsia"/>
          <w:sz w:val="28"/>
          <w:lang w:eastAsia="zh-CN"/>
        </w:rPr>
        <w:t>(三)、危机沟通与舆情控制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3" w:name="_Toc26346"/>
      <w:r>
        <w:rPr>
          <w:rFonts w:ascii="仿宋" w:eastAsia="仿宋" w:hAnsi="仿宋" w:cs="仿宋" w:hint="eastAsia"/>
          <w:sz w:val="28"/>
          <w:lang w:eastAsia="zh-CN"/>
        </w:rPr>
        <w:t>(四)、危机后教训与改进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4" w:name="_Toc6128"/>
      <w:r>
        <w:rPr>
          <w:rFonts w:ascii="仿宋" w:eastAsia="仿宋" w:hAnsi="仿宋" w:cs="仿宋" w:hint="eastAsia"/>
          <w:sz w:val="28"/>
          <w:lang w:eastAsia="zh-CN"/>
        </w:rPr>
        <w:t>六、光通信计量和监测仪器项目实施进度计划</w:t>
      </w:r>
      <w:bookmarkEnd w:id="24"/>
    </w:p>
    <w:p>
      <w:pPr>
        <w:pStyle w:val="Heading2"/>
        <w:rPr>
          <w:rFonts w:ascii="仿宋" w:eastAsia="仿宋" w:hAnsi="仿宋" w:cs="仿宋" w:hint="eastAsia"/>
          <w:lang w:eastAsia="zh-CN"/>
        </w:rPr>
      </w:pPr>
      <w:bookmarkStart w:id="25" w:name="_Toc11091"/>
      <w:r>
        <w:rPr>
          <w:rFonts w:ascii="仿宋" w:eastAsia="仿宋" w:hAnsi="仿宋" w:cs="仿宋" w:hint="eastAsia"/>
          <w:lang w:eastAsia="zh-CN"/>
        </w:rPr>
        <w:t>(一)、建设周期</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建设周期是光通信计量和监测仪器项目从规划到实际运作的全过程，分为多个关键阶段，每个阶段都有其独特的任务和挑战：</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光通信计量和监测仪器项目前期准备阶段：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光通信计量和监测仪器项目团队进行光通信计量和监测仪器项目的可行性研究，明确光通信计量和监测仪器项目目标和规模，进行市场分析和资金计划。完成光通信计量和监测仪器项目的立项申请，确保光通信计量和监测仪器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通信计量和监测仪器项目所在地的勘察工作，包括土地调查、地质勘探等，以获取对施工环境的全面了解。设计阶段涉及建筑设计、工艺设计、设备配置等，确保光通信计量和监测仪器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实施土建工程，包括地基处理、建筑施工、主体结构建设等。这是光通信计量和监测仪器项目实体建设的阶段，需要高效协调各项工程，确保施工质量和进度。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进行光通信计量和监测仪器项目所需设备的采购，包括设备的选择、供应商洽谈和合同签订。确保光通信计量和监测仪器项目所使用的设备符合质量标准，满足光通信计量和监测仪器项目的生产需求。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进行设备的安装和调试工作，确保设备能够正常运行。这个阶段是光通信计量和监测仪器项目顺利投产的关键，需要仔细调整设备，保证其稳定性和可靠性。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光通信计量和监测仪器项目正式投入运营，进行实际生产和服务。在此阶段，光通信计量和监测仪器项目团队需要密切关注运营情况，及时处理可能出现的问题，确保光通信计量和监测仪器项目平稳运行。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光通信计量和监测仪器项目管理，确保每个建设阶段都按时、按质完成，最终实现光通信计量和监测仪器项目的成功建设和投产使用。光通信计量和监测仪器项目建设周期的顺利进行对于光通信计量和监测仪器项目的整体成功至关重要。</w:t>
      </w:r>
    </w:p>
    <w:p>
      <w:pPr>
        <w:pStyle w:val="Heading2"/>
        <w:ind w:firstLine="560" w:firstLineChars="200"/>
        <w:rPr>
          <w:rFonts w:ascii="仿宋" w:eastAsia="仿宋" w:hAnsi="仿宋" w:cs="仿宋" w:hint="eastAsia"/>
          <w:sz w:val="28"/>
          <w:lang w:eastAsia="zh-CN"/>
        </w:rPr>
      </w:pPr>
      <w:bookmarkStart w:id="26" w:name="_Toc32635"/>
      <w:r>
        <w:rPr>
          <w:rFonts w:ascii="仿宋" w:eastAsia="仿宋" w:hAnsi="仿宋" w:cs="仿宋" w:hint="eastAsia"/>
          <w:sz w:val="28"/>
          <w:lang w:eastAsia="zh-CN"/>
        </w:rPr>
        <w:t>(二)、建设进度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该光通信计量和监测仪器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光通信计量和监测仪器项目中的重要组成部分，包括土建工程、设备采购等。已经完成的XXXX万元投资表明在这方面光通信计量和监测仪器项目取得了良好的进展。这部分资金的使用应当符合光通信计量和监测仪器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光通信计量和监测仪器项目运营过程中的各项费用，如人员工资、原材料采购等。已经完成XXXX万元的流动资金投资表明光通信计量和监测仪器项目在运营准备方面也取得了一定的进展。这部分资金的使用需要合理规划，确保光通信计量和监测仪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实际完成投资占计划投资的XX%，这反映了光通信计量和监测仪器项目在资金使用方面的较好掌控。投资完成比例的合理性直接关系到光通信计量和监测仪器项目后续的资金需求和进度计划。通过对比已完成和计划的投资比例，可以更准确地评估光通信计量和监测仪器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随着光通信计量和监测仪器项目不断推进，风险的变化也需要得到及时的识别和应对。定期对已完成投资的使用情况进行审查，及时发现潜在的财务风险，并制定相应的应对策略。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7" w:name="_Toc4859"/>
      <w:r>
        <w:rPr>
          <w:rFonts w:ascii="仿宋" w:eastAsia="仿宋" w:hAnsi="仿宋" w:cs="仿宋" w:hint="eastAsia"/>
          <w:sz w:val="28"/>
          <w:lang w:eastAsia="zh-CN"/>
        </w:rPr>
        <w:t>(三)、进度安排注意事项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根据光通信计量和监测仪器项目的性质和规模，制定详细的光通信计量和监测仪器项目计划，包括各个阶段的任务和时间表。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确定光通信计量和监测仪器项目的主要目标和优先级，以便更好地分配资源和关注关键任务。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明确哪些任务对光通信计量和监测仪器项目成功至关重要，优先安排这些任务。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实时监控光通信计量和监测仪器项目进度，及时发现和解决可能的延误或问题。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定期更新光通信计量和监测仪器项目计划，确保计划与实际进展一致。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确保光通信计量和监测仪器项目所需的各种资源，包括人力、物力、财力等，得到合理分配和利用。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定期进行光通信计量和监测仪器项目进度的评估和审查，确保光通信计量和监测仪器项目仍然符合预期目标。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8" w:name="_Toc14270"/>
      <w:r>
        <w:rPr>
          <w:rFonts w:ascii="仿宋" w:eastAsia="仿宋" w:hAnsi="仿宋" w:cs="仿宋" w:hint="eastAsia"/>
          <w:sz w:val="28"/>
          <w:lang w:eastAsia="zh-CN"/>
        </w:rPr>
        <w:t>(四)、人力资源配置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光通信计量和监测仪器项目的性质、规模和需求，以确保合理、高效地配置人力资源。光通信计量和监测仪器项目的成功与否很大程度上取决于人力的贡献和团队的协作。因此，科学合理的人力资源配置是光通信计量和监测仪器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通信计量和监测仪器项目启动阶段，需要进行全面的人力需求分析。这包括确定光通信计量和监测仪器项目的规模、工作内容、所需技能等方面的要求。通过对光通信计量和监测仪器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根据光通信计量和监测仪器项目的特点和需要，明确各个岗位的设置以及每个岗位的具体职责。这需要考虑到团队的协作关系，确保各个岗位之间的职责清晰划分，避免冲突和混淆。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光通信计量和监测仪器项目的需求，需要进行有效的人才招募和选拔。这包括发布招聘信息、面试候选人、评估其技能和适应能力等。确保招聘到的人才与光通信计量和监测仪器项目的要求相匹配，有利于光通信计量和监测仪器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一旦团队成员入职，需要提供必要的培训，以确保他们熟悉光通信计量和监测仪器项目的流程和工作要求。同时，还需要注重团队成员的技能提升，通过培训计划和学习机会，使团队保持竞争力。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建设一个协作高效的团队是光通信计量和监测仪器项目成功的基石。通过组织团队建设活动、搭建良好的沟通渠道、塑造积极向上的团队文化，可以提高团队的凝聚力和战斗力。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9" w:name="_Toc15905"/>
      <w:r>
        <w:rPr>
          <w:rFonts w:ascii="仿宋" w:eastAsia="仿宋" w:hAnsi="仿宋" w:cs="仿宋" w:hint="eastAsia"/>
          <w:sz w:val="28"/>
          <w:lang w:eastAsia="zh-CN"/>
        </w:rPr>
        <w:t>(五)、员工培训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光通信计量和监测仪器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光通信计量和监测仪器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光通信计量和监测仪器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光通信计量和监测仪器项目所需的技能和理念。同时，也可以考虑邀请光通信计量和监测仪器项目内部专家担任培训讲师，更符合光通信计量和监测仪器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0" w:name="_Toc21928"/>
      <w:r>
        <w:rPr>
          <w:rFonts w:ascii="仿宋" w:eastAsia="仿宋" w:hAnsi="仿宋" w:cs="仿宋" w:hint="eastAsia"/>
          <w:sz w:val="28"/>
          <w:lang w:eastAsia="zh-CN"/>
        </w:rPr>
        <w:t>(六)、光通信计量和监测仪器项目实施保障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光通信计量和监测仪器项目团队是光通信计量和监测仪器项目实施保障的基础。通过定期的团队建设活动、培训和沟通机制的建立，确保团队成员之间的合作顺畅，共同追求光通信计量和监测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光通信计量和监测仪器项目计划，明确光通信计量和监测仪器项目的工作分解结构、任务分配和时间节点。通过光通信计量和监测仪器项目管理工具对光通信计量和监测仪器项目进度进行全程跟踪和管理，及时发现问题并采取相应措施，确保光通信计量和监测仪器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光通信计量和监测仪器项目所需的资源，包括人力、物力、财力等。确保光通信计量和监测仪器项目中各项资源的充分利用，避免资源的浪费。通过合理的资源管理，提高光通信计量和监测仪器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光通信计量和监测仪器项目可能面临的风险进行全面评估，并制定相应的风险应对策略。定期进行风险评估和监控，确保光通信计量和监测仪器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实施中，技术支持是不可或缺的一环。确保光通信计量和监测仪器项目团队具备必要的技术能力，及时解决技术难题。同时，鼓励团队成员提出创新性的解决方案，推动光通信计量和监测仪器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光通信计量和监测仪器项目的每个阶段都能达到预定的质量标准。设立清晰的验收标准，对光通信计量和监测仪器项目成果进行全面的检查和评估。通过质量管理，保障光通信计量和监测仪器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建立畅通的信息沟通渠道，确保光通信计量和监测仪器项目团队内外的信息传递及时准确。定期组织会议、报告光通信计量和监测仪器项目进展，提高团队成员之间的协作效率，减少信息滞后导致的问题。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1" w:name="_Toc13552"/>
      <w:r>
        <w:rPr>
          <w:rFonts w:ascii="仿宋" w:eastAsia="仿宋" w:hAnsi="仿宋" w:cs="仿宋" w:hint="eastAsia"/>
          <w:sz w:val="28"/>
          <w:lang w:eastAsia="zh-CN"/>
        </w:rPr>
        <w:t>七、投资背景及必要性分析</w:t>
      </w:r>
      <w:bookmarkEnd w:id="31"/>
    </w:p>
    <w:p>
      <w:pPr>
        <w:pStyle w:val="Heading2"/>
        <w:rPr>
          <w:rFonts w:ascii="仿宋" w:eastAsia="仿宋" w:hAnsi="仿宋" w:cs="仿宋" w:hint="eastAsia"/>
          <w:lang w:eastAsia="zh-CN"/>
        </w:rPr>
      </w:pPr>
      <w:bookmarkStart w:id="32" w:name="_Toc29616"/>
      <w:r>
        <w:rPr>
          <w:rFonts w:ascii="仿宋" w:eastAsia="仿宋" w:hAnsi="仿宋" w:cs="仿宋" w:hint="eastAsia"/>
          <w:lang w:eastAsia="zh-CN"/>
        </w:rPr>
        <w:t>(一)、光通信计量和监测仪器项目承办单位背景分析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3" w:name="_Toc30492"/>
      <w:r>
        <w:rPr>
          <w:rFonts w:ascii="仿宋" w:eastAsia="仿宋" w:hAnsi="仿宋" w:cs="仿宋" w:hint="eastAsia"/>
          <w:sz w:val="28"/>
          <w:lang w:eastAsia="zh-CN"/>
        </w:rPr>
        <w:t>(二)、产业政策及发展规划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通过制定科学合理的产业政策和发展规划，XX有限公司将能够更好地适应外部环境的变化，确保企业在行业中稳健发展，为实施光通信计量和监测仪器项目提供坚实支持。</w:t>
      </w:r>
    </w:p>
    <w:p>
      <w:pPr>
        <w:pStyle w:val="Heading2"/>
        <w:ind w:firstLine="560" w:firstLineChars="200"/>
        <w:rPr>
          <w:rFonts w:ascii="仿宋" w:eastAsia="仿宋" w:hAnsi="仿宋" w:cs="仿宋" w:hint="eastAsia"/>
          <w:sz w:val="28"/>
          <w:lang w:eastAsia="zh-CN"/>
        </w:rPr>
      </w:pPr>
      <w:bookmarkStart w:id="34" w:name="_Toc28033"/>
      <w:r>
        <w:rPr>
          <w:rFonts w:ascii="仿宋" w:eastAsia="仿宋" w:hAnsi="仿宋" w:cs="仿宋" w:hint="eastAsia"/>
          <w:sz w:val="28"/>
          <w:lang w:eastAsia="zh-CN"/>
        </w:rPr>
        <w:t>(三)、鼓励中小企业发展</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鼓励中小企业进行技术创新，设立专项资金支持科技研发光通信计量和监测仪器项目。提供创新券、科技补贴等奖励措施，推动中小企业提升技术水平，增强市场竞争力。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5" w:name="_Toc2368"/>
      <w:r>
        <w:rPr>
          <w:rFonts w:ascii="仿宋" w:eastAsia="仿宋" w:hAnsi="仿宋" w:cs="仿宋" w:hint="eastAsia"/>
          <w:sz w:val="28"/>
          <w:lang w:eastAsia="zh-CN"/>
        </w:rPr>
        <w:t>(四)、宏观经济形势分析</w:t>
      </w:r>
      <w:bookmarkEnd w:id="3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https://d.book118.com/958125026022006041</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92CC4"/>
    <w:rsid w:val="31C92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958125026022006041"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2024-01-20T17:33:00Z</dcterms:created>
  <dcterms:modified xsi:type="dcterms:W3CDTF">2024-01-20T17:33:39Z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2445B2234E5547959F5C6A8681C49047_11</vt:lpwstr>
  </property>
  <property fmtid="{D5CDD505-2E9C-101B-9397-08002B2CF9AE}" pid="3" name="KSOProductBuildVer">
    <vt:lpwstr>2052-12.1.0.16120</vt:lpwstr>
  </property>
</Properties>
</file>