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阳光翠庭小区消防管网整改工程</w:t>
      </w:r>
      <w:bookmarkEnd w:id="0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pgSz w:w="21278" w:h="31680"/>
          <w:pgMar w:top="3291" w:right="1675" w:bottom="3291" w:left="2090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投标单位：上海南晓消防工程设备有限公司 </w:t>
      </w:r>
      <w:r>
        <w:rPr>
          <w:color w:val="000000"/>
          <w:spacing w:val="0"/>
          <w:w w:val="100"/>
          <w:position w:val="0"/>
          <w:shd w:val="clear" w:color="auto" w:fill="auto"/>
        </w:rPr>
        <w:t>投标日期：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70"/>
          <w:szCs w:val="70"/>
          <w:shd w:val="clear" w:color="auto" w:fill="auto"/>
        </w:rPr>
        <w:t>2022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70"/>
          <w:szCs w:val="70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70"/>
          <w:szCs w:val="70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0"/>
        <w:jc w:val="center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第</w:t>
      </w:r>
      <w:r>
        <w:rPr>
          <w:rFonts w:ascii="Segoe UI" w:eastAsia="Segoe UI" w:hAnsi="Segoe UI" w:cs="Segoe UI"/>
          <w:b/>
          <w:bCs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3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节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技术准备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9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 组织技术人员深化施工组织设计和分项工程的作业设计。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、组织施工人员进行施工图纸自审、会审，听取设计交底，并审查施工图纸，了 解设计意图，明确质量要求。尽可能将图纸上的问题解决在工程开工之前。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、配备施工技术标准及配备完好的施工检测器具。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、依据评定标准和工程特点，合理的划分分项、分部、单位工程，以便进行各项 指标控制。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、项目技术负责人做好同工长的全面技术交底，填写《单位工程技术交底记录》， 并分阶段进行技术、质量、安全、工期交底。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9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、编制该项目的施工预算，进行工料分析。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646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第</w:t>
      </w:r>
      <w:r>
        <w:rPr>
          <w:rFonts w:ascii="Segoe UI" w:eastAsia="Segoe UI" w:hAnsi="Segoe UI" w:cs="Segoe UI"/>
          <w:b/>
          <w:bCs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4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节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劳动力组织准备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9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、根据工程的特点，选择合适的操作工及普通工人。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9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、对作业层人员进行技术培训、技术交底、安全交底，并作好进场的准备。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9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、针对工程特点和进度，作业层人员有顺序、有组织的进场。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80" w:line="945" w:lineRule="exact"/>
        <w:ind w:left="0" w:right="0" w:firstLine="9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、进场劳动力进行施工前的准备工作，包括搭设大临、机械设备准备保养工作。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945" w:lineRule="exact"/>
        <w:ind w:left="0" w:right="0" w:firstLine="0"/>
        <w:jc w:val="center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第</w:t>
      </w:r>
      <w:r>
        <w:rPr>
          <w:rFonts w:ascii="Segoe UI" w:eastAsia="Segoe UI" w:hAnsi="Segoe UI" w:cs="Segoe UI"/>
          <w:b/>
          <w:bCs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5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章 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主要分部份项工程施方案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945" w:lineRule="exact"/>
        <w:ind w:left="646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第</w:t>
      </w:r>
      <w:r>
        <w:rPr>
          <w:rFonts w:ascii="Segoe UI" w:eastAsia="Segoe UI" w:hAnsi="Segoe UI" w:cs="Segoe UI"/>
          <w:b/>
          <w:bCs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1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节 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PE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管施工工艺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470" w:lineRule="auto"/>
        <w:ind w:left="0" w:right="0" w:firstLine="0"/>
        <w:jc w:val="left"/>
      </w:pP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1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、给水工程施工测量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测量放线：首先根据建设单位移交的坐标点及高程点，设计施工现场测量。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将控制坐标点引测至施工现场，做好标记，并加以保护。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按照工程特点的要求引测具体控制点。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进行施工沟槽中线及边线的放置。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5）</w:t>
      </w:r>
      <w:r>
        <w:rPr>
          <w:color w:val="000000"/>
          <w:spacing w:val="0"/>
          <w:w w:val="100"/>
          <w:position w:val="0"/>
          <w:shd w:val="clear" w:color="auto" w:fill="auto"/>
        </w:rPr>
        <w:t>测量管底标高。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0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6）</w:t>
      </w:r>
      <w:r>
        <w:rPr>
          <w:color w:val="000000"/>
          <w:spacing w:val="0"/>
          <w:w w:val="100"/>
          <w:position w:val="0"/>
          <w:shd w:val="clear" w:color="auto" w:fill="auto"/>
        </w:rPr>
        <w:t>测量中室底高程。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473" w:lineRule="auto"/>
        <w:ind w:left="0" w:right="0" w:firstLine="0"/>
        <w:jc w:val="left"/>
      </w:pPr>
      <w:bookmarkStart w:id="1" w:name="bookmark2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、施测方法：</w:t>
      </w:r>
      <w:bookmarkEnd w:id="1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用经伟仪依据甲方移交的坐标点，加密道路中心桩，每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150m</w:t>
      </w:r>
      <w:r>
        <w:rPr>
          <w:color w:val="000000"/>
          <w:spacing w:val="0"/>
          <w:w w:val="100"/>
          <w:position w:val="0"/>
          <w:shd w:val="clear" w:color="auto" w:fill="auto"/>
        </w:rPr>
        <w:t>设一控制桩，并加以保 护，用水准仪将高程引测到附近建造物上，做上明显的记号。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0"/>
        <w:jc w:val="left"/>
        <w:sectPr>
          <w:pgSz w:w="21278" w:h="31680"/>
          <w:pgMar w:top="1620" w:right="1259" w:bottom="2557" w:left="1674" w:header="0" w:footer="3" w:gutter="0"/>
          <w:pgNumType w:start="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采用方向法，配以直尺确定沟槽开挖边线，用白灰撒出开挖线。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8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沟槽开挖后进行设置，采用木板，间距不超过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35m,</w:t>
      </w:r>
      <w:r>
        <w:rPr>
          <w:color w:val="000000"/>
          <w:spacing w:val="0"/>
          <w:w w:val="100"/>
          <w:position w:val="0"/>
          <w:shd w:val="clear" w:color="auto" w:fill="auto"/>
        </w:rPr>
        <w:t>将管道中心线及高程引测其上。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2" w:name="bookmark4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、沟槽开挖的施工方法：</w:t>
      </w:r>
      <w:bookmarkEnd w:id="2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沟槽开挖采用小型机械开挖，人工修坡，开挖边坡为不放坡，开挖沟槽的土方堆放 至沟槽两侧，堆土距开挖边线不小于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1. 5m,</w:t>
      </w:r>
      <w:r>
        <w:rPr>
          <w:color w:val="000000"/>
          <w:spacing w:val="0"/>
          <w:w w:val="100"/>
          <w:position w:val="0"/>
          <w:shd w:val="clear" w:color="auto" w:fill="auto"/>
        </w:rPr>
        <w:t>开挖沟槽底部土层确保不被拢动，沟槽开挖 应预留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20cm</w:t>
      </w:r>
      <w:r>
        <w:rPr>
          <w:color w:val="000000"/>
          <w:spacing w:val="0"/>
          <w:w w:val="100"/>
          <w:position w:val="0"/>
          <w:shd w:val="clear" w:color="auto" w:fill="auto"/>
        </w:rPr>
        <w:t>摆布保护层，用人工清理。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开挖沟槽时，如遇有管线、电缆时加以保护，并及时向相关单位报告，及时解决处 理，以防发生事故造成损失。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开挖沟槽土层要坚实，如遇松散的回填土、腐植土或者石块等，应进行处理，散土 应挖出，重新回填，回填厚度不超过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20cm</w:t>
      </w:r>
      <w:r>
        <w:rPr>
          <w:color w:val="000000"/>
          <w:spacing w:val="0"/>
          <w:w w:val="100"/>
          <w:position w:val="0"/>
          <w:shd w:val="clear" w:color="auto" w:fill="auto"/>
        </w:rPr>
        <w:t>进行碾压，腐植土应挖取换填砂砾料，并 碾压 夯实，如遇石块，应清理浮现场，换填土质较好的土回填。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0" w:line="9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在开挖沟槽过程中，应对沟槽底高程及中线随时测控，以防超挖或者偏位。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458" w:lineRule="auto"/>
        <w:ind w:left="0" w:right="0" w:firstLine="0"/>
        <w:jc w:val="left"/>
      </w:pPr>
      <w:bookmarkStart w:id="3" w:name="bookmark6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、管道基础：</w:t>
      </w:r>
      <w:bookmarkEnd w:id="3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沟槽开挖验收合格后方可进行管道基础的施工。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80" w:line="9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采用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DN160. 100PE</w:t>
      </w:r>
      <w:r>
        <w:rPr>
          <w:color w:val="000000"/>
          <w:spacing w:val="0"/>
          <w:w w:val="100"/>
          <w:position w:val="0"/>
          <w:shd w:val="clear" w:color="auto" w:fill="auto"/>
        </w:rPr>
        <w:t>管，热熔接口，基础采用砂石基础。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0" w:line="89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给水管道施工工序：管线测量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分</w:t>
      </w:r>
      <w:r>
        <w:rPr>
          <w:color w:val="000000"/>
          <w:spacing w:val="0"/>
          <w:w w:val="100"/>
          <w:position w:val="0"/>
          <w:shd w:val="clear" w:color="auto" w:fill="auto"/>
        </w:rPr>
        <w:t>管线清表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hd w:val="clear" w:color="auto" w:fill="auto"/>
        </w:rPr>
        <w:t>修筑施工便道一管沟开挖一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PE</w:t>
      </w:r>
      <w:r>
        <w:rPr>
          <w:color w:val="000000"/>
          <w:spacing w:val="0"/>
          <w:w w:val="100"/>
          <w:position w:val="0"/>
          <w:shd w:val="clear" w:color="auto" w:fill="auto"/>
        </w:rPr>
        <w:t>管材运输 一施工砂垫层一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PE</w:t>
      </w:r>
      <w:r>
        <w:rPr>
          <w:color w:val="000000"/>
          <w:spacing w:val="0"/>
          <w:w w:val="100"/>
          <w:position w:val="0"/>
          <w:shd w:val="clear" w:color="auto" w:fill="auto"/>
        </w:rPr>
        <w:t>管热熔连接一管道敷设一管段试压一管身回填一阀门、井室安装一管 沟回填一设置管道标示一通水试验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458" w:lineRule="auto"/>
        <w:ind w:left="0" w:right="0" w:firstLine="0"/>
        <w:jc w:val="left"/>
      </w:pPr>
      <w:bookmarkStart w:id="4" w:name="bookmark8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PE</w:t>
      </w:r>
      <w:r>
        <w:rPr>
          <w:color w:val="000000"/>
          <w:spacing w:val="0"/>
          <w:w w:val="100"/>
          <w:position w:val="0"/>
          <w:shd w:val="clear" w:color="auto" w:fill="auto"/>
        </w:rPr>
        <w:t>管连接操作方法</w:t>
      </w:r>
      <w:bookmarkEnd w:id="4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0" w:line="9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热熔对接的连接界面是平面，其方法是将两相同的连接界面用热板加热到粘流态后，移 开热板，再给连接界面施加一定压力，并在此压力状态下冷却固化，形成坚固的连接。 其主要工艺过程为调整、加热、切换、合缝加压和冷却。对接时界面上处于粘流态的材 料有流动也有扩散，流动太大不利于扩散和缠结，所以要把流动限制一定范围，在有限 的流动中实现“熔后焊接”。因此，对接工艺的关键是要在对接过程中调整好温度、时 间、压力三参数，要把连接界面材料的性能、应力状况、几何形态以及环境条件等因素 一起考虑，才干实现可靠的熔焊。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458" w:lineRule="auto"/>
        <w:ind w:left="0" w:right="0" w:firstLine="0"/>
        <w:jc w:val="left"/>
      </w:pPr>
      <w:bookmarkStart w:id="5" w:name="bookmark10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、井室砌筑：</w:t>
      </w:r>
      <w:bookmarkEnd w:id="5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0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井室砌筑前放基线，基线要准确，位置不得有偏差，几何尺寸准确。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0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进行井基施工时，不得带水作业，必要时要降水进行，以确保井底成形后不渗漏。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904" w:lineRule="exact"/>
        <w:ind w:left="0" w:right="0" w:firstLine="0"/>
        <w:jc w:val="both"/>
        <w:sectPr>
          <w:type w:val="nextPage"/>
          <w:pgSz w:w="21278" w:h="31680"/>
          <w:pgMar w:top="1620" w:right="1259" w:bottom="2557" w:left="1674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砌筑井壁砂浆饱满，灰缝平整，不得有通缝现象。每层必须进行灌缝处理，夹砖楔。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90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做好井室的防水，做到随砌随抹，井内外壁用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1： 2</w:t>
      </w:r>
      <w:r>
        <w:rPr>
          <w:color w:val="000000"/>
          <w:spacing w:val="0"/>
          <w:w w:val="100"/>
          <w:position w:val="0"/>
          <w:shd w:val="clear" w:color="auto" w:fill="auto"/>
        </w:rPr>
        <w:t>的防水砂浆抹面，厚度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15mm,</w:t>
      </w:r>
      <w:r>
        <w:rPr>
          <w:color w:val="000000"/>
          <w:spacing w:val="0"/>
          <w:w w:val="100"/>
          <w:position w:val="0"/>
          <w:shd w:val="clear" w:color="auto" w:fill="auto"/>
        </w:rPr>
        <w:t>并注 意养护。抹灰不得有空鼓、裂缝，井室内需压光、抹光。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4)</w:t>
      </w:r>
      <w:r>
        <w:rPr>
          <w:color w:val="000000"/>
          <w:spacing w:val="0"/>
          <w:w w:val="100"/>
          <w:position w:val="0"/>
          <w:shd w:val="clear" w:color="auto" w:fill="auto"/>
        </w:rPr>
        <w:t>井室爬梯安装位置准确，安装坚固，挂线校对其垂直度。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456" w:lineRule="auto"/>
        <w:ind w:left="0" w:right="0" w:firstLine="0"/>
        <w:jc w:val="left"/>
      </w:pPr>
      <w:bookmarkStart w:id="6" w:name="bookmark12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、附件安装</w:t>
      </w:r>
      <w:bookmarkEnd w:id="6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、阀门安装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闸阀、蝶阀安装前应检查填料，其压盖、螺栓需有足够的调解余量，操作机械和转动装 置应进行必要的调整，使之动作灵便，指示准确，并按设计要求核对无误，清理干净， 不存杂物。闸阀安装应保持水平，大口径密封垫片，需拼接时采用迷宫形式不得采用斜 口搭接或者平口对接。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⑵、法兰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91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法兰盘密封面及密封垫片，应进行外观检查，不得有影响密封性能的缺陷存在；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75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法兰盘端面应保持平整，两法兰之间的间隙误差不应大于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2mm,</w:t>
      </w:r>
      <w:r>
        <w:rPr>
          <w:color w:val="000000"/>
          <w:spacing w:val="0"/>
          <w:w w:val="100"/>
          <w:position w:val="0"/>
          <w:shd w:val="clear" w:color="auto" w:fill="auto"/>
        </w:rPr>
        <w:t>不得用强紧螺栓方 法消除歪斜；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40" w:line="85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法兰连接要保持同轴，螺栓孔中心偏差不超过孔径的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5%,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并保证螺栓的自由出入； 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螺栓应使用相同的规格，安装方向一致，螺栓应对称紧固，紧固好的螺栓应露出 螺母之外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2-3</w:t>
      </w:r>
      <w:r>
        <w:rPr>
          <w:color w:val="000000"/>
          <w:spacing w:val="0"/>
          <w:w w:val="100"/>
          <w:position w:val="0"/>
          <w:shd w:val="clear" w:color="auto" w:fill="auto"/>
        </w:rPr>
        <w:t>扣；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80" w:line="91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(5)</w:t>
      </w:r>
      <w:r>
        <w:rPr>
          <w:color w:val="000000"/>
          <w:spacing w:val="0"/>
          <w:w w:val="100"/>
          <w:position w:val="0"/>
          <w:shd w:val="clear" w:color="auto" w:fill="auto"/>
        </w:rPr>
        <w:t>严禁采用先拧紧法兰螺栓，再焊接法兰盘焊口的方法。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456" w:lineRule="auto"/>
        <w:ind w:left="0" w:right="0" w:firstLine="0"/>
        <w:jc w:val="left"/>
      </w:pPr>
      <w:bookmarkStart w:id="7" w:name="bookmark14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、管道水压试验：</w:t>
      </w:r>
      <w:bookmarkEnd w:id="7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管道安装完成后，应进行强度和严密性试验。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" w:line="91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给水管道试验，为了保证给水管道水压试验的安全，需做好以下工作：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试验前的准备工作。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36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后背安装：根据总顶力的大小，预留一段沟槽不挖，作为后背(土质较差或者低 洼地段可作人工后背)。后背墙支撑面积，应根据土质和试验压力而定，普通土质可按 承压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15t/mz</w:t>
      </w:r>
      <w:r>
        <w:rPr>
          <w:color w:val="000000"/>
          <w:spacing w:val="0"/>
          <w:w w:val="100"/>
          <w:position w:val="0"/>
          <w:shd w:val="clear" w:color="auto" w:fill="auto"/>
        </w:rPr>
        <w:t>考虑。后背墙面应与管道中心线垂直，紧靠后背墙横放一排杨木，后背与杨 木之间不得有空隙，如有空隙则要用砂子填实。在横木之前，立放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3~4</w:t>
      </w:r>
      <w:r>
        <w:rPr>
          <w:color w:val="000000"/>
          <w:spacing w:val="0"/>
          <w:w w:val="100"/>
          <w:position w:val="0"/>
          <w:shd w:val="clear" w:color="auto" w:fill="auto"/>
        </w:rPr>
        <w:t>根较大的杨木 或者顶铁，然后用千斤顶支撑坚固。试压用的千斤顶必须支稳、支正、顶实。以防偏 心受压发生事故。漏油的千斤顶严禁使用。试压时如发现后背有明显走动时，应即将 降压进行检修，严禁带压检修。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917" w:lineRule="exact"/>
        <w:ind w:left="0" w:right="0" w:firstLine="360"/>
        <w:jc w:val="both"/>
        <w:sectPr>
          <w:type w:val="nextPage"/>
          <w:pgSz w:w="21278" w:h="31680"/>
          <w:pgMar w:top="1620" w:right="1259" w:bottom="2557" w:left="1674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排气：根据在管道纵断上，凡是高点均应设排气门，以便灌水时适应排气的要求。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两端管堵应有上下两孔，上孔用以排气及试压时安装压力表，下孔则用以进水和排水。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排气工作很重要，如果排气不良，既不安全，也不易保证试压效果。必须注意使用的高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917" w:lineRule="exact"/>
        <w:ind w:left="0" w:right="0" w:firstLine="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压泵，其安装位置绝对不可以设在管堵的正前方，以防发生事故。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试压包括：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①I</w:t>
      </w:r>
      <w:r>
        <w:rPr>
          <w:color w:val="000000"/>
          <w:spacing w:val="0"/>
          <w:w w:val="100"/>
          <w:position w:val="0"/>
          <w:shd w:val="clear" w:color="auto" w:fill="auto"/>
        </w:rPr>
        <w:t>式压规定：管道分段试压的长度，普通不超过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1000m,</w:t>
      </w:r>
      <w:r>
        <w:rPr>
          <w:color w:val="000000"/>
          <w:spacing w:val="0"/>
          <w:w w:val="100"/>
          <w:position w:val="0"/>
          <w:shd w:val="clear" w:color="auto" w:fill="auto"/>
        </w:rPr>
        <w:t>试验压力按设计要求为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1. IMpa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20" w:line="9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②试压：试压段两端后背和管堵头，接口初次受力时，需特殊谨慎，要有专职人员监视 两端管堵及后背的工作状况，此外，还要有一人来回联系，以便发现问题及时住手加压 和处理，保证试压安全。试压时应逐步升压，不可一次加压过高，以免发生事故。每次 升压后应随即观察检查，在没有发现问题后，再继续升压，逐渐加到所规定的试验压力 为止。加压过程中若有接口泄漏，应即将降压修理，并保证安全。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466" w:lineRule="auto"/>
        <w:ind w:left="0" w:right="0" w:firstLine="0"/>
        <w:jc w:val="left"/>
      </w:pPr>
      <w:bookmarkStart w:id="8" w:name="bookmark16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、管槽回填：</w:t>
      </w:r>
      <w:bookmarkEnd w:id="8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937" w:lineRule="exact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管道回填应在管道安装，管道基础完成后并井室砂浆强度达到设计标号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70%</w:t>
      </w:r>
      <w:r>
        <w:rPr>
          <w:color w:val="000000"/>
          <w:spacing w:val="0"/>
          <w:w w:val="100"/>
          <w:position w:val="0"/>
          <w:shd w:val="clear" w:color="auto" w:fill="auto"/>
        </w:rPr>
        <w:t>后进行。 回填分两步进行：先填两侧及管顶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0. 5m</w:t>
      </w:r>
      <w:r>
        <w:rPr>
          <w:color w:val="000000"/>
          <w:spacing w:val="0"/>
          <w:w w:val="100"/>
          <w:position w:val="0"/>
          <w:shd w:val="clear" w:color="auto" w:fill="auto"/>
        </w:rPr>
        <w:t>处，接口处予留出，待水压试验，管道安装等 合乎要求后再填筑其余部份。回填应对称、分层进行，每层约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30cm,</w:t>
      </w:r>
      <w:r>
        <w:rPr>
          <w:color w:val="000000"/>
          <w:spacing w:val="0"/>
          <w:w w:val="100"/>
          <w:position w:val="0"/>
          <w:shd w:val="clear" w:color="auto" w:fill="auto"/>
        </w:rPr>
        <w:t>按要求夯实，以防 移位，逐层测压实度。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742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第</w:t>
      </w:r>
      <w:r>
        <w:rPr>
          <w:rFonts w:ascii="Segoe UI" w:eastAsia="Segoe UI" w:hAnsi="Segoe UI" w:cs="Segoe UI"/>
          <w:b/>
          <w:bCs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2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节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石材施工工艺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一、包地面铺装构造做法及材料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天然毛石场地的修复工作。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二、石材地面铺装施工准备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、作业条件(人群往来较多的商业街)。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、材料准备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大理石板块：根据原则板材的尺寸加工定制，质量符合验收标准。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⑵水泥：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425</w:t>
      </w:r>
      <w:r>
        <w:rPr>
          <w:color w:val="000000"/>
          <w:spacing w:val="0"/>
          <w:w w:val="100"/>
          <w:position w:val="0"/>
          <w:shd w:val="clear" w:color="auto" w:fill="auto"/>
        </w:rPr>
        <w:t>号普通硅酸盐水泥。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926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砂“粗砂或者中砂或者中粗砂混合使用，泥含量小于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吼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20" w:line="750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花岗岩板块：可按设计加工所需尺寸。要求规格尺寸方正，表面平整光滑，无却棱 掉角、污染、裂纹大等缺陷。颜色应与样板相符。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80" w:line="907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(5)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拼大理石块：其颜色可按设计选用。宜选用厚度一致的石块，有裂纹者掰开使用。 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、机具准备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墨斗线、水平尺、直角尺、小线、木抹子、橡皮锤或者木锤、靠尺、石材切割机、磨石 机及常用施工工具。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left"/>
        <w:sectPr>
          <w:type w:val="nextPage"/>
          <w:pgSz w:w="21278" w:h="31680"/>
          <w:pgMar w:top="1620" w:right="1259" w:bottom="2557" w:left="1674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三、石材地面铺装操作程序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9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、毛石地面操作程序：清理基层一弹线一安装标准块一铺贴一灌缝一清洁一养护。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200" w:line="765" w:lineRule="exact"/>
        <w:ind w:left="0" w:right="0" w:firstLine="0"/>
        <w:jc w:val="left"/>
      </w:pPr>
      <w:bookmarkStart w:id="9" w:name="bookmark18"/>
      <w:r>
        <w:rPr>
          <w:color w:val="000000"/>
          <w:spacing w:val="0"/>
          <w:w w:val="100"/>
          <w:position w:val="0"/>
          <w:shd w:val="clear" w:color="auto" w:fill="auto"/>
        </w:rPr>
        <w:t>四、石材地面铺装施工要点</w:t>
      </w:r>
      <w:bookmarkEnd w:id="9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40" w:line="79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、基层清理：检查基层平整情况，偏差较大的应事先凿平和修补。基层应清洁，不能 有油污、落地灰，特殊不要有白灰砂浆灰，不能有渣土。清理干净后在抹底子灰前应洒 水润湿。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、毛石地面应在基层上抹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 xml:space="preserve">20 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mm</w:t>
      </w:r>
      <w:r>
        <w:rPr>
          <w:color w:val="000000"/>
          <w:spacing w:val="0"/>
          <w:w w:val="100"/>
          <w:position w:val="0"/>
          <w:shd w:val="clear" w:color="auto" w:fill="auto"/>
        </w:rPr>
        <w:t>厚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1： 3</w:t>
      </w:r>
      <w:r>
        <w:rPr>
          <w:color w:val="000000"/>
          <w:spacing w:val="0"/>
          <w:w w:val="100"/>
          <w:position w:val="0"/>
          <w:shd w:val="clear" w:color="auto" w:fill="auto"/>
        </w:rPr>
        <w:t>水泥砂浆找平层，用木抹子搓平。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7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、对花（色）编号：毛石地面铺设前，应对板块进行试拼，先对色，拼花编号，以便对 号入坐，使铺设出来的地面色泽一致，美观。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720" w:lineRule="exact"/>
        <w:ind w:left="0" w:right="0" w:firstLine="0"/>
        <w:jc w:val="left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z w:val="44"/>
          <w:szCs w:val="44"/>
          <w:shd w:val="clear" w:color="auto" w:fill="auto"/>
        </w:rPr>
        <w:t>、定标高、弹线：标高与原的地面相同，按板块的尺寸加预留放样分块。毛石板地面 缝宽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IMMo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80" w:line="7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、安放标准块、挂线：在十字线交点处对角安放两块标准块，并用水平尺和角尺校正。 铺板时依标准块和分块位置，每行挨次挂线，此挂线起到面层标筋的作用。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、铺贴：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毛石板块是铺贴前先浸水润湿，阴干后擦干净板背的浮尘方可使用。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40" w:line="758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⑵ 毛石板块是以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厚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1： 4</w:t>
      </w:r>
      <w:r>
        <w:rPr>
          <w:color w:val="000000"/>
          <w:spacing w:val="0"/>
          <w:w w:val="100"/>
          <w:position w:val="0"/>
          <w:shd w:val="clear" w:color="auto" w:fill="auto"/>
        </w:rPr>
        <w:t>干硬性水泥砂浆找平、结合层。铺贴前应试摆一下确认板 块间隙、标高等都符合要求后，端起板块，在干硬砂浆找平层上洒素水泥面，随即洒适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4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量清水，随后安放时四角同时往下落，并用橡皮捶或者木捶敲实，击平整。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4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铺贴顺序：普通从一端向另一端挨次安装，安装完成后注意地面成品保护。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4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贴于墙根并用木锤或者橡皮锤敲实，找平招直。次日用同色水泥浆擦缝。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8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、灌缝：板块铺贴后次日，用素水泥浆灌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2/3</w:t>
      </w:r>
      <w:r>
        <w:rPr>
          <w:color w:val="000000"/>
          <w:spacing w:val="0"/>
          <w:w w:val="100"/>
          <w:position w:val="0"/>
          <w:shd w:val="clear" w:color="auto" w:fill="auto"/>
        </w:rPr>
        <w:t>高度，再用与板面同色水泥浆擦缝，然 后用木锯木擦拭擦亮。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4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、养护：在拭净的石材面上覆盖锯木保护，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24H</w:t>
      </w:r>
      <w:r>
        <w:rPr>
          <w:color w:val="000000"/>
          <w:spacing w:val="0"/>
          <w:w w:val="100"/>
          <w:position w:val="0"/>
          <w:shd w:val="clear" w:color="auto" w:fill="auto"/>
        </w:rPr>
        <w:t>后洒水养护，养护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3D</w:t>
      </w:r>
      <w:r>
        <w:rPr>
          <w:color w:val="000000"/>
          <w:spacing w:val="0"/>
          <w:w w:val="100"/>
          <w:position w:val="0"/>
          <w:shd w:val="clear" w:color="auto" w:fill="auto"/>
        </w:rPr>
        <w:t>内禁止上人。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140" w:line="765" w:lineRule="exact"/>
        <w:ind w:left="0" w:right="0" w:firstLine="0"/>
        <w:jc w:val="both"/>
      </w:pPr>
      <w:bookmarkStart w:id="10" w:name="bookmark20"/>
      <w:r>
        <w:rPr>
          <w:color w:val="000000"/>
          <w:spacing w:val="0"/>
          <w:w w:val="100"/>
          <w:position w:val="0"/>
          <w:shd w:val="clear" w:color="auto" w:fill="auto"/>
        </w:rPr>
        <w:t>五、石材地面铺装质量通病及防治</w:t>
      </w:r>
      <w:bookmarkEnd w:id="10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大理石、花岗岩、预制水磨石地面常见质量通病及防治措施：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4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质量通病：板块空鼓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4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防治措施：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、基层应彻底清除灰渣和杂物，用水冲洗干净、晾干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240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、必须用干硬砂浆做结合层，砂浆应拌匀，拌熟，用希少砂浆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40" w:line="945" w:lineRule="exact"/>
        <w:ind w:left="0" w:right="0" w:firstLine="242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、铺结合层砂浆前，先润湿基层，水泥素浆刷匀，随即铺结合层砂浆，并 拍实。用木抹子抹平，挫毛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" w:line="765" w:lineRule="exact"/>
        <w:ind w:left="2400" w:right="0" w:firstLine="0"/>
        <w:jc w:val="left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z w:val="44"/>
          <w:szCs w:val="44"/>
          <w:shd w:val="clear" w:color="auto" w:fill="auto"/>
        </w:rPr>
        <w:t>、棉板铺贴前，板块应湿润、晾干，板背应清洁，铺贴时用水灰比为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 xml:space="preserve">0. 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45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60" w:line="863" w:lineRule="exact"/>
        <w:ind w:left="0" w:right="0" w:firstLine="0"/>
        <w:jc w:val="left"/>
        <w:sectPr>
          <w:type w:val="nextPage"/>
          <w:pgSz w:w="21278" w:h="31680"/>
          <w:pgMar w:top="1620" w:right="1259" w:bottom="2557" w:left="1674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的水泥素浆为粘结剂，若干洒水泥素灰要撒匀，并洒适量的水，定位后，将板块均匀轻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60" w:line="86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击压实，不得用干水泥面铺贴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防治措施：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、用“品”字法挑选合格产品，剔除不合格品;对厚薄不匀的地板，采用厚 度调整办法，在板背抹砂浆调整板厚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0"/>
        <w:jc w:val="righ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、试铺时，浇浆应稍厚一些，板块正式定位后，用水平尺骑缝搁置在相邻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板块上，边轻击压实，边观察接缝，直至板块平整为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六、石材地面铺装质量评验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石材地面亦属板块地面，其符合质量验评标准要求。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240" w:line="915" w:lineRule="exact"/>
        <w:ind w:left="0" w:right="0" w:firstLine="0"/>
        <w:jc w:val="left"/>
      </w:pPr>
      <w:bookmarkStart w:id="11" w:name="bookmark22"/>
      <w:r>
        <w:rPr>
          <w:color w:val="000000"/>
          <w:spacing w:val="0"/>
          <w:w w:val="100"/>
          <w:position w:val="0"/>
          <w:shd w:val="clear" w:color="auto" w:fill="auto"/>
        </w:rPr>
        <w:t>七、石材地面铺装工料消耗</w:t>
      </w:r>
      <w:bookmarkEnd w:id="11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80" w:line="735" w:lineRule="exact"/>
        <w:ind w:left="0" w:right="0" w:firstLine="20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工程内容：清理基层，调制水泥砂浆，刷素水泥浆，剧板磨边，铺贴石材板块，擦 缝，清理净面。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20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毛石板块铺贴工料消耗。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center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第</w:t>
      </w:r>
      <w:r>
        <w:rPr>
          <w:rFonts w:ascii="Segoe UI" w:eastAsia="Segoe UI" w:hAnsi="Segoe UI" w:cs="Segoe UI"/>
          <w:b/>
          <w:bCs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6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章 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确保工程质量措施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第</w:t>
      </w:r>
      <w:r>
        <w:rPr>
          <w:rFonts w:ascii="Segoe UI" w:eastAsia="Segoe UI" w:hAnsi="Segoe UI" w:cs="Segoe UI"/>
          <w:b/>
          <w:bCs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1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节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质量方针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我们的质量方针是：信守合同、保证质量，优质服务，为业主提供满意的建设工程产品。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第</w:t>
      </w:r>
      <w:r>
        <w:rPr>
          <w:rFonts w:ascii="Segoe UI" w:eastAsia="Segoe UI" w:hAnsi="Segoe UI" w:cs="Segoe UI"/>
          <w:b/>
          <w:bCs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2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节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质量目标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我公司承诺按招标文件所规定的质量标准完成本工程。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质量目标：确保一次性验收合格。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40" w:line="750" w:lineRule="exact"/>
        <w:ind w:left="1000" w:right="0" w:hanging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⑶工程质量合格率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100%； 2)</w:t>
      </w:r>
      <w:r>
        <w:rPr>
          <w:color w:val="000000"/>
          <w:spacing w:val="0"/>
          <w:w w:val="100"/>
          <w:position w:val="0"/>
          <w:shd w:val="clear" w:color="auto" w:fill="auto"/>
        </w:rPr>
        <w:t>分项工程合格率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100%； 3)</w:t>
      </w:r>
      <w:r>
        <w:rPr>
          <w:color w:val="000000"/>
          <w:spacing w:val="0"/>
          <w:w w:val="100"/>
          <w:position w:val="0"/>
          <w:shd w:val="clear" w:color="auto" w:fill="auto"/>
        </w:rPr>
        <w:t>分部工程合格率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 xml:space="preserve">100%； </w:t>
      </w:r>
      <w:r>
        <w:rPr>
          <w:color w:val="000000"/>
          <w:spacing w:val="0"/>
          <w:w w:val="100"/>
          <w:position w:val="0"/>
          <w:shd w:val="clear" w:color="auto" w:fill="auto"/>
        </w:rPr>
        <w:t>杜绝重大质量事故，无工程质量投诉。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0"/>
        <w:jc w:val="center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第</w:t>
      </w:r>
      <w:r>
        <w:rPr>
          <w:rFonts w:ascii="Segoe UI" w:eastAsia="Segoe UI" w:hAnsi="Segoe UI" w:cs="Segoe UI"/>
          <w:b/>
          <w:bCs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3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节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质量保证体系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2" w:lineRule="exact"/>
        <w:ind w:left="0" w:right="0" w:firstLine="106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保证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“GB/T 19002-IS09002"</w:t>
      </w:r>
      <w:r>
        <w:rPr>
          <w:color w:val="000000"/>
          <w:spacing w:val="0"/>
          <w:w w:val="100"/>
          <w:position w:val="0"/>
          <w:shd w:val="clear" w:color="auto" w:fill="auto"/>
        </w:rPr>
        <w:t>质量体系及公司程叙文件和《质量保证手册》 的贯彻执行，建立健全质量保证体系，确保质量“三检制”落实。根据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IS09002</w:t>
      </w:r>
      <w:r>
        <w:rPr>
          <w:color w:val="000000"/>
          <w:spacing w:val="0"/>
          <w:w w:val="100"/>
          <w:position w:val="0"/>
          <w:shd w:val="clear" w:color="auto" w:fill="auto"/>
        </w:rPr>
        <w:t>质量标 准文件中成熟的质保体系要求，结合本工程的实际情况，组建项目经理部，建立健全强 有力的质量保证组织机构。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10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项目经理代表公司对工程质量全面负责，作为工程质量的第一责任人，组织制订工 程项目质量计划，确保质量体系有效地运行。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1060"/>
        <w:jc w:val="both"/>
        <w:sectPr>
          <w:type w:val="nextPage"/>
          <w:pgSz w:w="21278" w:h="31680"/>
          <w:pgMar w:top="1620" w:right="1259" w:bottom="2557" w:left="1674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项目经理部技术负责人协助项目经理监管工程技术、质量，项目总工(技术 负责人)对质量、技术直接负责。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960" w:lineRule="exact"/>
        <w:ind w:left="0" w:right="0" w:firstLine="106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项目部专职质检员对工程中各分项工程、各道工序的质量进行监督、检查， 发现问题及时责令整改，从工序开始时就对质量进行控制。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" w:line="967" w:lineRule="exact"/>
        <w:ind w:left="0" w:right="0" w:firstLine="104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（4）</w:t>
      </w:r>
      <w:r>
        <w:rPr>
          <w:color w:val="000000"/>
          <w:spacing w:val="0"/>
          <w:w w:val="100"/>
          <w:position w:val="0"/>
          <w:shd w:val="clear" w:color="auto" w:fill="auto"/>
        </w:rPr>
        <w:t>在工程施工中实施控制程序，把质量保证活动贯通于整个施工过程，使之系 统化、制度化，从而使工程质量始终处于受控状态。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00" w:line="940" w:lineRule="exact"/>
        <w:ind w:left="0" w:right="0" w:firstLine="0"/>
        <w:jc w:val="center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第</w:t>
      </w:r>
      <w:r>
        <w:rPr>
          <w:rFonts w:ascii="Segoe UI" w:eastAsia="Segoe UI" w:hAnsi="Segoe UI" w:cs="Segoe UI"/>
          <w:b/>
          <w:bCs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4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节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质量保证措施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93" w:lineRule="auto"/>
        <w:ind w:left="0" w:right="0" w:firstLine="0"/>
        <w:jc w:val="left"/>
      </w:pPr>
      <w:r>
        <w:rPr>
          <w:rFonts w:ascii="Segoe UI" w:eastAsia="Segoe UI" w:hAnsi="Segoe UI" w:cs="Segoe UI"/>
          <w:b/>
          <w:bCs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1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、组织保证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08" w:lineRule="exact"/>
        <w:ind w:left="0" w:right="0" w:firstLine="10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按公司质量控制程叙文件要求组成项目经理部，其组织机构为项目经理、技术负责 人及四部（工程部、技术质量部、物质设备部、经营部）。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80" w:line="935" w:lineRule="exact"/>
        <w:ind w:left="0" w:right="0" w:firstLine="10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项目经理代表公司对项目全面负责，是工程质量的第一负责人，在项目上实施公司 的质量方针和“质量、工期、服务”的企业宗旨，全面履行施工合同。技术负责人对项 目经理负责，协助项目经理监管项目质量保证体系的运行，主管项目的技术、质量管理 工作。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293" w:lineRule="auto"/>
        <w:ind w:left="0" w:right="0" w:firstLine="0"/>
        <w:jc w:val="left"/>
      </w:pPr>
      <w:bookmarkStart w:id="12" w:name="bookmark24"/>
      <w:r>
        <w:rPr>
          <w:rFonts w:ascii="Segoe UI" w:eastAsia="Segoe UI" w:hAnsi="Segoe UI" w:cs="Segoe UI"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、制度保证</w:t>
      </w:r>
      <w:bookmarkEnd w:id="12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20" w:line="940" w:lineRule="exact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没有设计图纸和施工组织设计或者作业设计不许施工；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自行采购的工程材料、配件，未经监理工程师确认和业主批准，不许采购；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1020" w:right="0" w:firstLine="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上道工序质量检查不合格的不许转入下道工序施工；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00" w:line="945" w:lineRule="exact"/>
        <w:ind w:left="0" w:right="0" w:firstLine="104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5）</w:t>
      </w:r>
      <w:r>
        <w:rPr>
          <w:color w:val="000000"/>
          <w:spacing w:val="0"/>
          <w:w w:val="100"/>
          <w:position w:val="0"/>
          <w:shd w:val="clear" w:color="auto" w:fill="auto"/>
        </w:rPr>
        <w:t>各类综合管道（含其保温）、设备安装前，未试做或者制样且经监理工程师确 认者，不许进行施工；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6）</w:t>
      </w:r>
      <w:r>
        <w:rPr>
          <w:color w:val="000000"/>
          <w:spacing w:val="0"/>
          <w:w w:val="100"/>
          <w:position w:val="0"/>
          <w:shd w:val="clear" w:color="auto" w:fill="auto"/>
        </w:rPr>
        <w:t>对质量有重要影响的特殊工作人员未经培训并取得上岗证者，不许上岗。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293" w:lineRule="auto"/>
        <w:ind w:left="0" w:right="0" w:firstLine="0"/>
        <w:jc w:val="left"/>
      </w:pPr>
      <w:bookmarkStart w:id="13" w:name="bookmark26"/>
      <w:r>
        <w:rPr>
          <w:rFonts w:ascii="Segoe UI" w:eastAsia="Segoe UI" w:hAnsi="Segoe UI" w:cs="Segoe UI"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、管理措施</w:t>
      </w:r>
      <w:bookmarkEnd w:id="13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" w:line="940" w:lineRule="exact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施工前进行质量策划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10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坚持质量目标管理，工程施工前各专业项目部确定本单位施工项目的质量目标及要 求，结合工程特点，编制出针对性、操作性强的项目质量计划；做好施工组织设计和关 键工序、特殊工序的施工作业设计的编制和审定工作。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" w:line="960" w:lineRule="exact"/>
        <w:ind w:left="0" w:right="0" w:firstLine="104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严格按照像关技术标准指导施工所有工程实体施工、验评严格按照国家和主 管部门及设备供应商所颁发的现行技术规范标准进行工作。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80" w:line="940" w:lineRule="exact"/>
        <w:ind w:left="0" w:right="0" w:firstLine="0"/>
        <w:jc w:val="center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第</w:t>
      </w:r>
      <w:r>
        <w:rPr>
          <w:rFonts w:ascii="Segoe UI" w:eastAsia="Segoe UI" w:hAnsi="Segoe UI" w:cs="Segoe UI"/>
          <w:b/>
          <w:bCs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7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章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确保安全生产措施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40" w:lineRule="exact"/>
        <w:ind w:left="0" w:right="0" w:firstLine="0"/>
        <w:jc w:val="center"/>
        <w:sectPr>
          <w:type w:val="nextPage"/>
          <w:pgSz w:w="21278" w:h="31680"/>
          <w:pgMar w:top="1620" w:right="1259" w:bottom="2557" w:left="1674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第</w:t>
      </w:r>
      <w:r>
        <w:rPr>
          <w:rFonts w:ascii="Segoe UI" w:eastAsia="Segoe UI" w:hAnsi="Segoe UI" w:cs="Segoe UI"/>
          <w:b/>
          <w:bCs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1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节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安全目标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80" w:line="956" w:lineRule="exact"/>
        <w:ind w:left="0" w:right="0" w:firstLine="1040"/>
        <w:jc w:val="both"/>
        <w:sectPr>
          <w:type w:val="nextPage"/>
          <w:pgSz w:w="21278" w:h="31680"/>
          <w:pgMar w:top="1620" w:right="1259" w:bottom="2557" w:left="1674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本标段安全生产目标，实现“五无”、“两控制”。“五无”即实现无人身伤亡事 故；无重大行车事故；无重大交通责任事故；无火灾事故；无压力容器及锅炉爆炸事故。 “两控制”即：职工重伤频率控制在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0.6%</w:t>
      </w:r>
      <w:r>
        <w:rPr>
          <w:color w:val="000000"/>
          <w:spacing w:val="0"/>
          <w:w w:val="100"/>
          <w:position w:val="0"/>
          <w:shd w:val="clear" w:color="auto" w:fill="auto"/>
        </w:rPr>
        <w:t>。以下；轻伤负伤频率控制在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1.2%</w:t>
      </w:r>
      <w:r>
        <w:rPr>
          <w:color w:val="000000"/>
          <w:spacing w:val="0"/>
          <w:w w:val="100"/>
          <w:position w:val="0"/>
          <w:shd w:val="clear" w:color="auto" w:fill="auto"/>
        </w:rPr>
        <w:t>。以下。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center"/>
      </w:pPr>
      <w:bookmarkStart w:id="14" w:name="bookmark28"/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第</w:t>
      </w:r>
      <w:r>
        <w:rPr>
          <w:rFonts w:ascii="Segoe UI" w:eastAsia="Segoe UI" w:hAnsi="Segoe UI" w:cs="Segoe UI"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2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节</w:t>
      </w:r>
      <w:r>
        <w:rPr>
          <w:color w:val="000000"/>
          <w:spacing w:val="0"/>
          <w:w w:val="100"/>
          <w:position w:val="0"/>
          <w:shd w:val="clear" w:color="auto" w:fill="auto"/>
        </w:rPr>
        <w:t>安全保证体系</w:t>
      </w:r>
      <w:bookmarkEnd w:id="14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0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安全保证体系详见“安全保证体系图”</w:t>
      </w:r>
    </w:p>
    <w:p>
      <w:pPr>
        <w:widowControl w:val="0"/>
        <w:spacing w:line="1" w:lineRule="exact"/>
      </w:pPr>
      <w:r>
        <w:drawing>
          <wp:anchor distT="342900" distB="0" distL="0" distR="0" simplePos="0" relativeHeight="251658240" behindDoc="0" locked="0" layoutInCell="1" allowOverlap="1">
            <wp:simplePos x="0" y="0"/>
            <wp:positionH relativeFrom="page">
              <wp:posOffset>2994025</wp:posOffset>
            </wp:positionH>
            <wp:positionV relativeFrom="paragraph">
              <wp:posOffset>342900</wp:posOffset>
            </wp:positionV>
            <wp:extent cx="7620000" cy="2514600"/>
            <wp:wrapTopAndBottom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460500" distB="0" distL="0" distR="0" simplePos="0" relativeHeight="251660288" behindDoc="0" locked="0" layoutInCell="1" allowOverlap="1">
                <wp:simplePos x="0" y="0"/>
                <wp:positionH relativeFrom="page">
                  <wp:posOffset>1589405</wp:posOffset>
                </wp:positionH>
                <wp:positionV relativeFrom="paragraph">
                  <wp:posOffset>1460500</wp:posOffset>
                </wp:positionV>
                <wp:extent cx="1061720" cy="5920105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61720" cy="59201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600" w:line="638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>LK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督施 工会注睚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240" w:line="607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产.殳正违 才.</w:t>
                            </w:r>
                          </w:p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tabs>
                                <w:tab w:val="left" w:pos="158"/>
                              </w:tabs>
                              <w:bidi w:val="0"/>
                              <w:spacing w:before="0" w:after="0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1260" w:line="628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关本门辩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tabs>
                                <w:tab w:val="left" w:pos="165"/>
                              </w:tabs>
                              <w:bidi w:val="0"/>
                              <w:spacing w:before="0" w:after="0" w:line="626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.全员安 堡话动和 安仝牧才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tabs>
                                <w:tab w:val="left" w:pos="158"/>
                              </w:tabs>
                              <w:bidi w:val="0"/>
                              <w:spacing w:before="0" w:after="420" w:line="630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调方处 史方大安 全事故.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3" o:spid="_x0000_s1025" type="#_x0000_t202" style="width:83.6pt;height:466.15pt;margin-top:115pt;margin-left:125.15pt;mso-position-horizontal-relative:page;mso-wrap-distance-bottom:0;mso-wrap-distance-left:0;mso-wrap-distance-right:0;mso-wrap-distance-top:115pt;position:absolute;v-text-anchor:top;z-index:251659264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bidi w:val="0"/>
                        <w:spacing w:before="0" w:after="600" w:line="638" w:lineRule="exact"/>
                        <w:ind w:left="0" w:right="0" w:firstLine="0"/>
                        <w:jc w:val="both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>LK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督施 工会注睚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bidi w:val="0"/>
                        <w:spacing w:before="0" w:after="240" w:line="607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产.殳正违 才.</w:t>
                      </w:r>
                    </w:p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tabs>
                          <w:tab w:val="left" w:pos="158"/>
                        </w:tabs>
                        <w:bidi w:val="0"/>
                        <w:spacing w:before="0" w:after="0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position w:val="0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bidi w:val="0"/>
                        <w:spacing w:before="0" w:after="1260" w:line="628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关本门辩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tabs>
                          <w:tab w:val="left" w:pos="165"/>
                        </w:tabs>
                        <w:bidi w:val="0"/>
                        <w:spacing w:before="0" w:after="0" w:line="626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.全员安 堡话动和 安仝牧才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tabs>
                          <w:tab w:val="left" w:pos="158"/>
                        </w:tabs>
                        <w:bidi w:val="0"/>
                        <w:spacing w:before="0" w:after="420" w:line="630" w:lineRule="exact"/>
                        <w:ind w:left="0" w:right="0" w:firstLine="0"/>
                        <w:jc w:val="both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调方处 史方大安 全事故.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894205" distB="576580" distL="0" distR="0" simplePos="0" relativeHeight="251662336" behindDoc="0" locked="0" layoutInCell="1" allowOverlap="1">
                <wp:simplePos x="0" y="0"/>
                <wp:positionH relativeFrom="page">
                  <wp:posOffset>3256280</wp:posOffset>
                </wp:positionH>
                <wp:positionV relativeFrom="paragraph">
                  <wp:posOffset>1894205</wp:posOffset>
                </wp:positionV>
                <wp:extent cx="1076325" cy="490982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76325" cy="49098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706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目宅全技 卡措林和 分项全全 方用.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tabs>
                                <w:tab w:val="left" w:pos="158"/>
                              </w:tabs>
                              <w:bidi w:val="0"/>
                              <w:spacing w:before="0" w:after="0" w:line="706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 xml:space="preserve">.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m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全技义文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缸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tabs>
                                <w:tab w:val="left" w:pos="188"/>
                              </w:tabs>
                              <w:bidi w:val="0"/>
                              <w:spacing w:before="0" w:after="0" w:line="700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.解决泡 工过瑁中 的不受全 技术问题.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6" type="#_x0000_t202" style="width:84.75pt;height:386.6pt;margin-top:149.15pt;margin-left:256.4pt;mso-position-horizontal-relative:page;mso-wrap-distance-bottom:45.4pt;mso-wrap-distance-left:0;mso-wrap-distance-right:0;mso-wrap-distance-top:149.15pt;position:absolute;v-text-anchor:top;z-index:251661312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bidi w:val="0"/>
                        <w:spacing w:before="0" w:after="0" w:line="706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目宅全技 卡措林和 分项全全 方用.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numPr>
                          <w:ilvl w:val="0"/>
                          <w:numId w:val="2"/>
                        </w:numPr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tabs>
                          <w:tab w:val="left" w:pos="158"/>
                        </w:tabs>
                        <w:bidi w:val="0"/>
                        <w:spacing w:before="0" w:after="0" w:line="706" w:lineRule="exact"/>
                        <w:ind w:left="0" w:right="0" w:firstLine="0"/>
                        <w:jc w:val="both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 xml:space="preserve">.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m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全技义文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缸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numPr>
                          <w:ilvl w:val="0"/>
                          <w:numId w:val="2"/>
                        </w:numPr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tabs>
                          <w:tab w:val="left" w:pos="188"/>
                        </w:tabs>
                        <w:bidi w:val="0"/>
                        <w:spacing w:before="0" w:after="0" w:line="700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.解决泡 工过瑁中 的不受全 技术问题.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70025" distB="666750" distL="0" distR="0" simplePos="0" relativeHeight="251664384" behindDoc="0" locked="0" layoutInCell="1" allowOverlap="1">
                <wp:simplePos x="0" y="0"/>
                <wp:positionH relativeFrom="page">
                  <wp:posOffset>4937125</wp:posOffset>
                </wp:positionH>
                <wp:positionV relativeFrom="paragraph">
                  <wp:posOffset>1470025</wp:posOffset>
                </wp:positionV>
                <wp:extent cx="1066800" cy="524383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66800" cy="5243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tabs>
                                <w:tab w:val="left" w:pos="165"/>
                              </w:tabs>
                              <w:bidi w:val="0"/>
                              <w:spacing w:before="0" w:after="0" w:line="837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卷左全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称共下.合 与安樽生 产计划.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tabs>
                                <w:tab w:val="left" w:pos="165"/>
                              </w:tabs>
                              <w:bidi w:val="0"/>
                              <w:spacing w:before="0" w:after="800" w:line="840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组织施 工安全技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800" w:line="837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工枪检分.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800" w:line="837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及时清氽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7" type="#_x0000_t202" style="width:84pt;height:412.9pt;margin-top:115.75pt;margin-left:388.75pt;mso-position-horizontal-relative:page;mso-wrap-distance-bottom:52.5pt;mso-wrap-distance-left:0;mso-wrap-distance-right:0;mso-wrap-distance-top:115.75pt;position:absolute;v-text-anchor:top;z-index:251663360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numPr>
                          <w:ilvl w:val="0"/>
                          <w:numId w:val="3"/>
                        </w:numPr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tabs>
                          <w:tab w:val="left" w:pos="165"/>
                        </w:tabs>
                        <w:bidi w:val="0"/>
                        <w:spacing w:before="0" w:after="0" w:line="837" w:lineRule="exact"/>
                        <w:ind w:left="0" w:right="0" w:firstLine="0"/>
                        <w:jc w:val="both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卷左全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称共下.合 与安樽生 产计划.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numPr>
                          <w:ilvl w:val="0"/>
                          <w:numId w:val="3"/>
                        </w:numPr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tabs>
                          <w:tab w:val="left" w:pos="165"/>
                        </w:tabs>
                        <w:bidi w:val="0"/>
                        <w:spacing w:before="0" w:after="800" w:line="840" w:lineRule="exact"/>
                        <w:ind w:left="0" w:right="0" w:firstLine="0"/>
                        <w:jc w:val="both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组织施 工安全技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bidi w:val="0"/>
                        <w:spacing w:before="0" w:after="800" w:line="837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工枪检分.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bidi w:val="0"/>
                        <w:spacing w:before="0" w:after="800" w:line="837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及时清氽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75105" distB="1014730" distL="0" distR="0" simplePos="0" relativeHeight="251666432" behindDoc="0" locked="0" layoutInCell="1" allowOverlap="1">
                <wp:simplePos x="0" y="0"/>
                <wp:positionH relativeFrom="page">
                  <wp:posOffset>6499225</wp:posOffset>
                </wp:positionH>
                <wp:positionV relativeFrom="paragraph">
                  <wp:posOffset>1475105</wp:posOffset>
                </wp:positionV>
                <wp:extent cx="1076325" cy="489077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76325" cy="4890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40" w:line="702" w:lineRule="exact"/>
                              <w:ind w:left="0" w:right="0" w:firstLine="0"/>
                              <w:jc w:val="both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</w:rPr>
                              <w:t xml:space="preserve">I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shd w:val="clear" w:color="auto" w:fill="auto"/>
                              </w:rPr>
                              <w:t xml:space="preserve">.保证与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shd w:val="clear" w:color="auto" w:fill="auto"/>
                              </w:rPr>
                              <w:t>使用的 备美机域 安全运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>7.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tabs>
                                <w:tab w:val="left" w:pos="165"/>
                              </w:tabs>
                              <w:bidi w:val="0"/>
                              <w:spacing w:before="0" w:after="40" w:line="702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.监督机 成操作人 员持证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</w:rPr>
                              <w:t xml:space="preserve">4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童作业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tabs>
                                <w:tab w:val="left" w:pos="165"/>
                              </w:tabs>
                              <w:bidi w:val="0"/>
                              <w:spacing w:before="0" w:after="40" w:line="702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配合各 条机林的 仿护过苍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8" type="#_x0000_t202" style="width:84.75pt;height:385.1pt;margin-top:116.15pt;margin-left:511.75pt;mso-position-horizontal-relative:page;mso-wrap-distance-bottom:79.9pt;mso-wrap-distance-left:0;mso-wrap-distance-right:0;mso-wrap-distance-top:116.15pt;position:absolute;v-text-anchor:top;z-index:251665408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bidi w:val="0"/>
                        <w:spacing w:before="0" w:after="40" w:line="702" w:lineRule="exact"/>
                        <w:ind w:left="0" w:right="0" w:firstLine="0"/>
                        <w:jc w:val="both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</w:rPr>
                        <w:t xml:space="preserve">I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shd w:val="clear" w:color="auto" w:fill="auto"/>
                        </w:rPr>
                        <w:t xml:space="preserve">.保证与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</w:rPr>
                        <w:t>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shd w:val="clear" w:color="auto" w:fill="auto"/>
                        </w:rPr>
                        <w:t>使用的 备美机域 安全运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>7.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numPr>
                          <w:ilvl w:val="0"/>
                          <w:numId w:val="3"/>
                        </w:numPr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tabs>
                          <w:tab w:val="left" w:pos="165"/>
                        </w:tabs>
                        <w:bidi w:val="0"/>
                        <w:spacing w:before="0" w:after="40" w:line="702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.监督机 成操作人 员持证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</w:rPr>
                        <w:t xml:space="preserve">4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童作业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numPr>
                          <w:ilvl w:val="0"/>
                          <w:numId w:val="3"/>
                        </w:numPr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tabs>
                          <w:tab w:val="left" w:pos="165"/>
                        </w:tabs>
                        <w:bidi w:val="0"/>
                        <w:spacing w:before="0" w:after="40" w:line="702" w:lineRule="exact"/>
                        <w:ind w:left="0" w:right="0" w:firstLine="0"/>
                        <w:jc w:val="both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配合各 条机林的 仿护过苍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60500" distB="357505" distL="0" distR="0" simplePos="0" relativeHeight="251668480" behindDoc="0" locked="0" layoutInCell="1" allowOverlap="1">
                <wp:simplePos x="0" y="0"/>
                <wp:positionH relativeFrom="page">
                  <wp:posOffset>8175625</wp:posOffset>
                </wp:positionH>
                <wp:positionV relativeFrom="paragraph">
                  <wp:posOffset>1460500</wp:posOffset>
                </wp:positionV>
                <wp:extent cx="1076325" cy="556260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76325" cy="5562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994" w:lineRule="exact"/>
                              <w:ind w:left="0" w:right="0" w:firstLine="0"/>
                              <w:jc w:val="both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>L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shd w:val="clear" w:color="auto" w:fill="auto"/>
                              </w:rPr>
                              <w:t xml:space="preserve">保保迷 场人员发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>m.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953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>2. Ik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制加 时九点.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982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</w:rPr>
                              <w:t>3,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美保必 然务保用 具用品.保 证质量.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29" type="#_x0000_t202" style="width:84.75pt;height:438pt;margin-top:115pt;margin-left:643.75pt;mso-position-horizontal-relative:page;mso-wrap-distance-bottom:28.15pt;mso-wrap-distance-left:0;mso-wrap-distance-right:0;mso-wrap-distance-top:115pt;position:absolute;v-text-anchor:top;z-index:251667456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bidi w:val="0"/>
                        <w:spacing w:before="0" w:after="0" w:line="994" w:lineRule="exact"/>
                        <w:ind w:left="0" w:right="0" w:firstLine="0"/>
                        <w:jc w:val="both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>L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shd w:val="clear" w:color="auto" w:fill="auto"/>
                        </w:rPr>
                        <w:t xml:space="preserve">保保迷 场人员发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>m.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bidi w:val="0"/>
                        <w:spacing w:before="0" w:after="0" w:line="953" w:lineRule="exact"/>
                        <w:ind w:left="0" w:right="0" w:firstLine="0"/>
                        <w:jc w:val="both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>2. Ik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制加 时九点.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bidi w:val="0"/>
                        <w:spacing w:before="0" w:after="0" w:line="982" w:lineRule="exact"/>
                        <w:ind w:left="0" w:right="0" w:firstLine="0"/>
                        <w:jc w:val="both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</w:rPr>
                        <w:t>3,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美保必 然务保用 具用品.保 证质量.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75105" distB="361950" distL="0" distR="0" simplePos="0" relativeHeight="251670528" behindDoc="0" locked="0" layoutInCell="1" allowOverlap="1">
                <wp:simplePos x="0" y="0"/>
                <wp:positionH relativeFrom="page">
                  <wp:posOffset>9742805</wp:posOffset>
                </wp:positionH>
                <wp:positionV relativeFrom="paragraph">
                  <wp:posOffset>1475105</wp:posOffset>
                </wp:positionV>
                <wp:extent cx="1066800" cy="5543550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66800" cy="55435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4"/>
                              </w:numPr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tabs>
                                <w:tab w:val="left" w:pos="135"/>
                              </w:tabs>
                              <w:bidi w:val="0"/>
                              <w:spacing w:before="0" w:after="0" w:line="980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.保证防 火讯备齐 £有政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4"/>
                              </w:numPr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tabs>
                                <w:tab w:val="left" w:pos="135"/>
                              </w:tabs>
                              <w:bidi w:val="0"/>
                              <w:spacing w:before="0" w:after="0" w:line="980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消险火 安息总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4"/>
                              </w:numPr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tabs>
                                <w:tab w:val="left" w:pos="158"/>
                              </w:tabs>
                              <w:bidi w:val="0"/>
                              <w:spacing w:before="0" w:after="0" w:line="977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谊织现 为消防队 的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fl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t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消 厉工作.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0" type="#_x0000_t202" style="width:84pt;height:436.5pt;margin-top:116.15pt;margin-left:767.15pt;mso-position-horizontal-relative:page;mso-wrap-distance-bottom:28.5pt;mso-wrap-distance-left:0;mso-wrap-distance-right:0;mso-wrap-distance-top:116.15pt;position:absolute;v-text-anchor:top;z-index:251669504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numPr>
                          <w:ilvl w:val="0"/>
                          <w:numId w:val="4"/>
                        </w:numPr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tabs>
                          <w:tab w:val="left" w:pos="135"/>
                        </w:tabs>
                        <w:bidi w:val="0"/>
                        <w:spacing w:before="0" w:after="0" w:line="980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.保证防 火讯备齐 £有政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numPr>
                          <w:ilvl w:val="0"/>
                          <w:numId w:val="4"/>
                        </w:numPr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tabs>
                          <w:tab w:val="left" w:pos="135"/>
                        </w:tabs>
                        <w:bidi w:val="0"/>
                        <w:spacing w:before="0" w:after="0" w:line="980" w:lineRule="exact"/>
                        <w:ind w:left="0" w:right="0" w:firstLine="0"/>
                        <w:jc w:val="both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消险火 安息总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numPr>
                          <w:ilvl w:val="0"/>
                          <w:numId w:val="4"/>
                        </w:numPr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tabs>
                          <w:tab w:val="left" w:pos="158"/>
                        </w:tabs>
                        <w:bidi w:val="0"/>
                        <w:spacing w:before="0" w:after="0" w:line="977" w:lineRule="exact"/>
                        <w:ind w:left="0" w:right="0" w:firstLine="0"/>
                        <w:jc w:val="both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谊织现 为消防队 的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fl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t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消 厉工作.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70025" distB="657225" distL="0" distR="0" simplePos="0" relativeHeight="251672576" behindDoc="0" locked="0" layoutInCell="1" allowOverlap="1">
                <wp:simplePos x="0" y="0"/>
                <wp:positionH relativeFrom="page">
                  <wp:posOffset>11290300</wp:posOffset>
                </wp:positionH>
                <wp:positionV relativeFrom="paragraph">
                  <wp:posOffset>1470025</wp:posOffset>
                </wp:positionV>
                <wp:extent cx="1076325" cy="5253355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76325" cy="52533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840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>L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田各部 保证要全 #电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</w:rPr>
                              <w:t xml:space="preserve">5 £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的经费.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70"/>
                                <w:position w:val="0"/>
                                <w:sz w:val="40"/>
                                <w:szCs w:val="40"/>
                                <w:shd w:val="clear" w:color="auto" w:fill="auto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.卫生部 口负中卫 生和以爱 保身工作, 开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楮治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疗 单业用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1" type="#_x0000_t202" style="width:84.75pt;height:413.65pt;margin-top:115.75pt;margin-left:889pt;mso-position-horizontal-relative:page;mso-wrap-distance-bottom:51.75pt;mso-wrap-distance-left:0;mso-wrap-distance-right:0;mso-wrap-distance-top:115.75pt;position:absolute;v-text-anchor:top;z-index:251671552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bidi w:val="0"/>
                        <w:spacing w:before="0" w:after="0" w:line="840" w:lineRule="exact"/>
                        <w:ind w:left="0" w:right="0" w:firstLine="0"/>
                        <w:jc w:val="both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>L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田各部 保证要全 #电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</w:rPr>
                        <w:t xml:space="preserve">5 £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的经费.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bidi w:val="0"/>
                        <w:spacing w:before="0" w:after="0"/>
                        <w:ind w:left="0" w:right="0" w:firstLine="0"/>
                        <w:jc w:val="both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70"/>
                          <w:position w:val="0"/>
                          <w:sz w:val="40"/>
                          <w:szCs w:val="40"/>
                          <w:shd w:val="clear" w:color="auto" w:fill="auto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.卫生部 口负中卫 生和以爱 保身工作, 开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楮治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疗 单业用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type w:val="nextPage"/>
          <w:pgSz w:w="21278" w:h="31680"/>
          <w:pgMar w:top="1620" w:right="1259" w:bottom="2557" w:left="1674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drawing>
          <wp:anchor distT="1752600" distB="0" distL="0" distR="0" simplePos="0" relativeHeight="251673600" behindDoc="0" locked="0" layoutInCell="1" allowOverlap="1">
            <wp:simplePos x="0" y="0"/>
            <wp:positionH relativeFrom="page">
              <wp:posOffset>1532255</wp:posOffset>
            </wp:positionH>
            <wp:positionV relativeFrom="paragraph">
              <wp:posOffset>1752600</wp:posOffset>
            </wp:positionV>
            <wp:extent cx="11216005" cy="3338830"/>
            <wp:wrapTopAndBottom/>
            <wp:docPr id="17" name="Shap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box 1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216005" cy="3338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rFonts w:ascii="Segoe UI" w:eastAsia="Segoe UI" w:hAnsi="Segoe UI" w:cs="Segoe UI"/>
          <w:b/>
          <w:bCs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 xml:space="preserve">8 </w:t>
      </w:r>
      <w:r>
        <w:rPr>
          <w:rFonts w:ascii="Segoe UI" w:eastAsia="Segoe UI" w:hAnsi="Segoe UI" w:cs="Segoe UI"/>
          <w:b/>
          <w:bCs/>
          <w:color w:val="000000"/>
          <w:spacing w:val="0"/>
          <w:w w:val="100"/>
          <w:position w:val="0"/>
          <w:sz w:val="58"/>
          <w:szCs w:val="58"/>
          <w:shd w:val="clear" w:color="auto" w:fill="auto"/>
          <w:lang w:val="en-US" w:eastAsia="en-US" w:bidi="en-US"/>
        </w:rPr>
        <w:t>10-2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安全保护体系图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https://d.book118.com/958125131126006045</w:t>
        </w:r>
      </w:hyperlink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</w:p>
    <w:sectPr>
      <w:type w:val="continuous"/>
      <w:pgSz w:w="21278" w:h="31680"/>
      <w:pgMar w:top="1650" w:right="1370" w:bottom="2054" w:left="1773" w:header="0" w:footer="3" w:gutter="0"/>
      <w:pgNumType w:start="11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9F3D53A"/>
    <w:multiLevelType w:val="multilevel"/>
    <w:tmpl w:val="00000000"/>
    <w:lvl w:ilvl="0">
      <w:start w:val="2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70"/>
        <w:position w:val="0"/>
        <w:sz w:val="40"/>
        <w:szCs w:val="4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432C3824"/>
    <w:multiLevelType w:val="multilevel"/>
    <w:tmpl w:val="00000000"/>
    <w:lvl w:ilvl="0">
      <w:start w:val="2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70"/>
        <w:position w:val="0"/>
        <w:sz w:val="40"/>
        <w:szCs w:val="4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5EA75187"/>
    <w:multiLevelType w:val="multilevel"/>
    <w:tmpl w:val="00000000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70"/>
        <w:position w:val="0"/>
        <w:sz w:val="40"/>
        <w:szCs w:val="4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7294BCC3"/>
    <w:multiLevelType w:val="multilevel"/>
    <w:tmpl w:val="00000000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70"/>
        <w:position w:val="0"/>
        <w:sz w:val="40"/>
        <w:szCs w:val="4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120"/>
      <w:szCs w:val="120"/>
      <w:u w:val="none"/>
      <w:lang w:val="zh-CN" w:eastAsia="zh-CN" w:bidi="zh-CN"/>
    </w:rPr>
  </w:style>
  <w:style w:type="character" w:customStyle="1" w:styleId="3">
    <w:name w:val="正文文本 (3)_"/>
    <w:basedOn w:val="DefaultParagraphFont"/>
    <w:link w:val="31"/>
    <w:rPr>
      <w:rFonts w:ascii="SimSun" w:eastAsia="SimSun" w:hAnsi="SimSun" w:cs="SimSun"/>
      <w:b w:val="0"/>
      <w:bCs w:val="0"/>
      <w:i w:val="0"/>
      <w:iCs w:val="0"/>
      <w:smallCaps w:val="0"/>
      <w:strike w:val="0"/>
      <w:sz w:val="90"/>
      <w:szCs w:val="90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1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character" w:customStyle="1" w:styleId="4">
    <w:name w:val="正文文本 (4)_"/>
    <w:basedOn w:val="DefaultParagraphFont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w w:val="70"/>
      <w:sz w:val="40"/>
      <w:szCs w:val="40"/>
      <w:u w:val="none"/>
    </w:rPr>
  </w:style>
  <w:style w:type="character" w:customStyle="1" w:styleId="a">
    <w:name w:val="正文文本_"/>
    <w:basedOn w:val="DefaultParagraphFont"/>
    <w:link w:val="a1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lang w:val="zh-CN" w:eastAsia="zh-CN" w:bidi="zh-CN"/>
    </w:rPr>
  </w:style>
  <w:style w:type="character" w:customStyle="1" w:styleId="30">
    <w:name w:val="标题 #3_"/>
    <w:basedOn w:val="DefaultParagraphFont"/>
    <w:link w:val="32"/>
    <w:rPr>
      <w:rFonts w:ascii="SimSun" w:eastAsia="SimSun" w:hAnsi="SimSun" w:cs="SimSun"/>
      <w:b/>
      <w:bCs/>
      <w:i w:val="0"/>
      <w:iCs w:val="0"/>
      <w:smallCaps w:val="0"/>
      <w:strike w:val="0"/>
      <w:sz w:val="44"/>
      <w:szCs w:val="44"/>
      <w:u w:val="none"/>
      <w:lang w:val="zh-CN" w:eastAsia="zh-CN" w:bidi="zh-CN"/>
    </w:rPr>
  </w:style>
  <w:style w:type="character" w:customStyle="1" w:styleId="a0">
    <w:name w:val="目录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character" w:customStyle="1" w:styleId="20">
    <w:name w:val="标题 #2_"/>
    <w:basedOn w:val="DefaultParagraphFont"/>
    <w:link w:val="22"/>
    <w:rPr>
      <w:rFonts w:ascii="SimSun" w:eastAsia="SimSun" w:hAnsi="SimSun" w:cs="SimSun"/>
      <w:b/>
      <w:bCs/>
      <w:i w:val="0"/>
      <w:iCs w:val="0"/>
      <w:smallCaps w:val="0"/>
      <w:strike w:val="0"/>
      <w:sz w:val="44"/>
      <w:szCs w:val="44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9260"/>
      <w:ind w:firstLine="280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120"/>
      <w:szCs w:val="120"/>
      <w:u w:val="none"/>
      <w:lang w:val="zh-CN" w:eastAsia="zh-CN" w:bidi="zh-CN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  <w:spacing w:after="2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90"/>
      <w:szCs w:val="90"/>
      <w:u w:val="none"/>
      <w:lang w:val="zh-CN" w:eastAsia="zh-CN" w:bidi="zh-CN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  <w:spacing w:line="826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line="329" w:lineRule="auto"/>
    </w:pPr>
    <w:rPr>
      <w:rFonts w:ascii="Arial" w:eastAsia="Arial" w:hAnsi="Arial" w:cs="Arial"/>
      <w:b w:val="0"/>
      <w:bCs w:val="0"/>
      <w:i w:val="0"/>
      <w:iCs w:val="0"/>
      <w:smallCaps w:val="0"/>
      <w:strike w:val="0"/>
      <w:w w:val="70"/>
      <w:sz w:val="40"/>
      <w:szCs w:val="40"/>
      <w:u w:val="none"/>
    </w:rPr>
  </w:style>
  <w:style w:type="paragraph" w:customStyle="1" w:styleId="a1">
    <w:name w:val="正文文本"/>
    <w:basedOn w:val="Normal"/>
    <w:link w:val="a"/>
    <w:pPr>
      <w:widowControl w:val="0"/>
      <w:shd w:val="clear" w:color="auto" w:fill="auto"/>
      <w:spacing w:after="100" w:line="406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lang w:val="zh-CN" w:eastAsia="zh-CN" w:bidi="zh-CN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spacing w:line="305" w:lineRule="auto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44"/>
      <w:szCs w:val="44"/>
      <w:u w:val="none"/>
      <w:lang w:val="zh-CN" w:eastAsia="zh-CN" w:bidi="zh-CN"/>
    </w:rPr>
  </w:style>
  <w:style w:type="paragraph" w:customStyle="1" w:styleId="a2">
    <w:name w:val="目录"/>
    <w:basedOn w:val="Normal"/>
    <w:link w:val="a0"/>
    <w:pPr>
      <w:widowControl w:val="0"/>
      <w:shd w:val="clear" w:color="auto" w:fill="auto"/>
      <w:spacing w:after="140"/>
      <w:ind w:firstLine="7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spacing w:after="340"/>
      <w:ind w:left="7120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44"/>
      <w:szCs w:val="44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yperlink" Target="https://d.book118.com/958125131126006045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