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生物质气化机组项目规划设计方案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0" w:history="1">
        <w:r>
          <w:rPr>
            <w:rFonts w:ascii="仿宋" w:eastAsia="仿宋" w:hAnsi="仿宋" w:cs="仿宋" w:hint="eastAsia"/>
            <w:lang w:eastAsia="zh-CN"/>
          </w:rPr>
          <w:t>概论</w:t>
        </w:r>
        <w:r>
          <w:tab/>
        </w:r>
        <w:r>
          <w:fldChar w:fldCharType="begin"/>
        </w:r>
        <w:r>
          <w:instrText xml:space="preserve"> PAGEREF _Toc4990 \h </w:instrText>
        </w:r>
        <w:r>
          <w:fldChar w:fldCharType="separate"/>
        </w:r>
        <w:r>
          <w:t>3</w:t>
        </w:r>
        <w:r>
          <w:fldChar w:fldCharType="end"/>
        </w:r>
      </w:hyperlink>
    </w:p>
    <w:p>
      <w:pPr>
        <w:pStyle w:val="TOC1"/>
        <w:tabs>
          <w:tab w:val="right" w:leader="dot" w:pos="8306"/>
        </w:tabs>
      </w:pPr>
      <w:hyperlink w:anchor="_Toc25333" w:history="1">
        <w:r>
          <w:rPr>
            <w:rFonts w:ascii="仿宋" w:eastAsia="仿宋" w:hAnsi="仿宋" w:cs="仿宋" w:hint="eastAsia"/>
            <w:lang w:eastAsia="zh-CN"/>
          </w:rPr>
          <w:t>一、生物质气化机组项目土建工程</w:t>
        </w:r>
        <w:r>
          <w:tab/>
        </w:r>
        <w:r>
          <w:fldChar w:fldCharType="begin"/>
        </w:r>
        <w:r>
          <w:instrText xml:space="preserve"> PAGEREF _Toc25333 \h </w:instrText>
        </w:r>
        <w:r>
          <w:fldChar w:fldCharType="separate"/>
        </w:r>
        <w:r>
          <w:t>3</w:t>
        </w:r>
        <w:r>
          <w:fldChar w:fldCharType="end"/>
        </w:r>
      </w:hyperlink>
    </w:p>
    <w:p>
      <w:pPr>
        <w:pStyle w:val="TOC2"/>
        <w:tabs>
          <w:tab w:val="right" w:leader="dot" w:pos="8306"/>
        </w:tabs>
      </w:pPr>
      <w:hyperlink w:anchor="_Toc8552" w:history="1">
        <w:r>
          <w:rPr>
            <w:rFonts w:ascii="仿宋" w:eastAsia="仿宋" w:hAnsi="仿宋" w:cs="仿宋" w:hint="eastAsia"/>
            <w:lang w:eastAsia="zh-CN"/>
          </w:rPr>
          <w:t>(一)、建筑工程设计原则</w:t>
        </w:r>
        <w:r>
          <w:tab/>
        </w:r>
        <w:r>
          <w:fldChar w:fldCharType="begin"/>
        </w:r>
        <w:r>
          <w:instrText xml:space="preserve"> PAGEREF _Toc8552 \h </w:instrText>
        </w:r>
        <w:r>
          <w:fldChar w:fldCharType="separate"/>
        </w:r>
        <w:r>
          <w:t>3</w:t>
        </w:r>
        <w:r>
          <w:fldChar w:fldCharType="end"/>
        </w:r>
      </w:hyperlink>
    </w:p>
    <w:p>
      <w:pPr>
        <w:pStyle w:val="TOC2"/>
        <w:tabs>
          <w:tab w:val="right" w:leader="dot" w:pos="8306"/>
        </w:tabs>
      </w:pPr>
      <w:hyperlink w:anchor="_Toc31612" w:history="1">
        <w:r>
          <w:rPr>
            <w:rFonts w:ascii="仿宋" w:eastAsia="仿宋" w:hAnsi="仿宋" w:cs="仿宋" w:hint="eastAsia"/>
            <w:lang w:eastAsia="zh-CN"/>
          </w:rPr>
          <w:t>(二)、土建工程设计年限及安全等级</w:t>
        </w:r>
        <w:r>
          <w:tab/>
        </w:r>
        <w:r>
          <w:fldChar w:fldCharType="begin"/>
        </w:r>
        <w:r>
          <w:instrText xml:space="preserve"> PAGEREF _Toc31612 \h </w:instrText>
        </w:r>
        <w:r>
          <w:fldChar w:fldCharType="separate"/>
        </w:r>
        <w:r>
          <w:t>4</w:t>
        </w:r>
        <w:r>
          <w:fldChar w:fldCharType="end"/>
        </w:r>
      </w:hyperlink>
    </w:p>
    <w:p>
      <w:pPr>
        <w:pStyle w:val="TOC2"/>
        <w:tabs>
          <w:tab w:val="right" w:leader="dot" w:pos="8306"/>
        </w:tabs>
      </w:pPr>
      <w:hyperlink w:anchor="_Toc6439" w:history="1">
        <w:r>
          <w:rPr>
            <w:rFonts w:ascii="仿宋" w:eastAsia="仿宋" w:hAnsi="仿宋" w:cs="仿宋" w:hint="eastAsia"/>
            <w:lang w:eastAsia="zh-CN"/>
          </w:rPr>
          <w:t>(三)、建筑工程设计总体要求</w:t>
        </w:r>
        <w:r>
          <w:tab/>
        </w:r>
        <w:r>
          <w:fldChar w:fldCharType="begin"/>
        </w:r>
        <w:r>
          <w:instrText xml:space="preserve"> PAGEREF _Toc6439 \h </w:instrText>
        </w:r>
        <w:r>
          <w:fldChar w:fldCharType="separate"/>
        </w:r>
        <w:r>
          <w:t>5</w:t>
        </w:r>
        <w:r>
          <w:fldChar w:fldCharType="end"/>
        </w:r>
      </w:hyperlink>
    </w:p>
    <w:p>
      <w:pPr>
        <w:pStyle w:val="TOC2"/>
        <w:tabs>
          <w:tab w:val="right" w:leader="dot" w:pos="8306"/>
        </w:tabs>
      </w:pPr>
      <w:hyperlink w:anchor="_Toc14301" w:history="1">
        <w:r>
          <w:rPr>
            <w:rFonts w:ascii="仿宋" w:eastAsia="仿宋" w:hAnsi="仿宋" w:cs="仿宋" w:hint="eastAsia"/>
            <w:lang w:eastAsia="zh-CN"/>
          </w:rPr>
          <w:t>(四)、土建工程建设指标</w:t>
        </w:r>
        <w:r>
          <w:tab/>
        </w:r>
        <w:r>
          <w:fldChar w:fldCharType="begin"/>
        </w:r>
        <w:r>
          <w:instrText xml:space="preserve"> PAGEREF _Toc14301 \h </w:instrText>
        </w:r>
        <w:r>
          <w:fldChar w:fldCharType="separate"/>
        </w:r>
        <w:r>
          <w:t>6</w:t>
        </w:r>
        <w:r>
          <w:fldChar w:fldCharType="end"/>
        </w:r>
      </w:hyperlink>
    </w:p>
    <w:p>
      <w:pPr>
        <w:pStyle w:val="TOC1"/>
        <w:tabs>
          <w:tab w:val="right" w:leader="dot" w:pos="8306"/>
        </w:tabs>
      </w:pPr>
      <w:hyperlink w:anchor="_Toc16965" w:history="1">
        <w:r>
          <w:rPr>
            <w:rFonts w:ascii="仿宋" w:eastAsia="仿宋" w:hAnsi="仿宋" w:cs="仿宋" w:hint="eastAsia"/>
            <w:lang w:eastAsia="zh-CN"/>
          </w:rPr>
          <w:t>二、工艺说明</w:t>
        </w:r>
        <w:r>
          <w:tab/>
        </w:r>
        <w:r>
          <w:fldChar w:fldCharType="begin"/>
        </w:r>
        <w:r>
          <w:instrText xml:space="preserve"> PAGEREF _Toc16965 \h </w:instrText>
        </w:r>
        <w:r>
          <w:fldChar w:fldCharType="separate"/>
        </w:r>
        <w:r>
          <w:t>6</w:t>
        </w:r>
        <w:r>
          <w:fldChar w:fldCharType="end"/>
        </w:r>
      </w:hyperlink>
    </w:p>
    <w:p>
      <w:pPr>
        <w:pStyle w:val="TOC2"/>
        <w:tabs>
          <w:tab w:val="right" w:leader="dot" w:pos="8306"/>
        </w:tabs>
      </w:pPr>
      <w:hyperlink w:anchor="_Toc18019" w:history="1">
        <w:r>
          <w:rPr>
            <w:rFonts w:ascii="仿宋" w:eastAsia="仿宋" w:hAnsi="仿宋" w:cs="仿宋" w:hint="eastAsia"/>
            <w:lang w:eastAsia="zh-CN"/>
          </w:rPr>
          <w:t>(一)、技术管理特点</w:t>
        </w:r>
        <w:r>
          <w:tab/>
        </w:r>
        <w:r>
          <w:fldChar w:fldCharType="begin"/>
        </w:r>
        <w:r>
          <w:instrText xml:space="preserve"> PAGEREF _Toc18019 \h </w:instrText>
        </w:r>
        <w:r>
          <w:fldChar w:fldCharType="separate"/>
        </w:r>
        <w:r>
          <w:t>6</w:t>
        </w:r>
        <w:r>
          <w:fldChar w:fldCharType="end"/>
        </w:r>
      </w:hyperlink>
    </w:p>
    <w:p>
      <w:pPr>
        <w:pStyle w:val="TOC2"/>
        <w:tabs>
          <w:tab w:val="right" w:leader="dot" w:pos="8306"/>
        </w:tabs>
      </w:pPr>
      <w:hyperlink w:anchor="_Toc2875" w:history="1">
        <w:r>
          <w:rPr>
            <w:rFonts w:ascii="仿宋" w:eastAsia="仿宋" w:hAnsi="仿宋" w:cs="仿宋" w:hint="eastAsia"/>
            <w:lang w:eastAsia="zh-CN"/>
          </w:rPr>
          <w:t>(二)、生物质气化机组项目工艺技术设计方案</w:t>
        </w:r>
        <w:r>
          <w:tab/>
        </w:r>
        <w:r>
          <w:fldChar w:fldCharType="begin"/>
        </w:r>
        <w:r>
          <w:instrText xml:space="preserve"> PAGEREF _Toc2875 \h </w:instrText>
        </w:r>
        <w:r>
          <w:fldChar w:fldCharType="separate"/>
        </w:r>
        <w:r>
          <w:t>7</w:t>
        </w:r>
        <w:r>
          <w:fldChar w:fldCharType="end"/>
        </w:r>
      </w:hyperlink>
    </w:p>
    <w:p>
      <w:pPr>
        <w:pStyle w:val="TOC2"/>
        <w:tabs>
          <w:tab w:val="right" w:leader="dot" w:pos="8306"/>
        </w:tabs>
      </w:pPr>
      <w:hyperlink w:anchor="_Toc22415" w:history="1">
        <w:r>
          <w:rPr>
            <w:rFonts w:ascii="仿宋" w:eastAsia="仿宋" w:hAnsi="仿宋" w:cs="仿宋" w:hint="eastAsia"/>
            <w:lang w:eastAsia="zh-CN"/>
          </w:rPr>
          <w:t>(三)、设备选型方案</w:t>
        </w:r>
        <w:r>
          <w:tab/>
        </w:r>
        <w:r>
          <w:fldChar w:fldCharType="begin"/>
        </w:r>
        <w:r>
          <w:instrText xml:space="preserve"> PAGEREF _Toc22415 \h </w:instrText>
        </w:r>
        <w:r>
          <w:fldChar w:fldCharType="separate"/>
        </w:r>
        <w:r>
          <w:t>9</w:t>
        </w:r>
        <w:r>
          <w:fldChar w:fldCharType="end"/>
        </w:r>
      </w:hyperlink>
    </w:p>
    <w:p>
      <w:pPr>
        <w:pStyle w:val="TOC1"/>
        <w:tabs>
          <w:tab w:val="right" w:leader="dot" w:pos="8306"/>
        </w:tabs>
      </w:pPr>
      <w:hyperlink w:anchor="_Toc13994" w:history="1">
        <w:r>
          <w:rPr>
            <w:rFonts w:ascii="仿宋" w:eastAsia="仿宋" w:hAnsi="仿宋" w:cs="仿宋" w:hint="eastAsia"/>
            <w:lang w:eastAsia="zh-CN"/>
          </w:rPr>
          <w:t>三、生物质气化机组项目可持续发展</w:t>
        </w:r>
        <w:r>
          <w:tab/>
        </w:r>
        <w:r>
          <w:fldChar w:fldCharType="begin"/>
        </w:r>
        <w:r>
          <w:instrText xml:space="preserve"> PAGEREF _Toc13994 \h </w:instrText>
        </w:r>
        <w:r>
          <w:fldChar w:fldCharType="separate"/>
        </w:r>
        <w:r>
          <w:t>10</w:t>
        </w:r>
        <w:r>
          <w:fldChar w:fldCharType="end"/>
        </w:r>
      </w:hyperlink>
    </w:p>
    <w:p>
      <w:pPr>
        <w:pStyle w:val="TOC2"/>
        <w:tabs>
          <w:tab w:val="right" w:leader="dot" w:pos="8306"/>
        </w:tabs>
      </w:pPr>
      <w:hyperlink w:anchor="_Toc20226" w:history="1">
        <w:r>
          <w:rPr>
            <w:rFonts w:ascii="仿宋" w:eastAsia="仿宋" w:hAnsi="仿宋" w:cs="仿宋" w:hint="eastAsia"/>
            <w:lang w:eastAsia="zh-CN"/>
          </w:rPr>
          <w:t>(一)、可持续战略与实践</w:t>
        </w:r>
        <w:r>
          <w:tab/>
        </w:r>
        <w:r>
          <w:fldChar w:fldCharType="begin"/>
        </w:r>
        <w:r>
          <w:instrText xml:space="preserve"> PAGEREF _Toc20226 \h </w:instrText>
        </w:r>
        <w:r>
          <w:fldChar w:fldCharType="separate"/>
        </w:r>
        <w:r>
          <w:t>10</w:t>
        </w:r>
        <w:r>
          <w:fldChar w:fldCharType="end"/>
        </w:r>
      </w:hyperlink>
    </w:p>
    <w:p>
      <w:pPr>
        <w:pStyle w:val="TOC2"/>
        <w:tabs>
          <w:tab w:val="right" w:leader="dot" w:pos="8306"/>
        </w:tabs>
      </w:pPr>
      <w:hyperlink w:anchor="_Toc7983" w:history="1">
        <w:r>
          <w:rPr>
            <w:rFonts w:ascii="仿宋" w:eastAsia="仿宋" w:hAnsi="仿宋" w:cs="仿宋" w:hint="eastAsia"/>
            <w:lang w:eastAsia="zh-CN"/>
          </w:rPr>
          <w:t>(二)、环保与社会责任</w:t>
        </w:r>
        <w:r>
          <w:tab/>
        </w:r>
        <w:r>
          <w:fldChar w:fldCharType="begin"/>
        </w:r>
        <w:r>
          <w:instrText xml:space="preserve"> PAGEREF _Toc7983 \h </w:instrText>
        </w:r>
        <w:r>
          <w:fldChar w:fldCharType="separate"/>
        </w:r>
        <w:r>
          <w:t>11</w:t>
        </w:r>
        <w:r>
          <w:fldChar w:fldCharType="end"/>
        </w:r>
      </w:hyperlink>
    </w:p>
    <w:p>
      <w:pPr>
        <w:pStyle w:val="TOC1"/>
        <w:tabs>
          <w:tab w:val="right" w:leader="dot" w:pos="8306"/>
        </w:tabs>
      </w:pPr>
      <w:hyperlink w:anchor="_Toc29816" w:history="1">
        <w:r>
          <w:rPr>
            <w:rFonts w:ascii="仿宋" w:eastAsia="仿宋" w:hAnsi="仿宋" w:cs="仿宋" w:hint="eastAsia"/>
            <w:lang w:eastAsia="zh-CN"/>
          </w:rPr>
          <w:t>四、生物质气化机组项目绩效评估</w:t>
        </w:r>
        <w:r>
          <w:tab/>
        </w:r>
        <w:r>
          <w:fldChar w:fldCharType="begin"/>
        </w:r>
        <w:r>
          <w:instrText xml:space="preserve"> PAGEREF _Toc29816 \h </w:instrText>
        </w:r>
        <w:r>
          <w:fldChar w:fldCharType="separate"/>
        </w:r>
        <w:r>
          <w:t>12</w:t>
        </w:r>
        <w:r>
          <w:fldChar w:fldCharType="end"/>
        </w:r>
      </w:hyperlink>
    </w:p>
    <w:p>
      <w:pPr>
        <w:pStyle w:val="TOC2"/>
        <w:tabs>
          <w:tab w:val="right" w:leader="dot" w:pos="8306"/>
        </w:tabs>
      </w:pPr>
      <w:hyperlink w:anchor="_Toc12001" w:history="1">
        <w:r>
          <w:rPr>
            <w:rFonts w:ascii="仿宋" w:eastAsia="仿宋" w:hAnsi="仿宋" w:cs="仿宋" w:hint="eastAsia"/>
            <w:lang w:eastAsia="zh-CN"/>
          </w:rPr>
          <w:t>(一)、绩效评估指标</w:t>
        </w:r>
        <w:r>
          <w:tab/>
        </w:r>
        <w:r>
          <w:fldChar w:fldCharType="begin"/>
        </w:r>
        <w:r>
          <w:instrText xml:space="preserve"> PAGEREF _Toc12001 \h </w:instrText>
        </w:r>
        <w:r>
          <w:fldChar w:fldCharType="separate"/>
        </w:r>
        <w:r>
          <w:t>12</w:t>
        </w:r>
        <w:r>
          <w:fldChar w:fldCharType="end"/>
        </w:r>
      </w:hyperlink>
    </w:p>
    <w:p>
      <w:pPr>
        <w:pStyle w:val="TOC2"/>
        <w:tabs>
          <w:tab w:val="right" w:leader="dot" w:pos="8306"/>
        </w:tabs>
      </w:pPr>
      <w:hyperlink w:anchor="_Toc28109" w:history="1">
        <w:r>
          <w:rPr>
            <w:rFonts w:ascii="仿宋" w:eastAsia="仿宋" w:hAnsi="仿宋" w:cs="仿宋" w:hint="eastAsia"/>
            <w:lang w:eastAsia="zh-CN"/>
          </w:rPr>
          <w:t>(二)、绩效评估方法</w:t>
        </w:r>
        <w:r>
          <w:tab/>
        </w:r>
        <w:r>
          <w:fldChar w:fldCharType="begin"/>
        </w:r>
        <w:r>
          <w:instrText xml:space="preserve"> PAGEREF _Toc28109 \h </w:instrText>
        </w:r>
        <w:r>
          <w:fldChar w:fldCharType="separate"/>
        </w:r>
        <w:r>
          <w:t>13</w:t>
        </w:r>
        <w:r>
          <w:fldChar w:fldCharType="end"/>
        </w:r>
      </w:hyperlink>
    </w:p>
    <w:p>
      <w:pPr>
        <w:pStyle w:val="TOC2"/>
        <w:tabs>
          <w:tab w:val="right" w:leader="dot" w:pos="8306"/>
        </w:tabs>
      </w:pPr>
      <w:hyperlink w:anchor="_Toc20415" w:history="1">
        <w:r>
          <w:rPr>
            <w:rFonts w:ascii="仿宋" w:eastAsia="仿宋" w:hAnsi="仿宋" w:cs="仿宋" w:hint="eastAsia"/>
            <w:lang w:eastAsia="zh-CN"/>
          </w:rPr>
          <w:t>(三)、绩效评估周期</w:t>
        </w:r>
        <w:r>
          <w:tab/>
        </w:r>
        <w:r>
          <w:fldChar w:fldCharType="begin"/>
        </w:r>
        <w:r>
          <w:instrText xml:space="preserve"> PAGEREF _Toc20415 \h </w:instrText>
        </w:r>
        <w:r>
          <w:fldChar w:fldCharType="separate"/>
        </w:r>
        <w:r>
          <w:t>14</w:t>
        </w:r>
        <w:r>
          <w:fldChar w:fldCharType="end"/>
        </w:r>
      </w:hyperlink>
    </w:p>
    <w:p>
      <w:pPr>
        <w:pStyle w:val="TOC1"/>
        <w:tabs>
          <w:tab w:val="right" w:leader="dot" w:pos="8306"/>
        </w:tabs>
      </w:pPr>
      <w:hyperlink w:anchor="_Toc21046" w:history="1">
        <w:r>
          <w:rPr>
            <w:rFonts w:ascii="仿宋" w:eastAsia="仿宋" w:hAnsi="仿宋" w:cs="仿宋" w:hint="eastAsia"/>
            <w:lang w:eastAsia="zh-CN"/>
          </w:rPr>
          <w:t>五、生物质气化机组项目危机管理</w:t>
        </w:r>
        <w:r>
          <w:tab/>
        </w:r>
        <w:r>
          <w:fldChar w:fldCharType="begin"/>
        </w:r>
        <w:r>
          <w:instrText xml:space="preserve"> PAGEREF _Toc21046 \h </w:instrText>
        </w:r>
        <w:r>
          <w:fldChar w:fldCharType="separate"/>
        </w:r>
        <w:r>
          <w:t>15</w:t>
        </w:r>
        <w:r>
          <w:fldChar w:fldCharType="end"/>
        </w:r>
      </w:hyperlink>
    </w:p>
    <w:p>
      <w:pPr>
        <w:pStyle w:val="TOC2"/>
        <w:tabs>
          <w:tab w:val="right" w:leader="dot" w:pos="8306"/>
        </w:tabs>
      </w:pPr>
      <w:hyperlink w:anchor="_Toc1178" w:history="1">
        <w:r>
          <w:rPr>
            <w:rFonts w:ascii="仿宋" w:eastAsia="仿宋" w:hAnsi="仿宋" w:cs="仿宋" w:hint="eastAsia"/>
            <w:lang w:eastAsia="zh-CN"/>
          </w:rPr>
          <w:t>(一)、危机预警与识别</w:t>
        </w:r>
        <w:r>
          <w:tab/>
        </w:r>
        <w:r>
          <w:fldChar w:fldCharType="begin"/>
        </w:r>
        <w:r>
          <w:instrText xml:space="preserve"> PAGEREF _Toc1178 \h </w:instrText>
        </w:r>
        <w:r>
          <w:fldChar w:fldCharType="separate"/>
        </w:r>
        <w:r>
          <w:t>15</w:t>
        </w:r>
        <w:r>
          <w:fldChar w:fldCharType="end"/>
        </w:r>
      </w:hyperlink>
    </w:p>
    <w:p>
      <w:pPr>
        <w:pStyle w:val="TOC2"/>
        <w:tabs>
          <w:tab w:val="right" w:leader="dot" w:pos="8306"/>
        </w:tabs>
      </w:pPr>
      <w:hyperlink w:anchor="_Toc26626" w:history="1">
        <w:r>
          <w:rPr>
            <w:rFonts w:ascii="仿宋" w:eastAsia="仿宋" w:hAnsi="仿宋" w:cs="仿宋" w:hint="eastAsia"/>
            <w:lang w:eastAsia="zh-CN"/>
          </w:rPr>
          <w:t>(二)、危机应对与恢复</w:t>
        </w:r>
        <w:r>
          <w:tab/>
        </w:r>
        <w:r>
          <w:fldChar w:fldCharType="begin"/>
        </w:r>
        <w:r>
          <w:instrText xml:space="preserve"> PAGEREF _Toc26626 \h </w:instrText>
        </w:r>
        <w:r>
          <w:fldChar w:fldCharType="separate"/>
        </w:r>
        <w:r>
          <w:t>16</w:t>
        </w:r>
        <w:r>
          <w:fldChar w:fldCharType="end"/>
        </w:r>
      </w:hyperlink>
    </w:p>
    <w:p>
      <w:pPr>
        <w:pStyle w:val="TOC1"/>
        <w:tabs>
          <w:tab w:val="right" w:leader="dot" w:pos="8306"/>
        </w:tabs>
      </w:pPr>
      <w:hyperlink w:anchor="_Toc5694" w:history="1">
        <w:r>
          <w:rPr>
            <w:rFonts w:ascii="仿宋" w:eastAsia="仿宋" w:hAnsi="仿宋" w:cs="仿宋" w:hint="eastAsia"/>
            <w:lang w:eastAsia="zh-CN"/>
          </w:rPr>
          <w:t>六、生物质气化机组项目建设背景及必要性分析</w:t>
        </w:r>
        <w:r>
          <w:tab/>
        </w:r>
        <w:r>
          <w:fldChar w:fldCharType="begin"/>
        </w:r>
        <w:r>
          <w:instrText xml:space="preserve"> PAGEREF _Toc5694 \h </w:instrText>
        </w:r>
        <w:r>
          <w:fldChar w:fldCharType="separate"/>
        </w:r>
        <w:r>
          <w:t>18</w:t>
        </w:r>
        <w:r>
          <w:fldChar w:fldCharType="end"/>
        </w:r>
      </w:hyperlink>
    </w:p>
    <w:p>
      <w:pPr>
        <w:pStyle w:val="TOC2"/>
        <w:tabs>
          <w:tab w:val="right" w:leader="dot" w:pos="8306"/>
        </w:tabs>
      </w:pPr>
      <w:hyperlink w:anchor="_Toc27042" w:history="1">
        <w:r>
          <w:rPr>
            <w:rFonts w:ascii="仿宋" w:eastAsia="仿宋" w:hAnsi="仿宋" w:cs="仿宋" w:hint="eastAsia"/>
            <w:lang w:eastAsia="zh-CN"/>
          </w:rPr>
          <w:t>(一)、生物质气化机组项目背景分析</w:t>
        </w:r>
        <w:r>
          <w:tab/>
        </w:r>
        <w:r>
          <w:fldChar w:fldCharType="begin"/>
        </w:r>
        <w:r>
          <w:instrText xml:space="preserve"> PAGEREF _Toc27042 \h </w:instrText>
        </w:r>
        <w:r>
          <w:fldChar w:fldCharType="separate"/>
        </w:r>
        <w:r>
          <w:t>18</w:t>
        </w:r>
        <w:r>
          <w:fldChar w:fldCharType="end"/>
        </w:r>
      </w:hyperlink>
    </w:p>
    <w:p>
      <w:pPr>
        <w:pStyle w:val="TOC2"/>
        <w:tabs>
          <w:tab w:val="right" w:leader="dot" w:pos="8306"/>
        </w:tabs>
      </w:pPr>
      <w:hyperlink w:anchor="_Toc24288" w:history="1">
        <w:r>
          <w:rPr>
            <w:rFonts w:ascii="仿宋" w:eastAsia="仿宋" w:hAnsi="仿宋" w:cs="仿宋" w:hint="eastAsia"/>
            <w:lang w:eastAsia="zh-CN"/>
          </w:rPr>
          <w:t>(二)、生物质气化机组项目建设必要性分析</w:t>
        </w:r>
        <w:r>
          <w:tab/>
        </w:r>
        <w:r>
          <w:fldChar w:fldCharType="begin"/>
        </w:r>
        <w:r>
          <w:instrText xml:space="preserve"> PAGEREF _Toc24288 \h </w:instrText>
        </w:r>
        <w:r>
          <w:fldChar w:fldCharType="separate"/>
        </w:r>
        <w:r>
          <w:t>19</w:t>
        </w:r>
        <w:r>
          <w:fldChar w:fldCharType="end"/>
        </w:r>
      </w:hyperlink>
    </w:p>
    <w:p>
      <w:pPr>
        <w:pStyle w:val="TOC1"/>
        <w:tabs>
          <w:tab w:val="right" w:leader="dot" w:pos="8306"/>
        </w:tabs>
      </w:pPr>
      <w:hyperlink w:anchor="_Toc21458" w:history="1">
        <w:r>
          <w:rPr>
            <w:rFonts w:ascii="仿宋" w:eastAsia="仿宋" w:hAnsi="仿宋" w:cs="仿宋" w:hint="eastAsia"/>
            <w:lang w:eastAsia="zh-CN"/>
          </w:rPr>
          <w:t>七、生物质气化机组项目环境影响分析</w:t>
        </w:r>
        <w:r>
          <w:tab/>
        </w:r>
        <w:r>
          <w:fldChar w:fldCharType="begin"/>
        </w:r>
        <w:r>
          <w:instrText xml:space="preserve"> PAGEREF _Toc21458 \h </w:instrText>
        </w:r>
        <w:r>
          <w:fldChar w:fldCharType="separate"/>
        </w:r>
        <w:r>
          <w:t>21</w:t>
        </w:r>
        <w:r>
          <w:fldChar w:fldCharType="end"/>
        </w:r>
      </w:hyperlink>
    </w:p>
    <w:p>
      <w:pPr>
        <w:pStyle w:val="TOC2"/>
        <w:tabs>
          <w:tab w:val="right" w:leader="dot" w:pos="8306"/>
        </w:tabs>
      </w:pPr>
      <w:hyperlink w:anchor="_Toc20010" w:history="1">
        <w:r>
          <w:rPr>
            <w:rFonts w:ascii="仿宋" w:eastAsia="仿宋" w:hAnsi="仿宋" w:cs="仿宋" w:hint="eastAsia"/>
            <w:lang w:eastAsia="zh-CN"/>
          </w:rPr>
          <w:t>(一)、建设区域环境质量现状</w:t>
        </w:r>
        <w:r>
          <w:tab/>
        </w:r>
        <w:r>
          <w:fldChar w:fldCharType="begin"/>
        </w:r>
        <w:r>
          <w:instrText xml:space="preserve"> PAGEREF _Toc20010 \h </w:instrText>
        </w:r>
        <w:r>
          <w:fldChar w:fldCharType="separate"/>
        </w:r>
        <w:r>
          <w:t>21</w:t>
        </w:r>
        <w:r>
          <w:fldChar w:fldCharType="end"/>
        </w:r>
      </w:hyperlink>
    </w:p>
    <w:p>
      <w:pPr>
        <w:pStyle w:val="TOC2"/>
        <w:tabs>
          <w:tab w:val="right" w:leader="dot" w:pos="8306"/>
        </w:tabs>
      </w:pPr>
      <w:hyperlink w:anchor="_Toc3598" w:history="1">
        <w:r>
          <w:rPr>
            <w:rFonts w:ascii="仿宋" w:eastAsia="仿宋" w:hAnsi="仿宋" w:cs="仿宋" w:hint="eastAsia"/>
            <w:lang w:eastAsia="zh-CN"/>
          </w:rPr>
          <w:t>(二)、建设期环境保护</w:t>
        </w:r>
        <w:r>
          <w:tab/>
        </w:r>
        <w:r>
          <w:fldChar w:fldCharType="begin"/>
        </w:r>
        <w:r>
          <w:instrText xml:space="preserve"> PAGEREF _Toc3598 \h </w:instrText>
        </w:r>
        <w:r>
          <w:fldChar w:fldCharType="separate"/>
        </w:r>
        <w:r>
          <w:t>22</w:t>
        </w:r>
        <w:r>
          <w:fldChar w:fldCharType="end"/>
        </w:r>
      </w:hyperlink>
    </w:p>
    <w:p>
      <w:pPr>
        <w:pStyle w:val="TOC2"/>
        <w:tabs>
          <w:tab w:val="right" w:leader="dot" w:pos="8306"/>
        </w:tabs>
      </w:pPr>
      <w:hyperlink w:anchor="_Toc21068" w:history="1">
        <w:r>
          <w:rPr>
            <w:rFonts w:ascii="仿宋" w:eastAsia="仿宋" w:hAnsi="仿宋" w:cs="仿宋" w:hint="eastAsia"/>
            <w:lang w:eastAsia="zh-CN"/>
          </w:rPr>
          <w:t>(三)、运营期环境保护</w:t>
        </w:r>
        <w:r>
          <w:tab/>
        </w:r>
        <w:r>
          <w:fldChar w:fldCharType="begin"/>
        </w:r>
        <w:r>
          <w:instrText xml:space="preserve"> PAGEREF _Toc21068 \h </w:instrText>
        </w:r>
        <w:r>
          <w:fldChar w:fldCharType="separate"/>
        </w:r>
        <w:r>
          <w:t>24</w:t>
        </w:r>
        <w:r>
          <w:fldChar w:fldCharType="end"/>
        </w:r>
      </w:hyperlink>
    </w:p>
    <w:p>
      <w:pPr>
        <w:pStyle w:val="TOC2"/>
        <w:tabs>
          <w:tab w:val="right" w:leader="dot" w:pos="8306"/>
        </w:tabs>
      </w:pPr>
      <w:hyperlink w:anchor="_Toc1985" w:history="1">
        <w:r>
          <w:rPr>
            <w:rFonts w:ascii="仿宋" w:eastAsia="仿宋" w:hAnsi="仿宋" w:cs="仿宋" w:hint="eastAsia"/>
            <w:lang w:eastAsia="zh-CN"/>
          </w:rPr>
          <w:t>(四)、生物质气化机组项目建设对区域经济的影响</w:t>
        </w:r>
        <w:r>
          <w:tab/>
        </w:r>
        <w:r>
          <w:fldChar w:fldCharType="begin"/>
        </w:r>
        <w:r>
          <w:instrText xml:space="preserve"> PAGEREF _Toc1985 \h </w:instrText>
        </w:r>
        <w:r>
          <w:fldChar w:fldCharType="separate"/>
        </w:r>
        <w:r>
          <w:t>25</w:t>
        </w:r>
        <w:r>
          <w:fldChar w:fldCharType="end"/>
        </w:r>
      </w:hyperlink>
    </w:p>
    <w:p>
      <w:pPr>
        <w:pStyle w:val="TOC2"/>
        <w:tabs>
          <w:tab w:val="right" w:leader="dot" w:pos="8306"/>
        </w:tabs>
      </w:pPr>
      <w:hyperlink w:anchor="_Toc30467" w:history="1">
        <w:r>
          <w:rPr>
            <w:rFonts w:ascii="仿宋" w:eastAsia="仿宋" w:hAnsi="仿宋" w:cs="仿宋" w:hint="eastAsia"/>
            <w:lang w:eastAsia="zh-CN"/>
          </w:rPr>
          <w:t>(五)、废弃物处理</w:t>
        </w:r>
        <w:r>
          <w:tab/>
        </w:r>
        <w:r>
          <w:fldChar w:fldCharType="begin"/>
        </w:r>
        <w:r>
          <w:instrText xml:space="preserve"> PAGEREF _Toc30467 \h </w:instrText>
        </w:r>
        <w:r>
          <w:fldChar w:fldCharType="separate"/>
        </w:r>
        <w:r>
          <w:t>27</w:t>
        </w:r>
        <w:r>
          <w:fldChar w:fldCharType="end"/>
        </w:r>
      </w:hyperlink>
    </w:p>
    <w:p>
      <w:pPr>
        <w:pStyle w:val="TOC2"/>
        <w:tabs>
          <w:tab w:val="right" w:leader="dot" w:pos="8306"/>
        </w:tabs>
      </w:pPr>
      <w:hyperlink w:anchor="_Toc30667" w:history="1">
        <w:r>
          <w:rPr>
            <w:rFonts w:ascii="仿宋" w:eastAsia="仿宋" w:hAnsi="仿宋" w:cs="仿宋" w:hint="eastAsia"/>
            <w:lang w:eastAsia="zh-CN"/>
          </w:rPr>
          <w:t>(六)、特殊环境影响分析</w:t>
        </w:r>
        <w:r>
          <w:tab/>
        </w:r>
        <w:r>
          <w:fldChar w:fldCharType="begin"/>
        </w:r>
        <w:r>
          <w:instrText xml:space="preserve"> PAGEREF _Toc30667 \h </w:instrText>
        </w:r>
        <w:r>
          <w:fldChar w:fldCharType="separate"/>
        </w:r>
        <w:r>
          <w:t>28</w:t>
        </w:r>
        <w:r>
          <w:fldChar w:fldCharType="end"/>
        </w:r>
      </w:hyperlink>
    </w:p>
    <w:p>
      <w:pPr>
        <w:pStyle w:val="TOC2"/>
        <w:tabs>
          <w:tab w:val="right" w:leader="dot" w:pos="8306"/>
        </w:tabs>
      </w:pPr>
      <w:hyperlink w:anchor="_Toc20857" w:history="1">
        <w:r>
          <w:rPr>
            <w:rFonts w:ascii="仿宋" w:eastAsia="仿宋" w:hAnsi="仿宋" w:cs="仿宋" w:hint="eastAsia"/>
            <w:lang w:eastAsia="zh-CN"/>
          </w:rPr>
          <w:t>(七)、清洁生产</w:t>
        </w:r>
        <w:r>
          <w:tab/>
        </w:r>
        <w:r>
          <w:fldChar w:fldCharType="begin"/>
        </w:r>
        <w:r>
          <w:instrText xml:space="preserve"> PAGEREF _Toc20857 \h </w:instrText>
        </w:r>
        <w:r>
          <w:fldChar w:fldCharType="separate"/>
        </w:r>
        <w:r>
          <w:t>29</w:t>
        </w:r>
        <w:r>
          <w:fldChar w:fldCharType="end"/>
        </w:r>
      </w:hyperlink>
    </w:p>
    <w:p>
      <w:pPr>
        <w:pStyle w:val="TOC2"/>
        <w:tabs>
          <w:tab w:val="right" w:leader="dot" w:pos="8306"/>
        </w:tabs>
      </w:pPr>
      <w:hyperlink w:anchor="_Toc6479" w:history="1">
        <w:r>
          <w:rPr>
            <w:rFonts w:ascii="仿宋" w:eastAsia="仿宋" w:hAnsi="仿宋" w:cs="仿宋" w:hint="eastAsia"/>
            <w:lang w:eastAsia="zh-CN"/>
          </w:rPr>
          <w:t>(八)、环境保护综合评价</w:t>
        </w:r>
        <w:r>
          <w:tab/>
        </w:r>
        <w:r>
          <w:fldChar w:fldCharType="begin"/>
        </w:r>
        <w:r>
          <w:instrText xml:space="preserve"> PAGEREF _Toc6479 \h </w:instrText>
        </w:r>
        <w:r>
          <w:fldChar w:fldCharType="separate"/>
        </w:r>
        <w:r>
          <w:t>30</w:t>
        </w:r>
        <w:r>
          <w:fldChar w:fldCharType="end"/>
        </w:r>
      </w:hyperlink>
    </w:p>
    <w:p>
      <w:pPr>
        <w:pStyle w:val="TOC1"/>
        <w:tabs>
          <w:tab w:val="right" w:leader="dot" w:pos="8306"/>
        </w:tabs>
      </w:pPr>
      <w:hyperlink w:anchor="_Toc18525" w:history="1">
        <w:r>
          <w:rPr>
            <w:rFonts w:ascii="仿宋" w:eastAsia="仿宋" w:hAnsi="仿宋" w:cs="仿宋" w:hint="eastAsia"/>
            <w:lang w:eastAsia="zh-CN"/>
          </w:rPr>
          <w:t>八、生物质气化机组项目技术管理</w:t>
        </w:r>
        <w:r>
          <w:tab/>
        </w:r>
        <w:r>
          <w:fldChar w:fldCharType="begin"/>
        </w:r>
        <w:r>
          <w:instrText xml:space="preserve"> PAGEREF _Toc18525 \h </w:instrText>
        </w:r>
        <w:r>
          <w:fldChar w:fldCharType="separate"/>
        </w:r>
        <w:r>
          <w:t>32</w:t>
        </w:r>
        <w:r>
          <w:fldChar w:fldCharType="end"/>
        </w:r>
      </w:hyperlink>
    </w:p>
    <w:p>
      <w:pPr>
        <w:pStyle w:val="TOC2"/>
        <w:tabs>
          <w:tab w:val="right" w:leader="dot" w:pos="8306"/>
        </w:tabs>
      </w:pPr>
      <w:hyperlink w:anchor="_Toc22511" w:history="1">
        <w:r>
          <w:rPr>
            <w:rFonts w:ascii="仿宋" w:eastAsia="仿宋" w:hAnsi="仿宋" w:cs="仿宋" w:hint="eastAsia"/>
            <w:lang w:eastAsia="zh-CN"/>
          </w:rPr>
          <w:t>(一)、技术方案选用方向</w:t>
        </w:r>
        <w:r>
          <w:tab/>
        </w:r>
        <w:r>
          <w:fldChar w:fldCharType="begin"/>
        </w:r>
        <w:r>
          <w:instrText xml:space="preserve"> PAGEREF _Toc22511 \h </w:instrText>
        </w:r>
        <w:r>
          <w:fldChar w:fldCharType="separate"/>
        </w:r>
        <w:r>
          <w:t>32</w:t>
        </w:r>
        <w:r>
          <w:fldChar w:fldCharType="end"/>
        </w:r>
      </w:hyperlink>
    </w:p>
    <w:p>
      <w:pPr>
        <w:pStyle w:val="TOC2"/>
        <w:tabs>
          <w:tab w:val="right" w:leader="dot" w:pos="8306"/>
        </w:tabs>
      </w:pPr>
      <w:hyperlink w:anchor="_Toc439" w:history="1">
        <w:r>
          <w:rPr>
            <w:rFonts w:ascii="仿宋" w:eastAsia="仿宋" w:hAnsi="仿宋" w:cs="仿宋" w:hint="eastAsia"/>
            <w:lang w:eastAsia="zh-CN"/>
          </w:rPr>
          <w:t>(二)、工艺技术方案选用原则</w:t>
        </w:r>
        <w:r>
          <w:tab/>
        </w:r>
        <w:r>
          <w:fldChar w:fldCharType="begin"/>
        </w:r>
        <w:r>
          <w:instrText xml:space="preserve"> PAGEREF _Toc439 \h </w:instrText>
        </w:r>
        <w:r>
          <w:fldChar w:fldCharType="separate"/>
        </w:r>
        <w:r>
          <w:t>33</w:t>
        </w:r>
        <w:r>
          <w:fldChar w:fldCharType="end"/>
        </w:r>
      </w:hyperlink>
    </w:p>
    <w:p>
      <w:pPr>
        <w:pStyle w:val="TOC2"/>
        <w:tabs>
          <w:tab w:val="right" w:leader="dot" w:pos="8306"/>
        </w:tabs>
      </w:pPr>
      <w:hyperlink w:anchor="_Toc11992" w:history="1">
        <w:r>
          <w:rPr>
            <w:rFonts w:ascii="仿宋" w:eastAsia="仿宋" w:hAnsi="仿宋" w:cs="仿宋" w:hint="eastAsia"/>
            <w:lang w:eastAsia="zh-CN"/>
          </w:rPr>
          <w:t>(三)、工艺技术方案要求</w:t>
        </w:r>
        <w:r>
          <w:tab/>
        </w:r>
        <w:r>
          <w:fldChar w:fldCharType="begin"/>
        </w:r>
        <w:r>
          <w:instrText xml:space="preserve"> PAGEREF _Toc11992 \h </w:instrText>
        </w:r>
        <w:r>
          <w:fldChar w:fldCharType="separate"/>
        </w:r>
        <w:r>
          <w:t>36</w:t>
        </w:r>
        <w:r>
          <w:fldChar w:fldCharType="end"/>
        </w:r>
      </w:hyperlink>
    </w:p>
    <w:p>
      <w:pPr>
        <w:pStyle w:val="TOC1"/>
        <w:tabs>
          <w:tab w:val="right" w:leader="dot" w:pos="8306"/>
        </w:tabs>
      </w:pPr>
      <w:hyperlink w:anchor="_Toc19509" w:history="1">
        <w:r>
          <w:rPr>
            <w:rFonts w:ascii="仿宋" w:eastAsia="仿宋" w:hAnsi="仿宋" w:cs="仿宋" w:hint="eastAsia"/>
            <w:lang w:eastAsia="zh-CN"/>
          </w:rPr>
          <w:t>九、生物质气化机组项目计划安排</w:t>
        </w:r>
        <w:r>
          <w:tab/>
        </w:r>
        <w:r>
          <w:fldChar w:fldCharType="begin"/>
        </w:r>
        <w:r>
          <w:instrText xml:space="preserve"> PAGEREF _Toc19509 \h </w:instrText>
        </w:r>
        <w:r>
          <w:fldChar w:fldCharType="separate"/>
        </w:r>
        <w:r>
          <w:t>38</w:t>
        </w:r>
        <w:r>
          <w:fldChar w:fldCharType="end"/>
        </w:r>
      </w:hyperlink>
    </w:p>
    <w:p>
      <w:pPr>
        <w:pStyle w:val="TOC2"/>
        <w:tabs>
          <w:tab w:val="right" w:leader="dot" w:pos="8306"/>
        </w:tabs>
      </w:pPr>
      <w:hyperlink w:anchor="_Toc22868" w:history="1">
        <w:r>
          <w:rPr>
            <w:rFonts w:ascii="仿宋" w:eastAsia="仿宋" w:hAnsi="仿宋" w:cs="仿宋" w:hint="eastAsia"/>
            <w:lang w:eastAsia="zh-CN"/>
          </w:rPr>
          <w:t>(一)、建设周期</w:t>
        </w:r>
        <w:r>
          <w:tab/>
        </w:r>
        <w:r>
          <w:fldChar w:fldCharType="begin"/>
        </w:r>
        <w:r>
          <w:instrText xml:space="preserve"> PAGEREF _Toc22868 \h </w:instrText>
        </w:r>
        <w:r>
          <w:fldChar w:fldCharType="separate"/>
        </w:r>
        <w:r>
          <w:t>38</w:t>
        </w:r>
        <w:r>
          <w:fldChar w:fldCharType="end"/>
        </w:r>
      </w:hyperlink>
    </w:p>
    <w:p>
      <w:pPr>
        <w:pStyle w:val="TOC2"/>
        <w:tabs>
          <w:tab w:val="right" w:leader="dot" w:pos="8306"/>
        </w:tabs>
      </w:pPr>
      <w:hyperlink w:anchor="_Toc18436" w:history="1">
        <w:r>
          <w:rPr>
            <w:rFonts w:ascii="仿宋" w:eastAsia="仿宋" w:hAnsi="仿宋" w:cs="仿宋" w:hint="eastAsia"/>
            <w:lang w:eastAsia="zh-CN"/>
          </w:rPr>
          <w:t>(二)、建设进度</w:t>
        </w:r>
        <w:r>
          <w:tab/>
        </w:r>
        <w:r>
          <w:fldChar w:fldCharType="begin"/>
        </w:r>
        <w:r>
          <w:instrText xml:space="preserve"> PAGEREF _Toc18436 \h </w:instrText>
        </w:r>
        <w:r>
          <w:fldChar w:fldCharType="separate"/>
        </w:r>
        <w:r>
          <w:t>39</w:t>
        </w:r>
        <w:r>
          <w:fldChar w:fldCharType="end"/>
        </w:r>
      </w:hyperlink>
    </w:p>
    <w:p>
      <w:pPr>
        <w:pStyle w:val="TOC2"/>
        <w:tabs>
          <w:tab w:val="right" w:leader="dot" w:pos="8306"/>
        </w:tabs>
      </w:pPr>
      <w:hyperlink w:anchor="_Toc10425" w:history="1">
        <w:r>
          <w:rPr>
            <w:rFonts w:ascii="仿宋" w:eastAsia="仿宋" w:hAnsi="仿宋" w:cs="仿宋" w:hint="eastAsia"/>
            <w:lang w:eastAsia="zh-CN"/>
          </w:rPr>
          <w:t>(三)、进度安排注意事项</w:t>
        </w:r>
        <w:r>
          <w:tab/>
        </w:r>
        <w:r>
          <w:fldChar w:fldCharType="begin"/>
        </w:r>
        <w:r>
          <w:instrText xml:space="preserve"> PAGEREF _Toc10425 \h </w:instrText>
        </w:r>
        <w:r>
          <w:fldChar w:fldCharType="separate"/>
        </w:r>
        <w:r>
          <w:t>40</w:t>
        </w:r>
        <w:r>
          <w:fldChar w:fldCharType="end"/>
        </w:r>
      </w:hyperlink>
    </w:p>
    <w:p>
      <w:pPr>
        <w:pStyle w:val="TOC2"/>
        <w:tabs>
          <w:tab w:val="right" w:leader="dot" w:pos="8306"/>
        </w:tabs>
      </w:pPr>
      <w:hyperlink w:anchor="_Toc29569" w:history="1">
        <w:r>
          <w:rPr>
            <w:rFonts w:ascii="仿宋" w:eastAsia="仿宋" w:hAnsi="仿宋" w:cs="仿宋" w:hint="eastAsia"/>
            <w:lang w:eastAsia="zh-CN"/>
          </w:rPr>
          <w:t>(四)、人力资源配置</w:t>
        </w:r>
        <w:r>
          <w:tab/>
        </w:r>
        <w:r>
          <w:fldChar w:fldCharType="begin"/>
        </w:r>
        <w:r>
          <w:instrText xml:space="preserve"> PAGEREF _Toc29569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28" w:history="1">
        <w:r>
          <w:rPr>
            <w:rFonts w:ascii="仿宋" w:eastAsia="仿宋" w:hAnsi="仿宋" w:cs="仿宋" w:hint="eastAsia"/>
            <w:lang w:eastAsia="zh-CN"/>
          </w:rPr>
          <w:t>十、生物质气化机组项目人力资源管理</w:t>
        </w:r>
        <w:r>
          <w:tab/>
        </w:r>
        <w:r>
          <w:fldChar w:fldCharType="begin"/>
        </w:r>
        <w:r>
          <w:instrText xml:space="preserve"> PAGEREF _Toc13028 \h </w:instrText>
        </w:r>
        <w:r>
          <w:fldChar w:fldCharType="separate"/>
        </w:r>
        <w:r>
          <w:t>42</w:t>
        </w:r>
        <w:r>
          <w:fldChar w:fldCharType="end"/>
        </w:r>
      </w:hyperlink>
    </w:p>
    <w:p>
      <w:pPr>
        <w:pStyle w:val="TOC2"/>
        <w:tabs>
          <w:tab w:val="right" w:leader="dot" w:pos="8306"/>
        </w:tabs>
      </w:pPr>
      <w:hyperlink w:anchor="_Toc8760" w:history="1">
        <w:r>
          <w:rPr>
            <w:rFonts w:ascii="仿宋" w:eastAsia="仿宋" w:hAnsi="仿宋" w:cs="仿宋" w:hint="eastAsia"/>
            <w:lang w:eastAsia="zh-CN"/>
          </w:rPr>
          <w:t>(一)、建立健全的预算管理制度</w:t>
        </w:r>
        <w:r>
          <w:tab/>
        </w:r>
        <w:r>
          <w:fldChar w:fldCharType="begin"/>
        </w:r>
        <w:r>
          <w:instrText xml:space="preserve"> PAGEREF _Toc8760 \h </w:instrText>
        </w:r>
        <w:r>
          <w:fldChar w:fldCharType="separate"/>
        </w:r>
        <w:r>
          <w:t>42</w:t>
        </w:r>
        <w:r>
          <w:fldChar w:fldCharType="end"/>
        </w:r>
      </w:hyperlink>
    </w:p>
    <w:p>
      <w:pPr>
        <w:pStyle w:val="TOC2"/>
        <w:tabs>
          <w:tab w:val="right" w:leader="dot" w:pos="8306"/>
        </w:tabs>
      </w:pPr>
      <w:hyperlink w:anchor="_Toc26036" w:history="1">
        <w:r>
          <w:rPr>
            <w:rFonts w:ascii="仿宋" w:eastAsia="仿宋" w:hAnsi="仿宋" w:cs="仿宋" w:hint="eastAsia"/>
            <w:lang w:eastAsia="zh-CN"/>
          </w:rPr>
          <w:t>(二)、加强资金流动监控</w:t>
        </w:r>
        <w:r>
          <w:tab/>
        </w:r>
        <w:r>
          <w:fldChar w:fldCharType="begin"/>
        </w:r>
        <w:r>
          <w:instrText xml:space="preserve"> PAGEREF _Toc26036 \h </w:instrText>
        </w:r>
        <w:r>
          <w:fldChar w:fldCharType="separate"/>
        </w:r>
        <w:r>
          <w:t>44</w:t>
        </w:r>
        <w:r>
          <w:fldChar w:fldCharType="end"/>
        </w:r>
      </w:hyperlink>
    </w:p>
    <w:p>
      <w:pPr>
        <w:pStyle w:val="TOC2"/>
        <w:tabs>
          <w:tab w:val="right" w:leader="dot" w:pos="8306"/>
        </w:tabs>
      </w:pPr>
      <w:hyperlink w:anchor="_Toc22794" w:history="1">
        <w:r>
          <w:rPr>
            <w:rFonts w:ascii="仿宋" w:eastAsia="仿宋" w:hAnsi="仿宋" w:cs="仿宋" w:hint="eastAsia"/>
            <w:lang w:eastAsia="zh-CN"/>
          </w:rPr>
          <w:t>(三)、制定完善的风险控制机制</w:t>
        </w:r>
        <w:r>
          <w:tab/>
        </w:r>
        <w:r>
          <w:fldChar w:fldCharType="begin"/>
        </w:r>
        <w:r>
          <w:instrText xml:space="preserve"> PAGEREF _Toc22794 \h </w:instrText>
        </w:r>
        <w:r>
          <w:fldChar w:fldCharType="separate"/>
        </w:r>
        <w:r>
          <w:t>45</w:t>
        </w:r>
        <w:r>
          <w:fldChar w:fldCharType="end"/>
        </w:r>
      </w:hyperlink>
    </w:p>
    <w:p>
      <w:pPr>
        <w:pStyle w:val="TOC2"/>
        <w:tabs>
          <w:tab w:val="right" w:leader="dot" w:pos="8306"/>
        </w:tabs>
      </w:pPr>
      <w:hyperlink w:anchor="_Toc12052" w:history="1">
        <w:r>
          <w:rPr>
            <w:rFonts w:ascii="仿宋" w:eastAsia="仿宋" w:hAnsi="仿宋" w:cs="仿宋" w:hint="eastAsia"/>
            <w:lang w:eastAsia="zh-CN"/>
          </w:rPr>
          <w:t>(四)、优化成本管理</w:t>
        </w:r>
        <w:r>
          <w:tab/>
        </w:r>
        <w:r>
          <w:fldChar w:fldCharType="begin"/>
        </w:r>
        <w:r>
          <w:instrText xml:space="preserve"> PAGEREF _Toc12052 \h </w:instrText>
        </w:r>
        <w:r>
          <w:fldChar w:fldCharType="separate"/>
        </w:r>
        <w:r>
          <w:t>46</w:t>
        </w:r>
        <w:r>
          <w:fldChar w:fldCharType="end"/>
        </w:r>
      </w:hyperlink>
    </w:p>
    <w:p>
      <w:pPr>
        <w:pStyle w:val="TOC1"/>
        <w:tabs>
          <w:tab w:val="right" w:leader="dot" w:pos="8306"/>
        </w:tabs>
      </w:pPr>
      <w:hyperlink w:anchor="_Toc8319" w:history="1">
        <w:r>
          <w:rPr>
            <w:rFonts w:ascii="仿宋" w:eastAsia="仿宋" w:hAnsi="仿宋" w:cs="仿宋" w:hint="eastAsia"/>
            <w:lang w:eastAsia="zh-CN"/>
          </w:rPr>
          <w:t>十一、生物质气化机组项目经营效益</w:t>
        </w:r>
        <w:r>
          <w:tab/>
        </w:r>
        <w:r>
          <w:fldChar w:fldCharType="begin"/>
        </w:r>
        <w:r>
          <w:instrText xml:space="preserve"> PAGEREF _Toc8319 \h </w:instrText>
        </w:r>
        <w:r>
          <w:fldChar w:fldCharType="separate"/>
        </w:r>
        <w:r>
          <w:t>48</w:t>
        </w:r>
        <w:r>
          <w:fldChar w:fldCharType="end"/>
        </w:r>
      </w:hyperlink>
    </w:p>
    <w:p>
      <w:pPr>
        <w:pStyle w:val="TOC2"/>
        <w:tabs>
          <w:tab w:val="right" w:leader="dot" w:pos="8306"/>
        </w:tabs>
      </w:pPr>
      <w:hyperlink w:anchor="_Toc9878" w:history="1">
        <w:r>
          <w:rPr>
            <w:rFonts w:ascii="仿宋" w:eastAsia="仿宋" w:hAnsi="仿宋" w:cs="仿宋" w:hint="eastAsia"/>
            <w:lang w:eastAsia="zh-CN"/>
          </w:rPr>
          <w:t>(一)、经济评价财务测算</w:t>
        </w:r>
        <w:r>
          <w:tab/>
        </w:r>
        <w:r>
          <w:fldChar w:fldCharType="begin"/>
        </w:r>
        <w:r>
          <w:instrText xml:space="preserve"> PAGEREF _Toc9878 \h </w:instrText>
        </w:r>
        <w:r>
          <w:fldChar w:fldCharType="separate"/>
        </w:r>
        <w:r>
          <w:t>48</w:t>
        </w:r>
        <w:r>
          <w:fldChar w:fldCharType="end"/>
        </w:r>
      </w:hyperlink>
    </w:p>
    <w:p>
      <w:pPr>
        <w:pStyle w:val="TOC2"/>
        <w:tabs>
          <w:tab w:val="right" w:leader="dot" w:pos="8306"/>
        </w:tabs>
      </w:pPr>
      <w:hyperlink w:anchor="_Toc9854" w:history="1">
        <w:r>
          <w:rPr>
            <w:rFonts w:ascii="仿宋" w:eastAsia="仿宋" w:hAnsi="仿宋" w:cs="仿宋" w:hint="eastAsia"/>
            <w:lang w:eastAsia="zh-CN"/>
          </w:rPr>
          <w:t>(二)、生物质气化机组项目盈利能力分析</w:t>
        </w:r>
        <w:r>
          <w:tab/>
        </w:r>
        <w:r>
          <w:fldChar w:fldCharType="begin"/>
        </w:r>
        <w:r>
          <w:instrText xml:space="preserve"> PAGEREF _Toc9854 \h </w:instrText>
        </w:r>
        <w:r>
          <w:fldChar w:fldCharType="separate"/>
        </w:r>
        <w:r>
          <w:t>49</w:t>
        </w:r>
        <w:r>
          <w:fldChar w:fldCharType="end"/>
        </w:r>
      </w:hyperlink>
    </w:p>
    <w:p>
      <w:pPr>
        <w:pStyle w:val="TOC1"/>
        <w:tabs>
          <w:tab w:val="right" w:leader="dot" w:pos="8306"/>
        </w:tabs>
      </w:pPr>
      <w:hyperlink w:anchor="_Toc19631" w:history="1">
        <w:r>
          <w:rPr>
            <w:rFonts w:ascii="仿宋" w:eastAsia="仿宋" w:hAnsi="仿宋" w:cs="仿宋" w:hint="eastAsia"/>
            <w:lang w:eastAsia="zh-CN"/>
          </w:rPr>
          <w:t>十二、生产安全保护</w:t>
        </w:r>
        <w:r>
          <w:tab/>
        </w:r>
        <w:r>
          <w:fldChar w:fldCharType="begin"/>
        </w:r>
        <w:r>
          <w:instrText xml:space="preserve"> PAGEREF _Toc19631 \h </w:instrText>
        </w:r>
        <w:r>
          <w:fldChar w:fldCharType="separate"/>
        </w:r>
        <w:r>
          <w:t>50</w:t>
        </w:r>
        <w:r>
          <w:fldChar w:fldCharType="end"/>
        </w:r>
      </w:hyperlink>
    </w:p>
    <w:p>
      <w:pPr>
        <w:pStyle w:val="TOC2"/>
        <w:tabs>
          <w:tab w:val="right" w:leader="dot" w:pos="8306"/>
        </w:tabs>
      </w:pPr>
      <w:hyperlink w:anchor="_Toc4876" w:history="1">
        <w:r>
          <w:rPr>
            <w:rFonts w:ascii="仿宋" w:eastAsia="仿宋" w:hAnsi="仿宋" w:cs="仿宋" w:hint="eastAsia"/>
            <w:lang w:eastAsia="zh-CN"/>
          </w:rPr>
          <w:t>(一)、消防安全</w:t>
        </w:r>
        <w:r>
          <w:tab/>
        </w:r>
        <w:r>
          <w:fldChar w:fldCharType="begin"/>
        </w:r>
        <w:r>
          <w:instrText xml:space="preserve"> PAGEREF _Toc4876 \h </w:instrText>
        </w:r>
        <w:r>
          <w:fldChar w:fldCharType="separate"/>
        </w:r>
        <w:r>
          <w:t>50</w:t>
        </w:r>
        <w:r>
          <w:fldChar w:fldCharType="end"/>
        </w:r>
      </w:hyperlink>
    </w:p>
    <w:p>
      <w:pPr>
        <w:pStyle w:val="TOC2"/>
        <w:tabs>
          <w:tab w:val="right" w:leader="dot" w:pos="8306"/>
        </w:tabs>
      </w:pPr>
      <w:hyperlink w:anchor="_Toc21782" w:history="1">
        <w:r>
          <w:rPr>
            <w:rFonts w:ascii="仿宋" w:eastAsia="仿宋" w:hAnsi="仿宋" w:cs="仿宋" w:hint="eastAsia"/>
            <w:lang w:eastAsia="zh-CN"/>
          </w:rPr>
          <w:t>(二)、防火防爆总图布置措施</w:t>
        </w:r>
        <w:r>
          <w:tab/>
        </w:r>
        <w:r>
          <w:fldChar w:fldCharType="begin"/>
        </w:r>
        <w:r>
          <w:instrText xml:space="preserve"> PAGEREF _Toc21782 \h </w:instrText>
        </w:r>
        <w:r>
          <w:fldChar w:fldCharType="separate"/>
        </w:r>
        <w:r>
          <w:t>52</w:t>
        </w:r>
        <w:r>
          <w:fldChar w:fldCharType="end"/>
        </w:r>
      </w:hyperlink>
    </w:p>
    <w:p>
      <w:pPr>
        <w:pStyle w:val="TOC2"/>
        <w:tabs>
          <w:tab w:val="right" w:leader="dot" w:pos="8306"/>
        </w:tabs>
      </w:pPr>
      <w:hyperlink w:anchor="_Toc20417" w:history="1">
        <w:r>
          <w:rPr>
            <w:rFonts w:ascii="仿宋" w:eastAsia="仿宋" w:hAnsi="仿宋" w:cs="仿宋" w:hint="eastAsia"/>
            <w:lang w:eastAsia="zh-CN"/>
          </w:rPr>
          <w:t>(三)、自然灾害防范措施</w:t>
        </w:r>
        <w:r>
          <w:tab/>
        </w:r>
        <w:r>
          <w:fldChar w:fldCharType="begin"/>
        </w:r>
        <w:r>
          <w:instrText xml:space="preserve"> PAGEREF _Toc20417 \h </w:instrText>
        </w:r>
        <w:r>
          <w:fldChar w:fldCharType="separate"/>
        </w:r>
        <w:r>
          <w:t>52</w:t>
        </w:r>
        <w:r>
          <w:fldChar w:fldCharType="end"/>
        </w:r>
      </w:hyperlink>
    </w:p>
    <w:p>
      <w:pPr>
        <w:pStyle w:val="TOC2"/>
        <w:tabs>
          <w:tab w:val="right" w:leader="dot" w:pos="8306"/>
        </w:tabs>
      </w:pPr>
      <w:hyperlink w:anchor="_Toc23765" w:history="1">
        <w:r>
          <w:rPr>
            <w:rFonts w:ascii="仿宋" w:eastAsia="仿宋" w:hAnsi="仿宋" w:cs="仿宋" w:hint="eastAsia"/>
            <w:lang w:eastAsia="zh-CN"/>
          </w:rPr>
          <w:t>(四)、安全色及安全标志使用要求</w:t>
        </w:r>
        <w:r>
          <w:tab/>
        </w:r>
        <w:r>
          <w:fldChar w:fldCharType="begin"/>
        </w:r>
        <w:r>
          <w:instrText xml:space="preserve"> PAGEREF _Toc23765 \h </w:instrText>
        </w:r>
        <w:r>
          <w:fldChar w:fldCharType="separate"/>
        </w:r>
        <w:r>
          <w:t>53</w:t>
        </w:r>
        <w:r>
          <w:fldChar w:fldCharType="end"/>
        </w:r>
      </w:hyperlink>
    </w:p>
    <w:p>
      <w:pPr>
        <w:pStyle w:val="TOC2"/>
        <w:tabs>
          <w:tab w:val="right" w:leader="dot" w:pos="8306"/>
        </w:tabs>
      </w:pPr>
      <w:hyperlink w:anchor="_Toc16396" w:history="1">
        <w:r>
          <w:rPr>
            <w:rFonts w:ascii="仿宋" w:eastAsia="仿宋" w:hAnsi="仿宋" w:cs="仿宋" w:hint="eastAsia"/>
            <w:lang w:eastAsia="zh-CN"/>
          </w:rPr>
          <w:t>(五)、防尘防毒措施</w:t>
        </w:r>
        <w:r>
          <w:tab/>
        </w:r>
        <w:r>
          <w:fldChar w:fldCharType="begin"/>
        </w:r>
        <w:r>
          <w:instrText xml:space="preserve"> PAGEREF _Toc16396 \h </w:instrText>
        </w:r>
        <w:r>
          <w:fldChar w:fldCharType="separate"/>
        </w:r>
        <w:r>
          <w:t>54</w:t>
        </w:r>
        <w:r>
          <w:fldChar w:fldCharType="end"/>
        </w:r>
      </w:hyperlink>
    </w:p>
    <w:p>
      <w:pPr>
        <w:pStyle w:val="TOC2"/>
        <w:tabs>
          <w:tab w:val="right" w:leader="dot" w:pos="8306"/>
        </w:tabs>
      </w:pPr>
      <w:hyperlink w:anchor="_Toc12801" w:history="1">
        <w:r>
          <w:rPr>
            <w:rFonts w:ascii="仿宋" w:eastAsia="仿宋" w:hAnsi="仿宋" w:cs="仿宋" w:hint="eastAsia"/>
            <w:lang w:eastAsia="zh-CN"/>
          </w:rPr>
          <w:t>(六)、防静电、触电防护及防雷措施</w:t>
        </w:r>
        <w:r>
          <w:tab/>
        </w:r>
        <w:r>
          <w:fldChar w:fldCharType="begin"/>
        </w:r>
        <w:r>
          <w:instrText xml:space="preserve"> PAGEREF _Toc12801 \h </w:instrText>
        </w:r>
        <w:r>
          <w:fldChar w:fldCharType="separate"/>
        </w:r>
        <w:r>
          <w:t>55</w:t>
        </w:r>
        <w:r>
          <w:fldChar w:fldCharType="end"/>
        </w:r>
      </w:hyperlink>
    </w:p>
    <w:p>
      <w:pPr>
        <w:pStyle w:val="TOC2"/>
        <w:tabs>
          <w:tab w:val="right" w:leader="dot" w:pos="8306"/>
        </w:tabs>
      </w:pPr>
      <w:hyperlink w:anchor="_Toc6277" w:history="1">
        <w:r>
          <w:rPr>
            <w:rFonts w:ascii="仿宋" w:eastAsia="仿宋" w:hAnsi="仿宋" w:cs="仿宋" w:hint="eastAsia"/>
            <w:lang w:eastAsia="zh-CN"/>
          </w:rPr>
          <w:t>(七)、机械设备安全保障措施</w:t>
        </w:r>
        <w:r>
          <w:tab/>
        </w:r>
        <w:r>
          <w:fldChar w:fldCharType="begin"/>
        </w:r>
        <w:r>
          <w:instrText xml:space="preserve"> PAGEREF _Toc6277 \h </w:instrText>
        </w:r>
        <w:r>
          <w:fldChar w:fldCharType="separate"/>
        </w:r>
        <w:r>
          <w:t>57</w:t>
        </w:r>
        <w:r>
          <w:fldChar w:fldCharType="end"/>
        </w:r>
      </w:hyperlink>
    </w:p>
    <w:p>
      <w:pPr>
        <w:pStyle w:val="TOC1"/>
        <w:tabs>
          <w:tab w:val="right" w:leader="dot" w:pos="8306"/>
        </w:tabs>
      </w:pPr>
      <w:hyperlink w:anchor="_Toc16963" w:history="1">
        <w:r>
          <w:rPr>
            <w:rFonts w:ascii="仿宋" w:eastAsia="仿宋" w:hAnsi="仿宋" w:cs="仿宋" w:hint="eastAsia"/>
            <w:lang w:eastAsia="zh-CN"/>
          </w:rPr>
          <w:t>十三、质量管理体系</w:t>
        </w:r>
        <w:r>
          <w:tab/>
        </w:r>
        <w:r>
          <w:fldChar w:fldCharType="begin"/>
        </w:r>
        <w:r>
          <w:instrText xml:space="preserve"> PAGEREF _Toc16963 \h </w:instrText>
        </w:r>
        <w:r>
          <w:fldChar w:fldCharType="separate"/>
        </w:r>
        <w:r>
          <w:t>58</w:t>
        </w:r>
        <w:r>
          <w:fldChar w:fldCharType="end"/>
        </w:r>
      </w:hyperlink>
    </w:p>
    <w:p>
      <w:pPr>
        <w:pStyle w:val="TOC2"/>
        <w:tabs>
          <w:tab w:val="right" w:leader="dot" w:pos="8306"/>
        </w:tabs>
      </w:pPr>
      <w:hyperlink w:anchor="_Toc13785" w:history="1">
        <w:r>
          <w:rPr>
            <w:rFonts w:ascii="仿宋" w:eastAsia="仿宋" w:hAnsi="仿宋" w:cs="仿宋" w:hint="eastAsia"/>
            <w:lang w:eastAsia="zh-CN"/>
          </w:rPr>
          <w:t>(一)、质量目标与方针</w:t>
        </w:r>
        <w:r>
          <w:tab/>
        </w:r>
        <w:r>
          <w:fldChar w:fldCharType="begin"/>
        </w:r>
        <w:r>
          <w:instrText xml:space="preserve"> PAGEREF _Toc13785 \h </w:instrText>
        </w:r>
        <w:r>
          <w:fldChar w:fldCharType="separate"/>
        </w:r>
        <w:r>
          <w:t>58</w:t>
        </w:r>
        <w:r>
          <w:fldChar w:fldCharType="end"/>
        </w:r>
      </w:hyperlink>
    </w:p>
    <w:p>
      <w:pPr>
        <w:pStyle w:val="TOC2"/>
        <w:tabs>
          <w:tab w:val="right" w:leader="dot" w:pos="8306"/>
        </w:tabs>
      </w:pPr>
      <w:hyperlink w:anchor="_Toc11924" w:history="1">
        <w:r>
          <w:rPr>
            <w:rFonts w:ascii="仿宋" w:eastAsia="仿宋" w:hAnsi="仿宋" w:cs="仿宋" w:hint="eastAsia"/>
            <w:lang w:eastAsia="zh-CN"/>
          </w:rPr>
          <w:t>(二)、质量管理责任</w:t>
        </w:r>
        <w:r>
          <w:tab/>
        </w:r>
        <w:r>
          <w:fldChar w:fldCharType="begin"/>
        </w:r>
        <w:r>
          <w:instrText xml:space="preserve"> PAGEREF _Toc11924 \h </w:instrText>
        </w:r>
        <w:r>
          <w:fldChar w:fldCharType="separate"/>
        </w:r>
        <w:r>
          <w:t>59</w:t>
        </w:r>
        <w:r>
          <w:fldChar w:fldCharType="end"/>
        </w:r>
      </w:hyperlink>
    </w:p>
    <w:p>
      <w:pPr>
        <w:pStyle w:val="TOC2"/>
        <w:tabs>
          <w:tab w:val="right" w:leader="dot" w:pos="8306"/>
        </w:tabs>
      </w:pPr>
      <w:hyperlink w:anchor="_Toc6170" w:history="1">
        <w:r>
          <w:rPr>
            <w:rFonts w:ascii="仿宋" w:eastAsia="仿宋" w:hAnsi="仿宋" w:cs="仿宋" w:hint="eastAsia"/>
            <w:lang w:eastAsia="zh-CN"/>
          </w:rPr>
          <w:t>(三)、质量管理体系文件</w:t>
        </w:r>
        <w:r>
          <w:tab/>
        </w:r>
        <w:r>
          <w:fldChar w:fldCharType="begin"/>
        </w:r>
        <w:r>
          <w:instrText xml:space="preserve"> PAGEREF _Toc6170 \h </w:instrText>
        </w:r>
        <w:r>
          <w:fldChar w:fldCharType="separate"/>
        </w:r>
        <w:r>
          <w:t>61</w:t>
        </w:r>
        <w:r>
          <w:fldChar w:fldCharType="end"/>
        </w:r>
      </w:hyperlink>
    </w:p>
    <w:p>
      <w:pPr>
        <w:pStyle w:val="TOC2"/>
        <w:tabs>
          <w:tab w:val="right" w:leader="dot" w:pos="8306"/>
        </w:tabs>
      </w:pPr>
      <w:hyperlink w:anchor="_Toc13781" w:history="1">
        <w:r>
          <w:rPr>
            <w:rFonts w:ascii="仿宋" w:eastAsia="仿宋" w:hAnsi="仿宋" w:cs="仿宋" w:hint="eastAsia"/>
            <w:lang w:eastAsia="zh-CN"/>
          </w:rPr>
          <w:t>(四)、质量培训与教育</w:t>
        </w:r>
        <w:r>
          <w:tab/>
        </w:r>
        <w:r>
          <w:fldChar w:fldCharType="begin"/>
        </w:r>
        <w:r>
          <w:instrText xml:space="preserve"> PAGEREF _Toc13781 \h </w:instrText>
        </w:r>
        <w:r>
          <w:fldChar w:fldCharType="separate"/>
        </w:r>
        <w:r>
          <w:t>63</w:t>
        </w:r>
        <w:r>
          <w:fldChar w:fldCharType="end"/>
        </w:r>
      </w:hyperlink>
    </w:p>
    <w:p>
      <w:pPr>
        <w:pStyle w:val="TOC2"/>
        <w:tabs>
          <w:tab w:val="right" w:leader="dot" w:pos="8306"/>
        </w:tabs>
      </w:pPr>
      <w:hyperlink w:anchor="_Toc3441" w:history="1">
        <w:r>
          <w:rPr>
            <w:rFonts w:ascii="仿宋" w:eastAsia="仿宋" w:hAnsi="仿宋" w:cs="仿宋" w:hint="eastAsia"/>
            <w:lang w:eastAsia="zh-CN"/>
          </w:rPr>
          <w:t>(五)、质量审核与评价</w:t>
        </w:r>
        <w:r>
          <w:tab/>
        </w:r>
        <w:r>
          <w:fldChar w:fldCharType="begin"/>
        </w:r>
        <w:r>
          <w:instrText xml:space="preserve"> PAGEREF _Toc3441 \h </w:instrText>
        </w:r>
        <w:r>
          <w:fldChar w:fldCharType="separate"/>
        </w:r>
        <w:r>
          <w:t>64</w:t>
        </w:r>
        <w:r>
          <w:fldChar w:fldCharType="end"/>
        </w:r>
      </w:hyperlink>
    </w:p>
    <w:p>
      <w:pPr>
        <w:pStyle w:val="TOC2"/>
        <w:tabs>
          <w:tab w:val="right" w:leader="dot" w:pos="8306"/>
        </w:tabs>
      </w:pPr>
      <w:hyperlink w:anchor="_Toc29993" w:history="1">
        <w:r>
          <w:rPr>
            <w:rFonts w:ascii="仿宋" w:eastAsia="仿宋" w:hAnsi="仿宋" w:cs="仿宋" w:hint="eastAsia"/>
            <w:lang w:eastAsia="zh-CN"/>
          </w:rPr>
          <w:t>(六)、不符合与纠正措施</w:t>
        </w:r>
        <w:r>
          <w:tab/>
        </w:r>
        <w:r>
          <w:fldChar w:fldCharType="begin"/>
        </w:r>
        <w:r>
          <w:instrText xml:space="preserve"> PAGEREF _Toc29993 \h </w:instrText>
        </w:r>
        <w:r>
          <w:fldChar w:fldCharType="separate"/>
        </w:r>
        <w:r>
          <w:t>65</w:t>
        </w:r>
        <w:r>
          <w:fldChar w:fldCharType="end"/>
        </w:r>
      </w:hyperlink>
    </w:p>
    <w:p>
      <w:pPr>
        <w:pStyle w:val="TOC1"/>
        <w:tabs>
          <w:tab w:val="right" w:leader="dot" w:pos="8306"/>
        </w:tabs>
      </w:pPr>
      <w:hyperlink w:anchor="_Toc12167" w:history="1">
        <w:r>
          <w:rPr>
            <w:rFonts w:ascii="仿宋" w:eastAsia="仿宋" w:hAnsi="仿宋" w:cs="仿宋" w:hint="eastAsia"/>
            <w:lang w:eastAsia="zh-CN"/>
          </w:rPr>
          <w:t>十四、供应链管理</w:t>
        </w:r>
        <w:r>
          <w:tab/>
        </w:r>
        <w:r>
          <w:fldChar w:fldCharType="begin"/>
        </w:r>
        <w:r>
          <w:instrText xml:space="preserve"> PAGEREF _Toc12167 \h </w:instrText>
        </w:r>
        <w:r>
          <w:fldChar w:fldCharType="separate"/>
        </w:r>
        <w:r>
          <w:t>66</w:t>
        </w:r>
        <w:r>
          <w:fldChar w:fldCharType="end"/>
        </w:r>
      </w:hyperlink>
    </w:p>
    <w:p>
      <w:pPr>
        <w:pStyle w:val="TOC2"/>
        <w:tabs>
          <w:tab w:val="right" w:leader="dot" w:pos="8306"/>
        </w:tabs>
      </w:pPr>
      <w:hyperlink w:anchor="_Toc13384" w:history="1">
        <w:r>
          <w:rPr>
            <w:rFonts w:ascii="仿宋" w:eastAsia="仿宋" w:hAnsi="仿宋" w:cs="仿宋" w:hint="eastAsia"/>
            <w:lang w:eastAsia="zh-CN"/>
          </w:rPr>
          <w:t>(一)、供应链战略规划</w:t>
        </w:r>
        <w:r>
          <w:tab/>
        </w:r>
        <w:r>
          <w:fldChar w:fldCharType="begin"/>
        </w:r>
        <w:r>
          <w:instrText xml:space="preserve"> PAGEREF _Toc13384 \h </w:instrText>
        </w:r>
        <w:r>
          <w:fldChar w:fldCharType="separate"/>
        </w:r>
        <w:r>
          <w:t>66</w:t>
        </w:r>
        <w:r>
          <w:fldChar w:fldCharType="end"/>
        </w:r>
      </w:hyperlink>
    </w:p>
    <w:p>
      <w:pPr>
        <w:pStyle w:val="TOC2"/>
        <w:tabs>
          <w:tab w:val="right" w:leader="dot" w:pos="8306"/>
        </w:tabs>
      </w:pPr>
      <w:hyperlink w:anchor="_Toc12582" w:history="1">
        <w:r>
          <w:rPr>
            <w:rFonts w:ascii="仿宋" w:eastAsia="仿宋" w:hAnsi="仿宋" w:cs="仿宋" w:hint="eastAsia"/>
            <w:lang w:eastAsia="zh-CN"/>
          </w:rPr>
          <w:t>(二)、供应商选择与合作</w:t>
        </w:r>
        <w:r>
          <w:tab/>
        </w:r>
        <w:r>
          <w:fldChar w:fldCharType="begin"/>
        </w:r>
        <w:r>
          <w:instrText xml:space="preserve"> PAGEREF _Toc12582 \h </w:instrText>
        </w:r>
        <w:r>
          <w:fldChar w:fldCharType="separate"/>
        </w:r>
        <w:r>
          <w:t>68</w:t>
        </w:r>
        <w:r>
          <w:fldChar w:fldCharType="end"/>
        </w:r>
      </w:hyperlink>
    </w:p>
    <w:p>
      <w:pPr>
        <w:pStyle w:val="TOC2"/>
        <w:tabs>
          <w:tab w:val="right" w:leader="dot" w:pos="8306"/>
        </w:tabs>
      </w:pPr>
      <w:hyperlink w:anchor="_Toc25879" w:history="1">
        <w:r>
          <w:rPr>
            <w:rFonts w:ascii="仿宋" w:eastAsia="仿宋" w:hAnsi="仿宋" w:cs="仿宋" w:hint="eastAsia"/>
            <w:lang w:eastAsia="zh-CN"/>
          </w:rPr>
          <w:t>(三)、物流与库存管理</w:t>
        </w:r>
        <w:r>
          <w:tab/>
        </w:r>
        <w:r>
          <w:fldChar w:fldCharType="begin"/>
        </w:r>
        <w:r>
          <w:instrText xml:space="preserve"> PAGEREF _Toc25879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33"/>
      <w:r>
        <w:rPr>
          <w:rFonts w:ascii="仿宋" w:eastAsia="仿宋" w:hAnsi="仿宋" w:cs="仿宋" w:hint="eastAsia"/>
          <w:sz w:val="28"/>
          <w:lang w:eastAsia="zh-CN"/>
        </w:rPr>
        <w:t>一、生物质气化机组项目土建工程</w:t>
      </w:r>
      <w:bookmarkEnd w:id="2"/>
    </w:p>
    <w:p>
      <w:pPr>
        <w:pStyle w:val="Heading2"/>
        <w:rPr>
          <w:rFonts w:ascii="仿宋" w:eastAsia="仿宋" w:hAnsi="仿宋" w:cs="仿宋" w:hint="eastAsia"/>
          <w:lang w:eastAsia="zh-CN"/>
        </w:rPr>
      </w:pPr>
      <w:bookmarkStart w:id="3" w:name="_Toc85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在生物质气化机组项目的建筑工程设计中，我们将秉承一系列重要的设计原则，以确保生物质气化机组项目建筑在功能、美观、可持续性等方面达到最佳效果。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首要原则是确保建筑的功能性得到最大化的发挥。我们将充分理解生物质气化机组项目的实际需求，合理布局各个功能区域，保证建筑在满足业务需求的同时，提供高效的工作环境。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在建筑设计中，我们将综合考虑建设和运营成本。通过精细的经济效益分析，确保设计方案在高效利用资源的同时，对生物质气化机组项目的长期盈利能力有积极的贡献。</w:t>
      </w:r>
    </w:p>
    <w:p>
      <w:pPr>
        <w:pStyle w:val="Heading2"/>
        <w:ind w:firstLine="560" w:firstLineChars="200"/>
        <w:rPr>
          <w:rFonts w:ascii="仿宋" w:eastAsia="仿宋" w:hAnsi="仿宋" w:cs="仿宋" w:hint="eastAsia"/>
          <w:sz w:val="28"/>
          <w:lang w:eastAsia="zh-CN"/>
        </w:rPr>
      </w:pPr>
      <w:bookmarkStart w:id="4" w:name="_Toc316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的土建工程设计中，我们将精准设定设计年限，结合生物质气化机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质气化机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4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质气化机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质气化机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质气化机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3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本期工程生物质气化机组项目预计总建筑面积XXX平方米，其中：计容建筑面积XXX平方米，计划建筑工程投资XX万元，占生物质气化机组项目总投资的XX%。</w:t>
      </w:r>
    </w:p>
    <w:p>
      <w:pPr>
        <w:pStyle w:val="Heading1"/>
        <w:ind w:firstLine="560" w:firstLineChars="200"/>
        <w:rPr>
          <w:rFonts w:ascii="仿宋" w:eastAsia="仿宋" w:hAnsi="仿宋" w:cs="仿宋" w:hint="eastAsia"/>
          <w:sz w:val="28"/>
          <w:lang w:eastAsia="zh-CN"/>
        </w:rPr>
      </w:pPr>
      <w:bookmarkStart w:id="7" w:name="_Toc1696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801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的技术管理特点体现在其创新导向。通过引入最先进的技术趋势和解决方案，生物质气化机组项目致力于提升科技含量、提高质量和效率水平。这意味着我们将采用最新的工具和方法，确保生物质气化机组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质气化机组项目技术管理的显著特征。通过整合不同领域的技术资源，我们实现了跨学科的协同工作。这有助于优化技术架构，提高整体效能。此外，整合性策略还促进了不同技术团队之间的紧密沟通和高效合作，确保生物质气化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质气化机组项目所采用的技术。通过不断优化技术方案，生物质气化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质气化机组项目团队将在生物质气化机组项目初期识别可能的技术风险，并采取相应的预防和应对措施。通过建立健全的风险评估机制，生物质气化机组项目能够在实施过程中及时发现并解决潜在的技术问题，保障生物质气化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质气化机组项目中，技术将成为生物质气化机组项目成功的有力支持。这一深度剖析揭示了技术管理在生物质气化机组项目实施中的关键作用，为生物质气化机组项目的技术基础奠定了坚实的基础。</w:t>
      </w:r>
    </w:p>
    <w:p>
      <w:pPr>
        <w:pStyle w:val="Heading2"/>
        <w:ind w:firstLine="560" w:firstLineChars="200"/>
        <w:rPr>
          <w:rFonts w:ascii="仿宋" w:eastAsia="仿宋" w:hAnsi="仿宋" w:cs="仿宋" w:hint="eastAsia"/>
          <w:sz w:val="28"/>
          <w:lang w:eastAsia="zh-CN"/>
        </w:rPr>
      </w:pPr>
      <w:bookmarkStart w:id="9" w:name="_Toc2875"/>
      <w:r>
        <w:rPr>
          <w:rFonts w:ascii="仿宋" w:eastAsia="仿宋" w:hAnsi="仿宋" w:cs="仿宋" w:hint="eastAsia"/>
          <w:sz w:val="28"/>
          <w:lang w:eastAsia="zh-CN"/>
        </w:rPr>
        <w:t>(二)、生物质气化机组项目工艺技术设计方案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质气化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质气化机组项目将严格按照相关行业规范要求进行组织。通过有效控制产品质量，生物质气化机组项目将致力于为顾客提供优质的生物质气化机组项目产品和良好的服务。这体现了生物质气化机组项目对于生产活动合规性和质量标准的高度重视，为生物质气化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质气化机组项目注重生态效益和清洁生产原则。生物质气化机组项目建设将紧密结合地方特色经济发展，与社会经济发展规划和区域环境保护规划方案相协调一致。通过与当地区域自然生态系统的结合，生物质气化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质气化机组项目产品具有多样化的客户需求和个性化的特点。因此，生物质气化机组项目产品规格品种多样，且单批生产数量较小。为满足这一特点，生物质气化机组项目承办单位将建设先进的柔性制造生产线。通过广泛应用柔性制造技术，生物质气化机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质气化机组项目采用的技术具有较高的技术含量和自动化水平，处于国内先进水平。这一技术选用不仅体现了对生产效率、质量和环境友好性的高标准要求，同时为生物质气化机组项目的可持续发展奠定了坚实的基础。</w:t>
      </w:r>
    </w:p>
    <w:p>
      <w:pPr>
        <w:pStyle w:val="Heading2"/>
        <w:ind w:firstLine="560" w:firstLineChars="200"/>
        <w:rPr>
          <w:rFonts w:ascii="仿宋" w:eastAsia="仿宋" w:hAnsi="仿宋" w:cs="仿宋" w:hint="eastAsia"/>
          <w:sz w:val="28"/>
          <w:lang w:eastAsia="zh-CN"/>
        </w:rPr>
      </w:pPr>
      <w:bookmarkStart w:id="10" w:name="_Toc22415"/>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为确保生物质气化机组项目的高效生产和技术实施，我们制定了一套精心设计的设备选型方案，以满足生物质气化机组项目生产、质量和环保的要求。该方案的主要特点如下：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质气化机组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针对生物质气化机组项目产品的多样性和小批量生产的特点，我们将建设柔性制造生产线。通过在设备选型中考虑柔性制造技术，可以灵活应对不同产品规格和生产需求，实现生产线的高度灵活性和适应性。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3994"/>
      <w:r>
        <w:rPr>
          <w:rFonts w:ascii="仿宋" w:eastAsia="仿宋" w:hAnsi="仿宋" w:cs="仿宋" w:hint="eastAsia"/>
          <w:sz w:val="28"/>
          <w:lang w:eastAsia="zh-CN"/>
        </w:rPr>
        <w:t>三、生物质气化机组项目可持续发展</w:t>
      </w:r>
      <w:bookmarkEnd w:id="11"/>
    </w:p>
    <w:p>
      <w:pPr>
        <w:pStyle w:val="Heading2"/>
        <w:rPr>
          <w:rFonts w:ascii="仿宋" w:eastAsia="仿宋" w:hAnsi="仿宋" w:cs="仿宋" w:hint="eastAsia"/>
          <w:lang w:eastAsia="zh-CN"/>
        </w:rPr>
      </w:pPr>
      <w:bookmarkStart w:id="12" w:name="_Toc2022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中，生物质气化机组项目团队着眼于未来，明确了可持续发展的战略方向。制定的具体可持续发展目标包括降低资源使用、采用环保技术、最大化社会效益等。这一步骤不仅有助于生物质气化机组项目在环保和社会责任方面达到最高标准，也为未来提供了明确的指引，确保生物质气化机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可持续实践的融入生物质气化机组项目管理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质气化机组项目管理周期。从生物质气化机组项目规划开始，生物质气化机组项目团队就考虑了环境和社会的因素。在执行阶段，生物质气化机组项目团队积极推动绿色技术的应用，优化资源利用。此外，关注员工的社会责任，通过培训和沟通活动提高员工对可持续发展的认知，使他们能够在日常工作中践行可持续实践。这些举措不仅为生物质气化机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98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扎根于生物质气化机组项目的可持续发展理念，我们深信环保与社会责任是生物质气化机组项目成功的关键支柱。在生物质气化机组项目的每一步，我们都致力于通过创新和实践，履行对环境和社会的坚定责任。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团队通过引入先进的环保技术、建立高效的废物处理系统以及推动能源节约措施，积极履行环保责任。定期的环保监测和评估确保生物质气化机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不仅致力于自身可持续发展，还注重对社会的回馈。通过支持社区生物质气化机组项目、参与慈善事业、提供培训机会等方式，生物质气化机组项目积极履行社会责任。与当地社区建立积极互动，关注员工的工作与生活平衡，以及员工的身心健康，是生物质气化机组项目在社会责任层面的关键举措。这样的实践不仅增强了生物质气化机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9816"/>
      <w:r>
        <w:rPr>
          <w:rFonts w:ascii="仿宋" w:eastAsia="仿宋" w:hAnsi="仿宋" w:cs="仿宋" w:hint="eastAsia"/>
          <w:sz w:val="28"/>
          <w:lang w:eastAsia="zh-CN"/>
        </w:rPr>
        <w:t>四、生物质气化机组项目绩效评估</w:t>
      </w:r>
      <w:bookmarkEnd w:id="14"/>
    </w:p>
    <w:p>
      <w:pPr>
        <w:pStyle w:val="Heading2"/>
        <w:rPr>
          <w:rFonts w:ascii="仿宋" w:eastAsia="仿宋" w:hAnsi="仿宋" w:cs="仿宋" w:hint="eastAsia"/>
          <w:lang w:eastAsia="zh-CN"/>
        </w:rPr>
      </w:pPr>
      <w:bookmarkStart w:id="15" w:name="_Toc1200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中，我们设计了一套全面的绩效评估指标，以确保生物质气化机组项目的可控和成功交付。这些指标跨足生物质气化机组项目目标、成本、进度和质量等多个维度，为我们提供了全面洞察生物质气化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目标达成率是我们关注的首要指标。我们设定了明确的目标，并通过定期监测和评估，迅速发现并应对潜在的目标偏差。这为生物质气化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成本绩效是另一个核心关注点。通过实际成本与预算成本的对比分析，我们深入了解成本差异的原因，及时调整资源分配，保持生物质气化机组项目在经济效益方面的合理水平。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进度作为关键的绩效指标之一，得到了精心的关注。我们制定了详细的生物质气化机组项目进度计划，并设立了进度符合度指标，确保实际进度与计划进度保持一致。这使我们能够快速发现和解决潜在的进度问题，保持生物质气化机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质气化机组项目绩效的不可或缺的一环。我们引入了一系列的质量标准和客户满意度指标，以确保生物质气化机组项目交付的成果在质量上达到或超越预期水平。通过持续监测这些指标，我们努力提升生物质气化机组项目整体质量水平，为生物质气化机组项目的成功交付提供有力保障。通过这些科学且全面的绩效评估，我们能够更好地引导生物质气化机组项目的持续改进，确保生物质气化机组项目目标的顺利达成。</w:t>
      </w:r>
    </w:p>
    <w:p>
      <w:pPr>
        <w:pStyle w:val="Heading2"/>
        <w:ind w:firstLine="560" w:firstLineChars="200"/>
        <w:rPr>
          <w:rFonts w:ascii="仿宋" w:eastAsia="仿宋" w:hAnsi="仿宋" w:cs="仿宋" w:hint="eastAsia"/>
          <w:sz w:val="28"/>
          <w:lang w:eastAsia="zh-CN"/>
        </w:rPr>
      </w:pPr>
      <w:bookmarkStart w:id="16" w:name="_Toc2810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绩效评估是生物质气化机组项目中的关键环节，为确保生物质气化机组项目达到预期目标，我们采用了多层次、多维度的绩效评估方法。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质气化机组项目的战略目标对齐，确保每个决策和行动都与生物质气化机组项目整体目标保持一致。团队会定期召开战略对齐会议，审视当前工作与生物质气化机组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生物质气化机组项目进度、质量、成本和风险等方面。这些指标通过数据收集和分析，为生物质气化机组项目管理团队提供了客观的评估依据。例如，我们通过生物质气化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质气化机组项目内部，还考虑了生物质气化机组项目对外部环境的影响。我们定期进行干系人满意度调查，以了解各利益相关方对生物质气化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这种多层次、多角度的绩效评估方法，使得我们能够全面了解生物质气化机组项目的运行状态，及时做出调整，确保生物质气化机组项目在不断变化的环境中保持稳健前行。</w:t>
      </w:r>
    </w:p>
    <w:p>
      <w:pPr>
        <w:pStyle w:val="Heading2"/>
        <w:ind w:firstLine="560" w:firstLineChars="200"/>
        <w:rPr>
          <w:rFonts w:ascii="仿宋" w:eastAsia="仿宋" w:hAnsi="仿宋" w:cs="仿宋" w:hint="eastAsia"/>
          <w:sz w:val="28"/>
          <w:lang w:eastAsia="zh-CN"/>
        </w:rPr>
      </w:pPr>
      <w:bookmarkStart w:id="17" w:name="_Toc2041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为了确保生物质气化机组项目的有效管理和不断优化，我们采用了精心设计的绩效评估周期。这个周期旨在实现灵活、实时和全面的评估，以适应生物质气化机组项目执行中的各种挑战。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质气化机组项目的不同需求，分为短期、中期和长期。短期评估关注每个迭代或工作周期，以及时发现和解决当前任务中的问题。中期评估涵盖几个迭代，深入了解整体生物质气化机组项目的趋势和性能。长期评估则着眼于整个生物质气化机组项目阶段，确保生物质气化机组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质气化机组项目管理工具和协作平台，团队成员能够随时更新和分享生物质气化机组项目数据。这种实时性的反馈机制使我们能够及时察觉潜在问题，快速调整，保持生物质气化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质气化机组项目的决策制定密不可分。每个周期的生物质气化机组项目回顾会议成为集体总结经验、识别问题深层次原因并找到创新解决方案的平台。这种定期的反思与调整机制使生物质气化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046"/>
      <w:r>
        <w:rPr>
          <w:rFonts w:ascii="仿宋" w:eastAsia="仿宋" w:hAnsi="仿宋" w:cs="仿宋" w:hint="eastAsia"/>
          <w:sz w:val="28"/>
          <w:lang w:eastAsia="zh-CN"/>
        </w:rPr>
        <w:t>五、生物质气化机组项目危机管理</w:t>
      </w:r>
      <w:bookmarkEnd w:id="18"/>
    </w:p>
    <w:p>
      <w:pPr>
        <w:pStyle w:val="Heading2"/>
        <w:rPr>
          <w:rFonts w:ascii="仿宋" w:eastAsia="仿宋" w:hAnsi="仿宋" w:cs="仿宋" w:hint="eastAsia"/>
          <w:lang w:eastAsia="zh-CN"/>
        </w:rPr>
      </w:pPr>
      <w:bookmarkStart w:id="19" w:name="_Toc117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危机管理中，危机预警与识别是确保生物质气化机组项目稳健运行的核心步骤。通过建立全面的监测机制，生物质气化机组项目团队旨在及时发现和理解潜在的风险和危机因素，以便采取及时的预防和应对措施，确保生物质气化机组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生物质气化机组项目团队全面分析了整个生物质气化机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质气化机组项目团队着重于明确定义生物质气化机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质气化机组项目进展的持续监控，团队能够及时发现潜在问题并作出迅速反应。生物质气化机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在这一阶段，团队的专业素养和反应速度将发挥至关重要的作用，以确保潜在危机能够在初期得到有效的处理，最大程度地减轻负面影响。通过危机预警与识别，生物质气化机组项目得以更有序、可控地推进。</w:t>
      </w:r>
    </w:p>
    <w:p>
      <w:pPr>
        <w:pStyle w:val="Heading2"/>
        <w:ind w:firstLine="560" w:firstLineChars="200"/>
        <w:rPr>
          <w:rFonts w:ascii="仿宋" w:eastAsia="仿宋" w:hAnsi="仿宋" w:cs="仿宋" w:hint="eastAsia"/>
          <w:sz w:val="28"/>
          <w:lang w:eastAsia="zh-CN"/>
        </w:rPr>
      </w:pPr>
      <w:bookmarkStart w:id="20" w:name="_Toc2662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在危机发生时，生物质气化机组项目团队立即行动，成立了应急小组。该小组的任务是迅速制定并实施紧急应对措施，以最小化潜在损失。以下是采取的主要措施：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暂停生物质气化机组项目进度：为遏制危机蔓延，生物质气化机组项目暂时停止进行，以便全面评估当前状况。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资源重新分配：重新评估生物质气化机组项目资源的分配，确保最大限度地减小损失。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https://d.book118.com/958141062122006036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B37F4"/>
    <w:rsid w:val="5C8B37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41062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2024-02-10T07:04:00Z</dcterms:created>
  <dcterms:modified xsi:type="dcterms:W3CDTF">2024-02-10T07:05:01Z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D14335D2E11948488CF9976F1AC73D8E_11</vt:lpwstr>
  </property>
  <property fmtid="{D5CDD505-2E9C-101B-9397-08002B2CF9AE}" pid="3" name="KSOProductBuildVer">
    <vt:lpwstr>2052-12.1.0.16250</vt:lpwstr>
  </property>
</Properties>
</file>