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电饭煲项目规划设计纲要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78" w:history="1">
        <w:r>
          <w:rPr>
            <w:rFonts w:ascii="仿宋" w:eastAsia="仿宋" w:hAnsi="仿宋" w:cs="仿宋" w:hint="eastAsia"/>
            <w:lang w:eastAsia="zh-CN"/>
          </w:rPr>
          <w:t>序言</w:t>
        </w:r>
        <w:r>
          <w:tab/>
        </w:r>
        <w:r>
          <w:fldChar w:fldCharType="begin"/>
        </w:r>
        <w:r>
          <w:instrText xml:space="preserve"> PAGEREF _Toc10378 \h </w:instrText>
        </w:r>
        <w:r>
          <w:fldChar w:fldCharType="separate"/>
        </w:r>
        <w:r>
          <w:t>3</w:t>
        </w:r>
        <w:r>
          <w:fldChar w:fldCharType="end"/>
        </w:r>
      </w:hyperlink>
    </w:p>
    <w:p>
      <w:pPr>
        <w:pStyle w:val="TOC1"/>
        <w:tabs>
          <w:tab w:val="right" w:leader="dot" w:pos="8306"/>
        </w:tabs>
      </w:pPr>
      <w:hyperlink w:anchor="_Toc32758" w:history="1">
        <w:r>
          <w:rPr>
            <w:rFonts w:ascii="仿宋" w:eastAsia="仿宋" w:hAnsi="仿宋" w:cs="仿宋" w:hint="eastAsia"/>
            <w:lang w:eastAsia="zh-CN"/>
          </w:rPr>
          <w:t>一、电饭煲项目绩效评估</w:t>
        </w:r>
        <w:r>
          <w:tab/>
        </w:r>
        <w:r>
          <w:fldChar w:fldCharType="begin"/>
        </w:r>
        <w:r>
          <w:instrText xml:space="preserve"> PAGEREF _Toc32758 \h </w:instrText>
        </w:r>
        <w:r>
          <w:fldChar w:fldCharType="separate"/>
        </w:r>
        <w:r>
          <w:t>3</w:t>
        </w:r>
        <w:r>
          <w:fldChar w:fldCharType="end"/>
        </w:r>
      </w:hyperlink>
    </w:p>
    <w:p>
      <w:pPr>
        <w:pStyle w:val="TOC2"/>
        <w:tabs>
          <w:tab w:val="right" w:leader="dot" w:pos="8306"/>
        </w:tabs>
      </w:pPr>
      <w:hyperlink w:anchor="_Toc26615" w:history="1">
        <w:r>
          <w:rPr>
            <w:rFonts w:ascii="仿宋" w:eastAsia="仿宋" w:hAnsi="仿宋" w:cs="仿宋" w:hint="eastAsia"/>
            <w:lang w:eastAsia="zh-CN"/>
          </w:rPr>
          <w:t>(一)、绩效评估指标</w:t>
        </w:r>
        <w:r>
          <w:tab/>
        </w:r>
        <w:r>
          <w:fldChar w:fldCharType="begin"/>
        </w:r>
        <w:r>
          <w:instrText xml:space="preserve"> PAGEREF _Toc26615 \h </w:instrText>
        </w:r>
        <w:r>
          <w:fldChar w:fldCharType="separate"/>
        </w:r>
        <w:r>
          <w:t>3</w:t>
        </w:r>
        <w:r>
          <w:fldChar w:fldCharType="end"/>
        </w:r>
      </w:hyperlink>
    </w:p>
    <w:p>
      <w:pPr>
        <w:pStyle w:val="TOC2"/>
        <w:tabs>
          <w:tab w:val="right" w:leader="dot" w:pos="8306"/>
        </w:tabs>
      </w:pPr>
      <w:hyperlink w:anchor="_Toc14616" w:history="1">
        <w:r>
          <w:rPr>
            <w:rFonts w:ascii="仿宋" w:eastAsia="仿宋" w:hAnsi="仿宋" w:cs="仿宋" w:hint="eastAsia"/>
            <w:lang w:eastAsia="zh-CN"/>
          </w:rPr>
          <w:t>(二)、绩效评估方法</w:t>
        </w:r>
        <w:r>
          <w:tab/>
        </w:r>
        <w:r>
          <w:fldChar w:fldCharType="begin"/>
        </w:r>
        <w:r>
          <w:instrText xml:space="preserve"> PAGEREF _Toc14616 \h </w:instrText>
        </w:r>
        <w:r>
          <w:fldChar w:fldCharType="separate"/>
        </w:r>
        <w:r>
          <w:t>4</w:t>
        </w:r>
        <w:r>
          <w:fldChar w:fldCharType="end"/>
        </w:r>
      </w:hyperlink>
    </w:p>
    <w:p>
      <w:pPr>
        <w:pStyle w:val="TOC2"/>
        <w:tabs>
          <w:tab w:val="right" w:leader="dot" w:pos="8306"/>
        </w:tabs>
      </w:pPr>
      <w:hyperlink w:anchor="_Toc28281" w:history="1">
        <w:r>
          <w:rPr>
            <w:rFonts w:ascii="仿宋" w:eastAsia="仿宋" w:hAnsi="仿宋" w:cs="仿宋" w:hint="eastAsia"/>
            <w:lang w:eastAsia="zh-CN"/>
          </w:rPr>
          <w:t>(三)、绩效评估周期</w:t>
        </w:r>
        <w:r>
          <w:tab/>
        </w:r>
        <w:r>
          <w:fldChar w:fldCharType="begin"/>
        </w:r>
        <w:r>
          <w:instrText xml:space="preserve"> PAGEREF _Toc28281 \h </w:instrText>
        </w:r>
        <w:r>
          <w:fldChar w:fldCharType="separate"/>
        </w:r>
        <w:r>
          <w:t>5</w:t>
        </w:r>
        <w:r>
          <w:fldChar w:fldCharType="end"/>
        </w:r>
      </w:hyperlink>
    </w:p>
    <w:p>
      <w:pPr>
        <w:pStyle w:val="TOC1"/>
        <w:tabs>
          <w:tab w:val="right" w:leader="dot" w:pos="8306"/>
        </w:tabs>
      </w:pPr>
      <w:hyperlink w:anchor="_Toc18293" w:history="1">
        <w:r>
          <w:rPr>
            <w:rFonts w:ascii="仿宋" w:eastAsia="仿宋" w:hAnsi="仿宋" w:cs="仿宋" w:hint="eastAsia"/>
            <w:lang w:eastAsia="zh-CN"/>
          </w:rPr>
          <w:t>二、产品规划分析</w:t>
        </w:r>
        <w:r>
          <w:tab/>
        </w:r>
        <w:r>
          <w:fldChar w:fldCharType="begin"/>
        </w:r>
        <w:r>
          <w:instrText xml:space="preserve"> PAGEREF _Toc18293 \h </w:instrText>
        </w:r>
        <w:r>
          <w:fldChar w:fldCharType="separate"/>
        </w:r>
        <w:r>
          <w:t>6</w:t>
        </w:r>
        <w:r>
          <w:fldChar w:fldCharType="end"/>
        </w:r>
      </w:hyperlink>
    </w:p>
    <w:p>
      <w:pPr>
        <w:pStyle w:val="TOC2"/>
        <w:tabs>
          <w:tab w:val="right" w:leader="dot" w:pos="8306"/>
        </w:tabs>
      </w:pPr>
      <w:hyperlink w:anchor="_Toc14039" w:history="1">
        <w:r>
          <w:rPr>
            <w:rFonts w:ascii="仿宋" w:eastAsia="仿宋" w:hAnsi="仿宋" w:cs="仿宋" w:hint="eastAsia"/>
            <w:lang w:eastAsia="zh-CN"/>
          </w:rPr>
          <w:t>(一)、产品规划</w:t>
        </w:r>
        <w:r>
          <w:tab/>
        </w:r>
        <w:r>
          <w:fldChar w:fldCharType="begin"/>
        </w:r>
        <w:r>
          <w:instrText xml:space="preserve"> PAGEREF _Toc14039 \h </w:instrText>
        </w:r>
        <w:r>
          <w:fldChar w:fldCharType="separate"/>
        </w:r>
        <w:r>
          <w:t>6</w:t>
        </w:r>
        <w:r>
          <w:fldChar w:fldCharType="end"/>
        </w:r>
      </w:hyperlink>
    </w:p>
    <w:p>
      <w:pPr>
        <w:pStyle w:val="TOC2"/>
        <w:tabs>
          <w:tab w:val="right" w:leader="dot" w:pos="8306"/>
        </w:tabs>
      </w:pPr>
      <w:hyperlink w:anchor="_Toc2204" w:history="1">
        <w:r>
          <w:rPr>
            <w:rFonts w:ascii="仿宋" w:eastAsia="仿宋" w:hAnsi="仿宋" w:cs="仿宋" w:hint="eastAsia"/>
            <w:lang w:eastAsia="zh-CN"/>
          </w:rPr>
          <w:t>(二)、建设规模</w:t>
        </w:r>
        <w:r>
          <w:tab/>
        </w:r>
        <w:r>
          <w:fldChar w:fldCharType="begin"/>
        </w:r>
        <w:r>
          <w:instrText xml:space="preserve"> PAGEREF _Toc2204 \h </w:instrText>
        </w:r>
        <w:r>
          <w:fldChar w:fldCharType="separate"/>
        </w:r>
        <w:r>
          <w:t>7</w:t>
        </w:r>
        <w:r>
          <w:fldChar w:fldCharType="end"/>
        </w:r>
      </w:hyperlink>
    </w:p>
    <w:p>
      <w:pPr>
        <w:pStyle w:val="TOC1"/>
        <w:tabs>
          <w:tab w:val="right" w:leader="dot" w:pos="8306"/>
        </w:tabs>
      </w:pPr>
      <w:hyperlink w:anchor="_Toc18108" w:history="1">
        <w:r>
          <w:rPr>
            <w:rFonts w:ascii="仿宋" w:eastAsia="仿宋" w:hAnsi="仿宋" w:cs="仿宋" w:hint="eastAsia"/>
            <w:lang w:eastAsia="zh-CN"/>
          </w:rPr>
          <w:t>三、电饭煲项目概论</w:t>
        </w:r>
        <w:r>
          <w:tab/>
        </w:r>
        <w:r>
          <w:fldChar w:fldCharType="begin"/>
        </w:r>
        <w:r>
          <w:instrText xml:space="preserve"> PAGEREF _Toc18108 \h </w:instrText>
        </w:r>
        <w:r>
          <w:fldChar w:fldCharType="separate"/>
        </w:r>
        <w:r>
          <w:t>8</w:t>
        </w:r>
        <w:r>
          <w:fldChar w:fldCharType="end"/>
        </w:r>
      </w:hyperlink>
    </w:p>
    <w:p>
      <w:pPr>
        <w:pStyle w:val="TOC2"/>
        <w:tabs>
          <w:tab w:val="right" w:leader="dot" w:pos="8306"/>
        </w:tabs>
      </w:pPr>
      <w:hyperlink w:anchor="_Toc30848" w:history="1">
        <w:r>
          <w:rPr>
            <w:rFonts w:ascii="仿宋" w:eastAsia="仿宋" w:hAnsi="仿宋" w:cs="仿宋" w:hint="eastAsia"/>
            <w:lang w:eastAsia="zh-CN"/>
          </w:rPr>
          <w:t>(一)、电饭煲项目概况</w:t>
        </w:r>
        <w:r>
          <w:tab/>
        </w:r>
        <w:r>
          <w:fldChar w:fldCharType="begin"/>
        </w:r>
        <w:r>
          <w:instrText xml:space="preserve"> PAGEREF _Toc30848 \h </w:instrText>
        </w:r>
        <w:r>
          <w:fldChar w:fldCharType="separate"/>
        </w:r>
        <w:r>
          <w:t>8</w:t>
        </w:r>
        <w:r>
          <w:fldChar w:fldCharType="end"/>
        </w:r>
      </w:hyperlink>
    </w:p>
    <w:p>
      <w:pPr>
        <w:pStyle w:val="TOC2"/>
        <w:tabs>
          <w:tab w:val="right" w:leader="dot" w:pos="8306"/>
        </w:tabs>
      </w:pPr>
      <w:hyperlink w:anchor="_Toc19323" w:history="1">
        <w:r>
          <w:rPr>
            <w:rFonts w:ascii="仿宋" w:eastAsia="仿宋" w:hAnsi="仿宋" w:cs="仿宋" w:hint="eastAsia"/>
            <w:lang w:eastAsia="zh-CN"/>
          </w:rPr>
          <w:t>(二)、电饭煲项目目标</w:t>
        </w:r>
        <w:r>
          <w:tab/>
        </w:r>
        <w:r>
          <w:fldChar w:fldCharType="begin"/>
        </w:r>
        <w:r>
          <w:instrText xml:space="preserve"> PAGEREF _Toc19323 \h </w:instrText>
        </w:r>
        <w:r>
          <w:fldChar w:fldCharType="separate"/>
        </w:r>
        <w:r>
          <w:t>10</w:t>
        </w:r>
        <w:r>
          <w:fldChar w:fldCharType="end"/>
        </w:r>
      </w:hyperlink>
    </w:p>
    <w:p>
      <w:pPr>
        <w:pStyle w:val="TOC2"/>
        <w:tabs>
          <w:tab w:val="right" w:leader="dot" w:pos="8306"/>
        </w:tabs>
      </w:pPr>
      <w:hyperlink w:anchor="_Toc21416" w:history="1">
        <w:r>
          <w:rPr>
            <w:rFonts w:ascii="仿宋" w:eastAsia="仿宋" w:hAnsi="仿宋" w:cs="仿宋" w:hint="eastAsia"/>
            <w:lang w:eastAsia="zh-CN"/>
          </w:rPr>
          <w:t>(三)、电饭煲项目提出的理由</w:t>
        </w:r>
        <w:r>
          <w:tab/>
        </w:r>
        <w:r>
          <w:fldChar w:fldCharType="begin"/>
        </w:r>
        <w:r>
          <w:instrText xml:space="preserve"> PAGEREF _Toc21416 \h </w:instrText>
        </w:r>
        <w:r>
          <w:fldChar w:fldCharType="separate"/>
        </w:r>
        <w:r>
          <w:t>11</w:t>
        </w:r>
        <w:r>
          <w:fldChar w:fldCharType="end"/>
        </w:r>
      </w:hyperlink>
    </w:p>
    <w:p>
      <w:pPr>
        <w:pStyle w:val="TOC2"/>
        <w:tabs>
          <w:tab w:val="right" w:leader="dot" w:pos="8306"/>
        </w:tabs>
      </w:pPr>
      <w:hyperlink w:anchor="_Toc18933" w:history="1">
        <w:r>
          <w:rPr>
            <w:rFonts w:ascii="仿宋" w:eastAsia="仿宋" w:hAnsi="仿宋" w:cs="仿宋" w:hint="eastAsia"/>
            <w:lang w:eastAsia="zh-CN"/>
          </w:rPr>
          <w:t>(四)、电饭煲项目意义</w:t>
        </w:r>
        <w:r>
          <w:tab/>
        </w:r>
        <w:r>
          <w:fldChar w:fldCharType="begin"/>
        </w:r>
        <w:r>
          <w:instrText xml:space="preserve"> PAGEREF _Toc18933 \h </w:instrText>
        </w:r>
        <w:r>
          <w:fldChar w:fldCharType="separate"/>
        </w:r>
        <w:r>
          <w:t>13</w:t>
        </w:r>
        <w:r>
          <w:fldChar w:fldCharType="end"/>
        </w:r>
      </w:hyperlink>
    </w:p>
    <w:p>
      <w:pPr>
        <w:pStyle w:val="TOC2"/>
        <w:tabs>
          <w:tab w:val="right" w:leader="dot" w:pos="8306"/>
        </w:tabs>
      </w:pPr>
      <w:hyperlink w:anchor="_Toc17412" w:history="1">
        <w:r>
          <w:rPr>
            <w:rFonts w:ascii="仿宋" w:eastAsia="仿宋" w:hAnsi="仿宋" w:cs="仿宋" w:hint="eastAsia"/>
            <w:lang w:eastAsia="zh-CN"/>
          </w:rPr>
          <w:t>(五)、电饭煲项目背景</w:t>
        </w:r>
        <w:r>
          <w:tab/>
        </w:r>
        <w:r>
          <w:fldChar w:fldCharType="begin"/>
        </w:r>
        <w:r>
          <w:instrText xml:space="preserve"> PAGEREF _Toc17412 \h </w:instrText>
        </w:r>
        <w:r>
          <w:fldChar w:fldCharType="separate"/>
        </w:r>
        <w:r>
          <w:t>13</w:t>
        </w:r>
        <w:r>
          <w:fldChar w:fldCharType="end"/>
        </w:r>
      </w:hyperlink>
    </w:p>
    <w:p>
      <w:pPr>
        <w:pStyle w:val="TOC1"/>
        <w:tabs>
          <w:tab w:val="right" w:leader="dot" w:pos="8306"/>
        </w:tabs>
      </w:pPr>
      <w:hyperlink w:anchor="_Toc25254" w:history="1">
        <w:r>
          <w:rPr>
            <w:rFonts w:ascii="仿宋" w:eastAsia="仿宋" w:hAnsi="仿宋" w:cs="仿宋" w:hint="eastAsia"/>
            <w:lang w:eastAsia="zh-CN"/>
          </w:rPr>
          <w:t>四、电饭煲项目可持续发展</w:t>
        </w:r>
        <w:r>
          <w:tab/>
        </w:r>
        <w:r>
          <w:fldChar w:fldCharType="begin"/>
        </w:r>
        <w:r>
          <w:instrText xml:space="preserve"> PAGEREF _Toc25254 \h </w:instrText>
        </w:r>
        <w:r>
          <w:fldChar w:fldCharType="separate"/>
        </w:r>
        <w:r>
          <w:t>14</w:t>
        </w:r>
        <w:r>
          <w:fldChar w:fldCharType="end"/>
        </w:r>
      </w:hyperlink>
    </w:p>
    <w:p>
      <w:pPr>
        <w:pStyle w:val="TOC2"/>
        <w:tabs>
          <w:tab w:val="right" w:leader="dot" w:pos="8306"/>
        </w:tabs>
      </w:pPr>
      <w:hyperlink w:anchor="_Toc13632" w:history="1">
        <w:r>
          <w:rPr>
            <w:rFonts w:ascii="仿宋" w:eastAsia="仿宋" w:hAnsi="仿宋" w:cs="仿宋" w:hint="eastAsia"/>
            <w:lang w:eastAsia="zh-CN"/>
          </w:rPr>
          <w:t>(一)、可持续战略与实践</w:t>
        </w:r>
        <w:r>
          <w:tab/>
        </w:r>
        <w:r>
          <w:fldChar w:fldCharType="begin"/>
        </w:r>
        <w:r>
          <w:instrText xml:space="preserve"> PAGEREF _Toc13632 \h </w:instrText>
        </w:r>
        <w:r>
          <w:fldChar w:fldCharType="separate"/>
        </w:r>
        <w:r>
          <w:t>14</w:t>
        </w:r>
        <w:r>
          <w:fldChar w:fldCharType="end"/>
        </w:r>
      </w:hyperlink>
    </w:p>
    <w:p>
      <w:pPr>
        <w:pStyle w:val="TOC2"/>
        <w:tabs>
          <w:tab w:val="right" w:leader="dot" w:pos="8306"/>
        </w:tabs>
      </w:pPr>
      <w:hyperlink w:anchor="_Toc29479" w:history="1">
        <w:r>
          <w:rPr>
            <w:rFonts w:ascii="仿宋" w:eastAsia="仿宋" w:hAnsi="仿宋" w:cs="仿宋" w:hint="eastAsia"/>
            <w:lang w:eastAsia="zh-CN"/>
          </w:rPr>
          <w:t>(二)、环保与社会责任</w:t>
        </w:r>
        <w:r>
          <w:tab/>
        </w:r>
        <w:r>
          <w:fldChar w:fldCharType="begin"/>
        </w:r>
        <w:r>
          <w:instrText xml:space="preserve"> PAGEREF _Toc29479 \h </w:instrText>
        </w:r>
        <w:r>
          <w:fldChar w:fldCharType="separate"/>
        </w:r>
        <w:r>
          <w:t>15</w:t>
        </w:r>
        <w:r>
          <w:fldChar w:fldCharType="end"/>
        </w:r>
      </w:hyperlink>
    </w:p>
    <w:p>
      <w:pPr>
        <w:pStyle w:val="TOC1"/>
        <w:tabs>
          <w:tab w:val="right" w:leader="dot" w:pos="8306"/>
        </w:tabs>
      </w:pPr>
      <w:hyperlink w:anchor="_Toc5316" w:history="1">
        <w:r>
          <w:rPr>
            <w:rFonts w:ascii="仿宋" w:eastAsia="仿宋" w:hAnsi="仿宋" w:cs="仿宋" w:hint="eastAsia"/>
            <w:lang w:eastAsia="zh-CN"/>
          </w:rPr>
          <w:t>五、工艺说明</w:t>
        </w:r>
        <w:r>
          <w:tab/>
        </w:r>
        <w:r>
          <w:fldChar w:fldCharType="begin"/>
        </w:r>
        <w:r>
          <w:instrText xml:space="preserve"> PAGEREF _Toc5316 \h </w:instrText>
        </w:r>
        <w:r>
          <w:fldChar w:fldCharType="separate"/>
        </w:r>
        <w:r>
          <w:t>16</w:t>
        </w:r>
        <w:r>
          <w:fldChar w:fldCharType="end"/>
        </w:r>
      </w:hyperlink>
    </w:p>
    <w:p>
      <w:pPr>
        <w:pStyle w:val="TOC2"/>
        <w:tabs>
          <w:tab w:val="right" w:leader="dot" w:pos="8306"/>
        </w:tabs>
      </w:pPr>
      <w:hyperlink w:anchor="_Toc26786" w:history="1">
        <w:r>
          <w:rPr>
            <w:rFonts w:ascii="仿宋" w:eastAsia="仿宋" w:hAnsi="仿宋" w:cs="仿宋" w:hint="eastAsia"/>
            <w:lang w:eastAsia="zh-CN"/>
          </w:rPr>
          <w:t>(一)、技术管理特点</w:t>
        </w:r>
        <w:r>
          <w:tab/>
        </w:r>
        <w:r>
          <w:fldChar w:fldCharType="begin"/>
        </w:r>
        <w:r>
          <w:instrText xml:space="preserve"> PAGEREF _Toc26786 \h </w:instrText>
        </w:r>
        <w:r>
          <w:fldChar w:fldCharType="separate"/>
        </w:r>
        <w:r>
          <w:t>16</w:t>
        </w:r>
        <w:r>
          <w:fldChar w:fldCharType="end"/>
        </w:r>
      </w:hyperlink>
    </w:p>
    <w:p>
      <w:pPr>
        <w:pStyle w:val="TOC2"/>
        <w:tabs>
          <w:tab w:val="right" w:leader="dot" w:pos="8306"/>
        </w:tabs>
      </w:pPr>
      <w:hyperlink w:anchor="_Toc8916" w:history="1">
        <w:r>
          <w:rPr>
            <w:rFonts w:ascii="仿宋" w:eastAsia="仿宋" w:hAnsi="仿宋" w:cs="仿宋" w:hint="eastAsia"/>
            <w:lang w:eastAsia="zh-CN"/>
          </w:rPr>
          <w:t>(二)、电饭煲项目工艺技术设计方案</w:t>
        </w:r>
        <w:r>
          <w:tab/>
        </w:r>
        <w:r>
          <w:fldChar w:fldCharType="begin"/>
        </w:r>
        <w:r>
          <w:instrText xml:space="preserve"> PAGEREF _Toc8916 \h </w:instrText>
        </w:r>
        <w:r>
          <w:fldChar w:fldCharType="separate"/>
        </w:r>
        <w:r>
          <w:t>17</w:t>
        </w:r>
        <w:r>
          <w:fldChar w:fldCharType="end"/>
        </w:r>
      </w:hyperlink>
    </w:p>
    <w:p>
      <w:pPr>
        <w:pStyle w:val="TOC2"/>
        <w:tabs>
          <w:tab w:val="right" w:leader="dot" w:pos="8306"/>
        </w:tabs>
      </w:pPr>
      <w:hyperlink w:anchor="_Toc29455" w:history="1">
        <w:r>
          <w:rPr>
            <w:rFonts w:ascii="仿宋" w:eastAsia="仿宋" w:hAnsi="仿宋" w:cs="仿宋" w:hint="eastAsia"/>
            <w:lang w:eastAsia="zh-CN"/>
          </w:rPr>
          <w:t>(三)、设备选型方案</w:t>
        </w:r>
        <w:r>
          <w:tab/>
        </w:r>
        <w:r>
          <w:fldChar w:fldCharType="begin"/>
        </w:r>
        <w:r>
          <w:instrText xml:space="preserve"> PAGEREF _Toc29455 \h </w:instrText>
        </w:r>
        <w:r>
          <w:fldChar w:fldCharType="separate"/>
        </w:r>
        <w:r>
          <w:t>18</w:t>
        </w:r>
        <w:r>
          <w:fldChar w:fldCharType="end"/>
        </w:r>
      </w:hyperlink>
    </w:p>
    <w:p>
      <w:pPr>
        <w:pStyle w:val="TOC1"/>
        <w:tabs>
          <w:tab w:val="right" w:leader="dot" w:pos="8306"/>
        </w:tabs>
      </w:pPr>
      <w:hyperlink w:anchor="_Toc25946" w:history="1">
        <w:r>
          <w:rPr>
            <w:rFonts w:ascii="仿宋" w:eastAsia="仿宋" w:hAnsi="仿宋" w:cs="仿宋" w:hint="eastAsia"/>
            <w:lang w:eastAsia="zh-CN"/>
          </w:rPr>
          <w:t>六、电饭煲项目危机管理</w:t>
        </w:r>
        <w:r>
          <w:tab/>
        </w:r>
        <w:r>
          <w:fldChar w:fldCharType="begin"/>
        </w:r>
        <w:r>
          <w:instrText xml:space="preserve"> PAGEREF _Toc25946 \h </w:instrText>
        </w:r>
        <w:r>
          <w:fldChar w:fldCharType="separate"/>
        </w:r>
        <w:r>
          <w:t>20</w:t>
        </w:r>
        <w:r>
          <w:fldChar w:fldCharType="end"/>
        </w:r>
      </w:hyperlink>
    </w:p>
    <w:p>
      <w:pPr>
        <w:pStyle w:val="TOC2"/>
        <w:tabs>
          <w:tab w:val="right" w:leader="dot" w:pos="8306"/>
        </w:tabs>
      </w:pPr>
      <w:hyperlink w:anchor="_Toc1844" w:history="1">
        <w:r>
          <w:rPr>
            <w:rFonts w:ascii="仿宋" w:eastAsia="仿宋" w:hAnsi="仿宋" w:cs="仿宋" w:hint="eastAsia"/>
            <w:lang w:eastAsia="zh-CN"/>
          </w:rPr>
          <w:t>(一)、危机预警与识别</w:t>
        </w:r>
        <w:r>
          <w:tab/>
        </w:r>
        <w:r>
          <w:fldChar w:fldCharType="begin"/>
        </w:r>
        <w:r>
          <w:instrText xml:space="preserve"> PAGEREF _Toc1844 \h </w:instrText>
        </w:r>
        <w:r>
          <w:fldChar w:fldCharType="separate"/>
        </w:r>
        <w:r>
          <w:t>20</w:t>
        </w:r>
        <w:r>
          <w:fldChar w:fldCharType="end"/>
        </w:r>
      </w:hyperlink>
    </w:p>
    <w:p>
      <w:pPr>
        <w:pStyle w:val="TOC2"/>
        <w:tabs>
          <w:tab w:val="right" w:leader="dot" w:pos="8306"/>
        </w:tabs>
      </w:pPr>
      <w:hyperlink w:anchor="_Toc4711" w:history="1">
        <w:r>
          <w:rPr>
            <w:rFonts w:ascii="仿宋" w:eastAsia="仿宋" w:hAnsi="仿宋" w:cs="仿宋" w:hint="eastAsia"/>
            <w:lang w:eastAsia="zh-CN"/>
          </w:rPr>
          <w:t>(二)、危机应对与恢复</w:t>
        </w:r>
        <w:r>
          <w:tab/>
        </w:r>
        <w:r>
          <w:fldChar w:fldCharType="begin"/>
        </w:r>
        <w:r>
          <w:instrText xml:space="preserve"> PAGEREF _Toc4711 \h </w:instrText>
        </w:r>
        <w:r>
          <w:fldChar w:fldCharType="separate"/>
        </w:r>
        <w:r>
          <w:t>21</w:t>
        </w:r>
        <w:r>
          <w:fldChar w:fldCharType="end"/>
        </w:r>
      </w:hyperlink>
    </w:p>
    <w:p>
      <w:pPr>
        <w:pStyle w:val="TOC1"/>
        <w:tabs>
          <w:tab w:val="right" w:leader="dot" w:pos="8306"/>
        </w:tabs>
      </w:pPr>
      <w:hyperlink w:anchor="_Toc19896" w:history="1">
        <w:r>
          <w:rPr>
            <w:rFonts w:ascii="仿宋" w:eastAsia="仿宋" w:hAnsi="仿宋" w:cs="仿宋" w:hint="eastAsia"/>
            <w:lang w:eastAsia="zh-CN"/>
          </w:rPr>
          <w:t>七、电饭煲项目人力资源管理</w:t>
        </w:r>
        <w:r>
          <w:tab/>
        </w:r>
        <w:r>
          <w:fldChar w:fldCharType="begin"/>
        </w:r>
        <w:r>
          <w:instrText xml:space="preserve"> PAGEREF _Toc19896 \h </w:instrText>
        </w:r>
        <w:r>
          <w:fldChar w:fldCharType="separate"/>
        </w:r>
        <w:r>
          <w:t>22</w:t>
        </w:r>
        <w:r>
          <w:fldChar w:fldCharType="end"/>
        </w:r>
      </w:hyperlink>
    </w:p>
    <w:p>
      <w:pPr>
        <w:pStyle w:val="TOC2"/>
        <w:tabs>
          <w:tab w:val="right" w:leader="dot" w:pos="8306"/>
        </w:tabs>
      </w:pPr>
      <w:hyperlink w:anchor="_Toc14200" w:history="1">
        <w:r>
          <w:rPr>
            <w:rFonts w:ascii="仿宋" w:eastAsia="仿宋" w:hAnsi="仿宋" w:cs="仿宋" w:hint="eastAsia"/>
            <w:lang w:eastAsia="zh-CN"/>
          </w:rPr>
          <w:t>(一)、建立健全的预算管理制度</w:t>
        </w:r>
        <w:r>
          <w:tab/>
        </w:r>
        <w:r>
          <w:fldChar w:fldCharType="begin"/>
        </w:r>
        <w:r>
          <w:instrText xml:space="preserve"> PAGEREF _Toc14200 \h </w:instrText>
        </w:r>
        <w:r>
          <w:fldChar w:fldCharType="separate"/>
        </w:r>
        <w:r>
          <w:t>22</w:t>
        </w:r>
        <w:r>
          <w:fldChar w:fldCharType="end"/>
        </w:r>
      </w:hyperlink>
    </w:p>
    <w:p>
      <w:pPr>
        <w:pStyle w:val="TOC2"/>
        <w:tabs>
          <w:tab w:val="right" w:leader="dot" w:pos="8306"/>
        </w:tabs>
      </w:pPr>
      <w:hyperlink w:anchor="_Toc20431" w:history="1">
        <w:r>
          <w:rPr>
            <w:rFonts w:ascii="仿宋" w:eastAsia="仿宋" w:hAnsi="仿宋" w:cs="仿宋" w:hint="eastAsia"/>
            <w:lang w:eastAsia="zh-CN"/>
          </w:rPr>
          <w:t>(二)、加强资金流动监控</w:t>
        </w:r>
        <w:r>
          <w:tab/>
        </w:r>
        <w:r>
          <w:fldChar w:fldCharType="begin"/>
        </w:r>
        <w:r>
          <w:instrText xml:space="preserve"> PAGEREF _Toc20431 \h </w:instrText>
        </w:r>
        <w:r>
          <w:fldChar w:fldCharType="separate"/>
        </w:r>
        <w:r>
          <w:t>24</w:t>
        </w:r>
        <w:r>
          <w:fldChar w:fldCharType="end"/>
        </w:r>
      </w:hyperlink>
    </w:p>
    <w:p>
      <w:pPr>
        <w:pStyle w:val="TOC2"/>
        <w:tabs>
          <w:tab w:val="right" w:leader="dot" w:pos="8306"/>
        </w:tabs>
      </w:pPr>
      <w:hyperlink w:anchor="_Toc19441" w:history="1">
        <w:r>
          <w:rPr>
            <w:rFonts w:ascii="仿宋" w:eastAsia="仿宋" w:hAnsi="仿宋" w:cs="仿宋" w:hint="eastAsia"/>
            <w:lang w:eastAsia="zh-CN"/>
          </w:rPr>
          <w:t>(三)、制定完善的风险控制机制</w:t>
        </w:r>
        <w:r>
          <w:tab/>
        </w:r>
        <w:r>
          <w:fldChar w:fldCharType="begin"/>
        </w:r>
        <w:r>
          <w:instrText xml:space="preserve"> PAGEREF _Toc19441 \h </w:instrText>
        </w:r>
        <w:r>
          <w:fldChar w:fldCharType="separate"/>
        </w:r>
        <w:r>
          <w:t>25</w:t>
        </w:r>
        <w:r>
          <w:fldChar w:fldCharType="end"/>
        </w:r>
      </w:hyperlink>
    </w:p>
    <w:p>
      <w:pPr>
        <w:pStyle w:val="TOC2"/>
        <w:tabs>
          <w:tab w:val="right" w:leader="dot" w:pos="8306"/>
        </w:tabs>
      </w:pPr>
      <w:hyperlink w:anchor="_Toc30282" w:history="1">
        <w:r>
          <w:rPr>
            <w:rFonts w:ascii="仿宋" w:eastAsia="仿宋" w:hAnsi="仿宋" w:cs="仿宋" w:hint="eastAsia"/>
            <w:lang w:eastAsia="zh-CN"/>
          </w:rPr>
          <w:t>(四)、优化成本管理</w:t>
        </w:r>
        <w:r>
          <w:tab/>
        </w:r>
        <w:r>
          <w:fldChar w:fldCharType="begin"/>
        </w:r>
        <w:r>
          <w:instrText xml:space="preserve"> PAGEREF _Toc30282 \h </w:instrText>
        </w:r>
        <w:r>
          <w:fldChar w:fldCharType="separate"/>
        </w:r>
        <w:r>
          <w:t>26</w:t>
        </w:r>
        <w:r>
          <w:fldChar w:fldCharType="end"/>
        </w:r>
      </w:hyperlink>
    </w:p>
    <w:p>
      <w:pPr>
        <w:pStyle w:val="TOC1"/>
        <w:tabs>
          <w:tab w:val="right" w:leader="dot" w:pos="8306"/>
        </w:tabs>
      </w:pPr>
      <w:hyperlink w:anchor="_Toc4212" w:history="1">
        <w:r>
          <w:rPr>
            <w:rFonts w:ascii="仿宋" w:eastAsia="仿宋" w:hAnsi="仿宋" w:cs="仿宋" w:hint="eastAsia"/>
            <w:lang w:eastAsia="zh-CN"/>
          </w:rPr>
          <w:t>八、电饭煲项目投资规划</w:t>
        </w:r>
        <w:r>
          <w:tab/>
        </w:r>
        <w:r>
          <w:fldChar w:fldCharType="begin"/>
        </w:r>
        <w:r>
          <w:instrText xml:space="preserve"> PAGEREF _Toc4212 \h </w:instrText>
        </w:r>
        <w:r>
          <w:fldChar w:fldCharType="separate"/>
        </w:r>
        <w:r>
          <w:t>27</w:t>
        </w:r>
        <w:r>
          <w:fldChar w:fldCharType="end"/>
        </w:r>
      </w:hyperlink>
    </w:p>
    <w:p>
      <w:pPr>
        <w:pStyle w:val="TOC2"/>
        <w:tabs>
          <w:tab w:val="right" w:leader="dot" w:pos="8306"/>
        </w:tabs>
      </w:pPr>
      <w:hyperlink w:anchor="_Toc22024" w:history="1">
        <w:r>
          <w:rPr>
            <w:rFonts w:ascii="仿宋" w:eastAsia="仿宋" w:hAnsi="仿宋" w:cs="仿宋" w:hint="eastAsia"/>
            <w:lang w:eastAsia="zh-CN"/>
          </w:rPr>
          <w:t>(一)、电饭煲项目总投资估算</w:t>
        </w:r>
        <w:r>
          <w:tab/>
        </w:r>
        <w:r>
          <w:fldChar w:fldCharType="begin"/>
        </w:r>
        <w:r>
          <w:instrText xml:space="preserve"> PAGEREF _Toc22024 \h </w:instrText>
        </w:r>
        <w:r>
          <w:fldChar w:fldCharType="separate"/>
        </w:r>
        <w:r>
          <w:t>27</w:t>
        </w:r>
        <w:r>
          <w:fldChar w:fldCharType="end"/>
        </w:r>
      </w:hyperlink>
    </w:p>
    <w:p>
      <w:pPr>
        <w:pStyle w:val="TOC2"/>
        <w:tabs>
          <w:tab w:val="right" w:leader="dot" w:pos="8306"/>
        </w:tabs>
      </w:pPr>
      <w:hyperlink w:anchor="_Toc27138" w:history="1">
        <w:r>
          <w:rPr>
            <w:rFonts w:ascii="仿宋" w:eastAsia="仿宋" w:hAnsi="仿宋" w:cs="仿宋" w:hint="eastAsia"/>
            <w:lang w:eastAsia="zh-CN"/>
          </w:rPr>
          <w:t>(二)、资金筹措</w:t>
        </w:r>
        <w:r>
          <w:tab/>
        </w:r>
        <w:r>
          <w:fldChar w:fldCharType="begin"/>
        </w:r>
        <w:r>
          <w:instrText xml:space="preserve"> PAGEREF _Toc27138 \h </w:instrText>
        </w:r>
        <w:r>
          <w:fldChar w:fldCharType="separate"/>
        </w:r>
        <w:r>
          <w:t>29</w:t>
        </w:r>
        <w:r>
          <w:fldChar w:fldCharType="end"/>
        </w:r>
      </w:hyperlink>
    </w:p>
    <w:p>
      <w:pPr>
        <w:pStyle w:val="TOC1"/>
        <w:tabs>
          <w:tab w:val="right" w:leader="dot" w:pos="8306"/>
        </w:tabs>
      </w:pPr>
      <w:hyperlink w:anchor="_Toc23842" w:history="1">
        <w:r>
          <w:rPr>
            <w:rFonts w:ascii="仿宋" w:eastAsia="仿宋" w:hAnsi="仿宋" w:cs="仿宋" w:hint="eastAsia"/>
            <w:lang w:eastAsia="zh-CN"/>
          </w:rPr>
          <w:t>九、电饭煲项目财务管理</w:t>
        </w:r>
        <w:r>
          <w:tab/>
        </w:r>
        <w:r>
          <w:fldChar w:fldCharType="begin"/>
        </w:r>
        <w:r>
          <w:instrText xml:space="preserve"> PAGEREF _Toc23842 \h </w:instrText>
        </w:r>
        <w:r>
          <w:fldChar w:fldCharType="separate"/>
        </w:r>
        <w:r>
          <w:t>29</w:t>
        </w:r>
        <w:r>
          <w:fldChar w:fldCharType="end"/>
        </w:r>
      </w:hyperlink>
    </w:p>
    <w:p>
      <w:pPr>
        <w:pStyle w:val="TOC2"/>
        <w:tabs>
          <w:tab w:val="right" w:leader="dot" w:pos="8306"/>
        </w:tabs>
      </w:pPr>
      <w:hyperlink w:anchor="_Toc7940" w:history="1">
        <w:r>
          <w:rPr>
            <w:rFonts w:ascii="仿宋" w:eastAsia="仿宋" w:hAnsi="仿宋" w:cs="仿宋" w:hint="eastAsia"/>
            <w:lang w:eastAsia="zh-CN"/>
          </w:rPr>
          <w:t>(一)、资金需求大</w:t>
        </w:r>
        <w:r>
          <w:tab/>
        </w:r>
        <w:r>
          <w:fldChar w:fldCharType="begin"/>
        </w:r>
        <w:r>
          <w:instrText xml:space="preserve"> PAGEREF _Toc7940 \h </w:instrText>
        </w:r>
        <w:r>
          <w:fldChar w:fldCharType="separate"/>
        </w:r>
        <w:r>
          <w:t>29</w:t>
        </w:r>
        <w:r>
          <w:fldChar w:fldCharType="end"/>
        </w:r>
      </w:hyperlink>
    </w:p>
    <w:p>
      <w:pPr>
        <w:pStyle w:val="TOC2"/>
        <w:tabs>
          <w:tab w:val="right" w:leader="dot" w:pos="8306"/>
        </w:tabs>
      </w:pPr>
      <w:hyperlink w:anchor="_Toc20042" w:history="1">
        <w:r>
          <w:rPr>
            <w:rFonts w:ascii="仿宋" w:eastAsia="仿宋" w:hAnsi="仿宋" w:cs="仿宋" w:hint="eastAsia"/>
            <w:lang w:eastAsia="zh-CN"/>
          </w:rPr>
          <w:t>(二)、研发周期长</w:t>
        </w:r>
        <w:r>
          <w:tab/>
        </w:r>
        <w:r>
          <w:fldChar w:fldCharType="begin"/>
        </w:r>
        <w:r>
          <w:instrText xml:space="preserve"> PAGEREF _Toc20042 \h </w:instrText>
        </w:r>
        <w:r>
          <w:fldChar w:fldCharType="separate"/>
        </w:r>
        <w:r>
          <w:t>30</w:t>
        </w:r>
        <w:r>
          <w:fldChar w:fldCharType="end"/>
        </w:r>
      </w:hyperlink>
    </w:p>
    <w:p>
      <w:pPr>
        <w:pStyle w:val="TOC2"/>
        <w:tabs>
          <w:tab w:val="right" w:leader="dot" w:pos="8306"/>
        </w:tabs>
      </w:pPr>
      <w:hyperlink w:anchor="_Toc19881" w:history="1">
        <w:r>
          <w:rPr>
            <w:rFonts w:ascii="仿宋" w:eastAsia="仿宋" w:hAnsi="仿宋" w:cs="仿宋" w:hint="eastAsia"/>
            <w:lang w:eastAsia="zh-CN"/>
          </w:rPr>
          <w:t>(三)、市场风险大</w:t>
        </w:r>
        <w:r>
          <w:tab/>
        </w:r>
        <w:r>
          <w:fldChar w:fldCharType="begin"/>
        </w:r>
        <w:r>
          <w:instrText xml:space="preserve"> PAGEREF _Toc19881 \h </w:instrText>
        </w:r>
        <w:r>
          <w:fldChar w:fldCharType="separate"/>
        </w:r>
        <w:r>
          <w:t>32</w:t>
        </w:r>
        <w:r>
          <w:fldChar w:fldCharType="end"/>
        </w:r>
      </w:hyperlink>
    </w:p>
    <w:p>
      <w:pPr>
        <w:pStyle w:val="TOC2"/>
        <w:tabs>
          <w:tab w:val="right" w:leader="dot" w:pos="8306"/>
        </w:tabs>
      </w:pPr>
      <w:hyperlink w:anchor="_Toc9256" w:history="1">
        <w:r>
          <w:rPr>
            <w:rFonts w:ascii="仿宋" w:eastAsia="仿宋" w:hAnsi="仿宋" w:cs="仿宋" w:hint="eastAsia"/>
            <w:lang w:eastAsia="zh-CN"/>
          </w:rPr>
          <w:t>(四)、利润率高</w:t>
        </w:r>
        <w:r>
          <w:tab/>
        </w:r>
        <w:r>
          <w:fldChar w:fldCharType="begin"/>
        </w:r>
        <w:r>
          <w:instrText xml:space="preserve"> PAGEREF _Toc9256 \h </w:instrText>
        </w:r>
        <w:r>
          <w:fldChar w:fldCharType="separate"/>
        </w:r>
        <w:r>
          <w:t>34</w:t>
        </w:r>
        <w:r>
          <w:fldChar w:fldCharType="end"/>
        </w:r>
      </w:hyperlink>
    </w:p>
    <w:p>
      <w:pPr>
        <w:pStyle w:val="TOC1"/>
        <w:tabs>
          <w:tab w:val="right" w:leader="dot" w:pos="8306"/>
        </w:tabs>
      </w:pPr>
      <w:hyperlink w:anchor="_Toc28230" w:history="1">
        <w:r>
          <w:rPr>
            <w:rFonts w:ascii="仿宋" w:eastAsia="仿宋" w:hAnsi="仿宋" w:cs="仿宋" w:hint="eastAsia"/>
            <w:lang w:eastAsia="zh-CN"/>
          </w:rPr>
          <w:t>十、电饭煲项目风险管理</w:t>
        </w:r>
        <w:r>
          <w:tab/>
        </w:r>
        <w:r>
          <w:fldChar w:fldCharType="begin"/>
        </w:r>
        <w:r>
          <w:instrText xml:space="preserve"> PAGEREF _Toc28230 \h </w:instrText>
        </w:r>
        <w:r>
          <w:fldChar w:fldCharType="separate"/>
        </w:r>
        <w:r>
          <w:t>36</w:t>
        </w:r>
        <w:r>
          <w:fldChar w:fldCharType="end"/>
        </w:r>
      </w:hyperlink>
    </w:p>
    <w:p>
      <w:pPr>
        <w:pStyle w:val="TOC2"/>
        <w:tabs>
          <w:tab w:val="right" w:leader="dot" w:pos="8306"/>
        </w:tabs>
      </w:pPr>
      <w:hyperlink w:anchor="_Toc1227" w:history="1">
        <w:r>
          <w:rPr>
            <w:rFonts w:ascii="仿宋" w:eastAsia="仿宋" w:hAnsi="仿宋" w:cs="仿宋" w:hint="eastAsia"/>
            <w:lang w:eastAsia="zh-CN"/>
          </w:rPr>
          <w:t>(一)、风险识别与评估</w:t>
        </w:r>
        <w:r>
          <w:tab/>
        </w:r>
        <w:r>
          <w:fldChar w:fldCharType="begin"/>
        </w:r>
        <w:r>
          <w:instrText xml:space="preserve"> PAGEREF _Toc1227 \h </w:instrText>
        </w:r>
        <w:r>
          <w:fldChar w:fldCharType="separate"/>
        </w:r>
        <w:r>
          <w:t>36</w:t>
        </w:r>
        <w:r>
          <w:fldChar w:fldCharType="end"/>
        </w:r>
      </w:hyperlink>
    </w:p>
    <w:p>
      <w:pPr>
        <w:pStyle w:val="TOC2"/>
        <w:tabs>
          <w:tab w:val="right" w:leader="dot" w:pos="8306"/>
        </w:tabs>
      </w:pPr>
      <w:hyperlink w:anchor="_Toc2452" w:history="1">
        <w:r>
          <w:rPr>
            <w:rFonts w:ascii="仿宋" w:eastAsia="仿宋" w:hAnsi="仿宋" w:cs="仿宋" w:hint="eastAsia"/>
            <w:lang w:eastAsia="zh-CN"/>
          </w:rPr>
          <w:t>(二)、风险应对策略</w:t>
        </w:r>
        <w:r>
          <w:tab/>
        </w:r>
        <w:r>
          <w:fldChar w:fldCharType="begin"/>
        </w:r>
        <w:r>
          <w:instrText xml:space="preserve"> PAGEREF _Toc2452 \h </w:instrText>
        </w:r>
        <w:r>
          <w:fldChar w:fldCharType="separate"/>
        </w:r>
        <w:r>
          <w:t>37</w:t>
        </w:r>
        <w:r>
          <w:fldChar w:fldCharType="end"/>
        </w:r>
      </w:hyperlink>
    </w:p>
    <w:p>
      <w:pPr>
        <w:pStyle w:val="TOC2"/>
        <w:tabs>
          <w:tab w:val="right" w:leader="dot" w:pos="8306"/>
        </w:tabs>
      </w:pPr>
      <w:hyperlink w:anchor="_Toc27997" w:history="1">
        <w:r>
          <w:rPr>
            <w:rFonts w:ascii="仿宋" w:eastAsia="仿宋" w:hAnsi="仿宋" w:cs="仿宋" w:hint="eastAsia"/>
            <w:lang w:eastAsia="zh-CN"/>
          </w:rPr>
          <w:t>(三)、风险监控与控制</w:t>
        </w:r>
        <w:r>
          <w:tab/>
        </w:r>
        <w:r>
          <w:fldChar w:fldCharType="begin"/>
        </w:r>
        <w:r>
          <w:instrText xml:space="preserve"> PAGEREF _Toc27997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47" w:history="1">
        <w:r>
          <w:rPr>
            <w:rFonts w:ascii="仿宋" w:eastAsia="仿宋" w:hAnsi="仿宋" w:cs="仿宋" w:hint="eastAsia"/>
            <w:lang w:eastAsia="zh-CN"/>
          </w:rPr>
          <w:t>十一、电饭煲项目技术管理</w:t>
        </w:r>
        <w:r>
          <w:tab/>
        </w:r>
        <w:r>
          <w:fldChar w:fldCharType="begin"/>
        </w:r>
        <w:r>
          <w:instrText xml:space="preserve"> PAGEREF _Toc18947 \h </w:instrText>
        </w:r>
        <w:r>
          <w:fldChar w:fldCharType="separate"/>
        </w:r>
        <w:r>
          <w:t>40</w:t>
        </w:r>
        <w:r>
          <w:fldChar w:fldCharType="end"/>
        </w:r>
      </w:hyperlink>
    </w:p>
    <w:p>
      <w:pPr>
        <w:pStyle w:val="TOC2"/>
        <w:tabs>
          <w:tab w:val="right" w:leader="dot" w:pos="8306"/>
        </w:tabs>
      </w:pPr>
      <w:hyperlink w:anchor="_Toc16574" w:history="1">
        <w:r>
          <w:rPr>
            <w:rFonts w:ascii="仿宋" w:eastAsia="仿宋" w:hAnsi="仿宋" w:cs="仿宋" w:hint="eastAsia"/>
            <w:lang w:eastAsia="zh-CN"/>
          </w:rPr>
          <w:t>(一)、技术方案选用方向</w:t>
        </w:r>
        <w:r>
          <w:tab/>
        </w:r>
        <w:r>
          <w:fldChar w:fldCharType="begin"/>
        </w:r>
        <w:r>
          <w:instrText xml:space="preserve"> PAGEREF _Toc16574 \h </w:instrText>
        </w:r>
        <w:r>
          <w:fldChar w:fldCharType="separate"/>
        </w:r>
        <w:r>
          <w:t>40</w:t>
        </w:r>
        <w:r>
          <w:fldChar w:fldCharType="end"/>
        </w:r>
      </w:hyperlink>
    </w:p>
    <w:p>
      <w:pPr>
        <w:pStyle w:val="TOC2"/>
        <w:tabs>
          <w:tab w:val="right" w:leader="dot" w:pos="8306"/>
        </w:tabs>
      </w:pPr>
      <w:hyperlink w:anchor="_Toc2168" w:history="1">
        <w:r>
          <w:rPr>
            <w:rFonts w:ascii="仿宋" w:eastAsia="仿宋" w:hAnsi="仿宋" w:cs="仿宋" w:hint="eastAsia"/>
            <w:lang w:eastAsia="zh-CN"/>
          </w:rPr>
          <w:t>(二)、工艺技术方案选用原则</w:t>
        </w:r>
        <w:r>
          <w:tab/>
        </w:r>
        <w:r>
          <w:fldChar w:fldCharType="begin"/>
        </w:r>
        <w:r>
          <w:instrText xml:space="preserve"> PAGEREF _Toc2168 \h </w:instrText>
        </w:r>
        <w:r>
          <w:fldChar w:fldCharType="separate"/>
        </w:r>
        <w:r>
          <w:t>42</w:t>
        </w:r>
        <w:r>
          <w:fldChar w:fldCharType="end"/>
        </w:r>
      </w:hyperlink>
    </w:p>
    <w:p>
      <w:pPr>
        <w:pStyle w:val="TOC2"/>
        <w:tabs>
          <w:tab w:val="right" w:leader="dot" w:pos="8306"/>
        </w:tabs>
      </w:pPr>
      <w:hyperlink w:anchor="_Toc30644" w:history="1">
        <w:r>
          <w:rPr>
            <w:rFonts w:ascii="仿宋" w:eastAsia="仿宋" w:hAnsi="仿宋" w:cs="仿宋" w:hint="eastAsia"/>
            <w:lang w:eastAsia="zh-CN"/>
          </w:rPr>
          <w:t>(三)、工艺技术方案要求</w:t>
        </w:r>
        <w:r>
          <w:tab/>
        </w:r>
        <w:r>
          <w:fldChar w:fldCharType="begin"/>
        </w:r>
        <w:r>
          <w:instrText xml:space="preserve"> PAGEREF _Toc30644 \h </w:instrText>
        </w:r>
        <w:r>
          <w:fldChar w:fldCharType="separate"/>
        </w:r>
        <w:r>
          <w:t>44</w:t>
        </w:r>
        <w:r>
          <w:fldChar w:fldCharType="end"/>
        </w:r>
      </w:hyperlink>
    </w:p>
    <w:p>
      <w:pPr>
        <w:pStyle w:val="TOC1"/>
        <w:tabs>
          <w:tab w:val="right" w:leader="dot" w:pos="8306"/>
        </w:tabs>
      </w:pPr>
      <w:hyperlink w:anchor="_Toc14388" w:history="1">
        <w:r>
          <w:rPr>
            <w:rFonts w:ascii="仿宋" w:eastAsia="仿宋" w:hAnsi="仿宋" w:cs="仿宋" w:hint="eastAsia"/>
            <w:lang w:eastAsia="zh-CN"/>
          </w:rPr>
          <w:t>十二、电饭煲项目社会影响</w:t>
        </w:r>
        <w:r>
          <w:tab/>
        </w:r>
        <w:r>
          <w:fldChar w:fldCharType="begin"/>
        </w:r>
        <w:r>
          <w:instrText xml:space="preserve"> PAGEREF _Toc14388 \h </w:instrText>
        </w:r>
        <w:r>
          <w:fldChar w:fldCharType="separate"/>
        </w:r>
        <w:r>
          <w:t>46</w:t>
        </w:r>
        <w:r>
          <w:fldChar w:fldCharType="end"/>
        </w:r>
      </w:hyperlink>
    </w:p>
    <w:p>
      <w:pPr>
        <w:pStyle w:val="TOC2"/>
        <w:tabs>
          <w:tab w:val="right" w:leader="dot" w:pos="8306"/>
        </w:tabs>
      </w:pPr>
      <w:hyperlink w:anchor="_Toc26571" w:history="1">
        <w:r>
          <w:rPr>
            <w:rFonts w:ascii="仿宋" w:eastAsia="仿宋" w:hAnsi="仿宋" w:cs="仿宋" w:hint="eastAsia"/>
            <w:lang w:eastAsia="zh-CN"/>
          </w:rPr>
          <w:t>(一)、社会责任与义务</w:t>
        </w:r>
        <w:r>
          <w:tab/>
        </w:r>
        <w:r>
          <w:fldChar w:fldCharType="begin"/>
        </w:r>
        <w:r>
          <w:instrText xml:space="preserve"> PAGEREF _Toc26571 \h </w:instrText>
        </w:r>
        <w:r>
          <w:fldChar w:fldCharType="separate"/>
        </w:r>
        <w:r>
          <w:t>46</w:t>
        </w:r>
        <w:r>
          <w:fldChar w:fldCharType="end"/>
        </w:r>
      </w:hyperlink>
    </w:p>
    <w:p>
      <w:pPr>
        <w:pStyle w:val="TOC2"/>
        <w:tabs>
          <w:tab w:val="right" w:leader="dot" w:pos="8306"/>
        </w:tabs>
      </w:pPr>
      <w:hyperlink w:anchor="_Toc29364" w:history="1">
        <w:r>
          <w:rPr>
            <w:rFonts w:ascii="仿宋" w:eastAsia="仿宋" w:hAnsi="仿宋" w:cs="仿宋" w:hint="eastAsia"/>
            <w:lang w:eastAsia="zh-CN"/>
          </w:rPr>
          <w:t>(二)、社会参与与沟通</w:t>
        </w:r>
        <w:r>
          <w:tab/>
        </w:r>
        <w:r>
          <w:fldChar w:fldCharType="begin"/>
        </w:r>
        <w:r>
          <w:instrText xml:space="preserve"> PAGEREF _Toc29364 \h </w:instrText>
        </w:r>
        <w:r>
          <w:fldChar w:fldCharType="separate"/>
        </w:r>
        <w:r>
          <w:t>47</w:t>
        </w:r>
        <w:r>
          <w:fldChar w:fldCharType="end"/>
        </w:r>
      </w:hyperlink>
    </w:p>
    <w:p>
      <w:pPr>
        <w:pStyle w:val="TOC1"/>
        <w:tabs>
          <w:tab w:val="right" w:leader="dot" w:pos="8306"/>
        </w:tabs>
      </w:pPr>
      <w:hyperlink w:anchor="_Toc32291" w:history="1">
        <w:r>
          <w:rPr>
            <w:rFonts w:ascii="仿宋" w:eastAsia="仿宋" w:hAnsi="仿宋" w:cs="仿宋" w:hint="eastAsia"/>
            <w:lang w:eastAsia="zh-CN"/>
          </w:rPr>
          <w:t>十三、质量管理体系</w:t>
        </w:r>
        <w:r>
          <w:tab/>
        </w:r>
        <w:r>
          <w:fldChar w:fldCharType="begin"/>
        </w:r>
        <w:r>
          <w:instrText xml:space="preserve"> PAGEREF _Toc32291 \h </w:instrText>
        </w:r>
        <w:r>
          <w:fldChar w:fldCharType="separate"/>
        </w:r>
        <w:r>
          <w:t>48</w:t>
        </w:r>
        <w:r>
          <w:fldChar w:fldCharType="end"/>
        </w:r>
      </w:hyperlink>
    </w:p>
    <w:p>
      <w:pPr>
        <w:pStyle w:val="TOC2"/>
        <w:tabs>
          <w:tab w:val="right" w:leader="dot" w:pos="8306"/>
        </w:tabs>
      </w:pPr>
      <w:hyperlink w:anchor="_Toc11205" w:history="1">
        <w:r>
          <w:rPr>
            <w:rFonts w:ascii="仿宋" w:eastAsia="仿宋" w:hAnsi="仿宋" w:cs="仿宋" w:hint="eastAsia"/>
            <w:lang w:eastAsia="zh-CN"/>
          </w:rPr>
          <w:t>(一)、质量目标与方针</w:t>
        </w:r>
        <w:r>
          <w:tab/>
        </w:r>
        <w:r>
          <w:fldChar w:fldCharType="begin"/>
        </w:r>
        <w:r>
          <w:instrText xml:space="preserve"> PAGEREF _Toc11205 \h </w:instrText>
        </w:r>
        <w:r>
          <w:fldChar w:fldCharType="separate"/>
        </w:r>
        <w:r>
          <w:t>48</w:t>
        </w:r>
        <w:r>
          <w:fldChar w:fldCharType="end"/>
        </w:r>
      </w:hyperlink>
    </w:p>
    <w:p>
      <w:pPr>
        <w:pStyle w:val="TOC2"/>
        <w:tabs>
          <w:tab w:val="right" w:leader="dot" w:pos="8306"/>
        </w:tabs>
      </w:pPr>
      <w:hyperlink w:anchor="_Toc30140" w:history="1">
        <w:r>
          <w:rPr>
            <w:rFonts w:ascii="仿宋" w:eastAsia="仿宋" w:hAnsi="仿宋" w:cs="仿宋" w:hint="eastAsia"/>
            <w:lang w:eastAsia="zh-CN"/>
          </w:rPr>
          <w:t>(二)、质量管理责任</w:t>
        </w:r>
        <w:r>
          <w:tab/>
        </w:r>
        <w:r>
          <w:fldChar w:fldCharType="begin"/>
        </w:r>
        <w:r>
          <w:instrText xml:space="preserve"> PAGEREF _Toc30140 \h </w:instrText>
        </w:r>
        <w:r>
          <w:fldChar w:fldCharType="separate"/>
        </w:r>
        <w:r>
          <w:t>49</w:t>
        </w:r>
        <w:r>
          <w:fldChar w:fldCharType="end"/>
        </w:r>
      </w:hyperlink>
    </w:p>
    <w:p>
      <w:pPr>
        <w:pStyle w:val="TOC2"/>
        <w:tabs>
          <w:tab w:val="right" w:leader="dot" w:pos="8306"/>
        </w:tabs>
      </w:pPr>
      <w:hyperlink w:anchor="_Toc5937" w:history="1">
        <w:r>
          <w:rPr>
            <w:rFonts w:ascii="仿宋" w:eastAsia="仿宋" w:hAnsi="仿宋" w:cs="仿宋" w:hint="eastAsia"/>
            <w:lang w:eastAsia="zh-CN"/>
          </w:rPr>
          <w:t>(三)、质量管理体系文件</w:t>
        </w:r>
        <w:r>
          <w:tab/>
        </w:r>
        <w:r>
          <w:fldChar w:fldCharType="begin"/>
        </w:r>
        <w:r>
          <w:instrText xml:space="preserve"> PAGEREF _Toc5937 \h </w:instrText>
        </w:r>
        <w:r>
          <w:fldChar w:fldCharType="separate"/>
        </w:r>
        <w:r>
          <w:t>50</w:t>
        </w:r>
        <w:r>
          <w:fldChar w:fldCharType="end"/>
        </w:r>
      </w:hyperlink>
    </w:p>
    <w:p>
      <w:pPr>
        <w:pStyle w:val="TOC2"/>
        <w:tabs>
          <w:tab w:val="right" w:leader="dot" w:pos="8306"/>
        </w:tabs>
      </w:pPr>
      <w:hyperlink w:anchor="_Toc3321" w:history="1">
        <w:r>
          <w:rPr>
            <w:rFonts w:ascii="仿宋" w:eastAsia="仿宋" w:hAnsi="仿宋" w:cs="仿宋" w:hint="eastAsia"/>
            <w:lang w:eastAsia="zh-CN"/>
          </w:rPr>
          <w:t>(四)、质量培训与教育</w:t>
        </w:r>
        <w:r>
          <w:tab/>
        </w:r>
        <w:r>
          <w:fldChar w:fldCharType="begin"/>
        </w:r>
        <w:r>
          <w:instrText xml:space="preserve"> PAGEREF _Toc3321 \h </w:instrText>
        </w:r>
        <w:r>
          <w:fldChar w:fldCharType="separate"/>
        </w:r>
        <w:r>
          <w:t>52</w:t>
        </w:r>
        <w:r>
          <w:fldChar w:fldCharType="end"/>
        </w:r>
      </w:hyperlink>
    </w:p>
    <w:p>
      <w:pPr>
        <w:pStyle w:val="TOC2"/>
        <w:tabs>
          <w:tab w:val="right" w:leader="dot" w:pos="8306"/>
        </w:tabs>
      </w:pPr>
      <w:hyperlink w:anchor="_Toc21658" w:history="1">
        <w:r>
          <w:rPr>
            <w:rFonts w:ascii="仿宋" w:eastAsia="仿宋" w:hAnsi="仿宋" w:cs="仿宋" w:hint="eastAsia"/>
            <w:lang w:eastAsia="zh-CN"/>
          </w:rPr>
          <w:t>(五)、质量审核与评价</w:t>
        </w:r>
        <w:r>
          <w:tab/>
        </w:r>
        <w:r>
          <w:fldChar w:fldCharType="begin"/>
        </w:r>
        <w:r>
          <w:instrText xml:space="preserve"> PAGEREF _Toc21658 \h </w:instrText>
        </w:r>
        <w:r>
          <w:fldChar w:fldCharType="separate"/>
        </w:r>
        <w:r>
          <w:t>53</w:t>
        </w:r>
        <w:r>
          <w:fldChar w:fldCharType="end"/>
        </w:r>
      </w:hyperlink>
    </w:p>
    <w:p>
      <w:pPr>
        <w:pStyle w:val="TOC2"/>
        <w:tabs>
          <w:tab w:val="right" w:leader="dot" w:pos="8306"/>
        </w:tabs>
      </w:pPr>
      <w:hyperlink w:anchor="_Toc7289" w:history="1">
        <w:r>
          <w:rPr>
            <w:rFonts w:ascii="仿宋" w:eastAsia="仿宋" w:hAnsi="仿宋" w:cs="仿宋" w:hint="eastAsia"/>
            <w:lang w:eastAsia="zh-CN"/>
          </w:rPr>
          <w:t>(六)、不符合与纠正措施</w:t>
        </w:r>
        <w:r>
          <w:tab/>
        </w:r>
        <w:r>
          <w:fldChar w:fldCharType="begin"/>
        </w:r>
        <w:r>
          <w:instrText xml:space="preserve"> PAGEREF _Toc7289 \h </w:instrText>
        </w:r>
        <w:r>
          <w:fldChar w:fldCharType="separate"/>
        </w:r>
        <w:r>
          <w:t>54</w:t>
        </w:r>
        <w:r>
          <w:fldChar w:fldCharType="end"/>
        </w:r>
      </w:hyperlink>
    </w:p>
    <w:p>
      <w:pPr>
        <w:pStyle w:val="TOC1"/>
        <w:tabs>
          <w:tab w:val="right" w:leader="dot" w:pos="8306"/>
        </w:tabs>
      </w:pPr>
      <w:hyperlink w:anchor="_Toc23436" w:history="1">
        <w:r>
          <w:rPr>
            <w:rFonts w:ascii="仿宋" w:eastAsia="仿宋" w:hAnsi="仿宋" w:cs="仿宋" w:hint="eastAsia"/>
            <w:lang w:eastAsia="zh-CN"/>
          </w:rPr>
          <w:t>十四、电饭煲项目工程方案分析</w:t>
        </w:r>
        <w:r>
          <w:tab/>
        </w:r>
        <w:r>
          <w:fldChar w:fldCharType="begin"/>
        </w:r>
        <w:r>
          <w:instrText xml:space="preserve"> PAGEREF _Toc23436 \h </w:instrText>
        </w:r>
        <w:r>
          <w:fldChar w:fldCharType="separate"/>
        </w:r>
        <w:r>
          <w:t>56</w:t>
        </w:r>
        <w:r>
          <w:fldChar w:fldCharType="end"/>
        </w:r>
      </w:hyperlink>
    </w:p>
    <w:p>
      <w:pPr>
        <w:pStyle w:val="TOC2"/>
        <w:tabs>
          <w:tab w:val="right" w:leader="dot" w:pos="8306"/>
        </w:tabs>
      </w:pPr>
      <w:hyperlink w:anchor="_Toc16754" w:history="1">
        <w:r>
          <w:rPr>
            <w:rFonts w:ascii="仿宋" w:eastAsia="仿宋" w:hAnsi="仿宋" w:cs="仿宋" w:hint="eastAsia"/>
            <w:lang w:eastAsia="zh-CN"/>
          </w:rPr>
          <w:t>(一)、建筑工程设计原则</w:t>
        </w:r>
        <w:r>
          <w:tab/>
        </w:r>
        <w:r>
          <w:fldChar w:fldCharType="begin"/>
        </w:r>
        <w:r>
          <w:instrText xml:space="preserve"> PAGEREF _Toc16754 \h </w:instrText>
        </w:r>
        <w:r>
          <w:fldChar w:fldCharType="separate"/>
        </w:r>
        <w:r>
          <w:t>56</w:t>
        </w:r>
        <w:r>
          <w:fldChar w:fldCharType="end"/>
        </w:r>
      </w:hyperlink>
    </w:p>
    <w:p>
      <w:pPr>
        <w:pStyle w:val="TOC2"/>
        <w:tabs>
          <w:tab w:val="right" w:leader="dot" w:pos="8306"/>
        </w:tabs>
      </w:pPr>
      <w:hyperlink w:anchor="_Toc12496" w:history="1">
        <w:r>
          <w:rPr>
            <w:rFonts w:ascii="仿宋" w:eastAsia="仿宋" w:hAnsi="仿宋" w:cs="仿宋" w:hint="eastAsia"/>
            <w:lang w:eastAsia="zh-CN"/>
          </w:rPr>
          <w:t>(二)、土建工程建设指标</w:t>
        </w:r>
        <w:r>
          <w:tab/>
        </w:r>
        <w:r>
          <w:fldChar w:fldCharType="begin"/>
        </w:r>
        <w:r>
          <w:instrText xml:space="preserve"> PAGEREF _Toc12496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758"/>
      <w:r>
        <w:rPr>
          <w:rFonts w:ascii="仿宋" w:eastAsia="仿宋" w:hAnsi="仿宋" w:cs="仿宋" w:hint="eastAsia"/>
          <w:sz w:val="28"/>
          <w:lang w:eastAsia="zh-CN"/>
        </w:rPr>
        <w:t>一、电饭煲项目绩效评估</w:t>
      </w:r>
      <w:bookmarkEnd w:id="2"/>
    </w:p>
    <w:p>
      <w:pPr>
        <w:pStyle w:val="Heading2"/>
        <w:rPr>
          <w:rFonts w:ascii="仿宋" w:eastAsia="仿宋" w:hAnsi="仿宋" w:cs="仿宋" w:hint="eastAsia"/>
          <w:lang w:eastAsia="zh-CN"/>
        </w:rPr>
      </w:pPr>
      <w:bookmarkStart w:id="3" w:name="_Toc2661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在电饭煲项目中，我们设计了一套全面的绩效评估指标，以确保电饭煲项目的可控和成功交付。这些指标跨足电饭煲项目目标、成本、进度和质量等多个维度，为我们提供了全面洞察电饭煲项目的健康状况。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目标达成率是我们关注的首要指标。我们设定了明确的目标，并通过定期监测和评估，迅速发现并应对潜在的目标偏差。这为电饭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成本绩效是另一个核心关注点。通过实际成本与预算成本的对比分析，我们深入了解成本差异的原因，及时调整资源分配，保持电饭煲项目在经济效益方面的合理水平。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进度作为关键的绩效指标之一，得到了精心的关注。我们制定了详细的电饭煲项目进度计划，并设立了进度符合度指标，确保实际进度与计划进度保持一致。这使我们能够快速发现和解决潜在的进度问题，保持电饭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饭煲项目绩效的不可或缺的一环。我们引入了一系列的质量标准和客户满意度指标，以确保电饭煲项目交付的成果在质量上达到或超越预期水平。通过持续监测这些指标，我们努力提升电饭煲项目整体质量水平，为电饭煲项目的成功交付提供有力保障。通过这些科学且全面的绩效评估，我们能够更好地引导电饭煲项目的持续改进，确保电饭煲项目目标的顺利达成。</w:t>
      </w:r>
    </w:p>
    <w:p>
      <w:pPr>
        <w:pStyle w:val="Heading2"/>
        <w:ind w:firstLine="560" w:firstLineChars="200"/>
        <w:rPr>
          <w:rFonts w:ascii="仿宋" w:eastAsia="仿宋" w:hAnsi="仿宋" w:cs="仿宋" w:hint="eastAsia"/>
          <w:sz w:val="28"/>
          <w:lang w:eastAsia="zh-CN"/>
        </w:rPr>
      </w:pPr>
      <w:bookmarkStart w:id="4" w:name="_Toc1461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绩效评估是电饭煲项目中的关键环节，为确保电饭煲项目达到预期目标，我们采用了多层次、多维度的绩效评估方法。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饭煲项目的战略目标对齐，确保每个决策和行动都与电饭煲项目整体目标保持一致。团队会定期召开战略对齐会议，审视当前工作与电饭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饭煲项目进度、质量、成本和风险等方面。这些指标通过数据收集和分析，为电饭煲项目管理团队提供了客观的评估依据。例如，我们通过电饭煲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绩效评估不仅仅停留在电饭煲项目内部，还考虑了电饭煲项目对外部环境的影响。我们定期进行干系人满意度调查，以了解各利益相关方对电饭煲项目的期望和满意度，并及时做出调整。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这种多层次、多角度的绩效评估方法，使得我们能够全面了解电饭煲项目的运行状态，及时做出调整，确保电饭煲项目在不断变化的环境中保持稳健前行。</w:t>
      </w:r>
    </w:p>
    <w:p>
      <w:pPr>
        <w:pStyle w:val="Heading2"/>
        <w:ind w:firstLine="560" w:firstLineChars="200"/>
        <w:rPr>
          <w:rFonts w:ascii="仿宋" w:eastAsia="仿宋" w:hAnsi="仿宋" w:cs="仿宋" w:hint="eastAsia"/>
          <w:sz w:val="28"/>
          <w:lang w:eastAsia="zh-CN"/>
        </w:rPr>
      </w:pPr>
      <w:bookmarkStart w:id="5" w:name="_Toc2828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为了确保电饭煲项目的有效管理和不断优化，我们采用了精心设计的绩效评估周期。这个周期旨在实现灵活、实时和全面的评估，以适应电饭煲项目执行中的各种挑战。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饭煲项目的不同需求，分为短期、中期和长期。短期评估关注每个迭代或工作周期，以及时发现和解决当前任务中的问题。中期评估涵盖几个迭代，深入了解整体电饭煲项目的趋势和性能。长期评估则着眼于整个电饭煲项目阶段，确保电饭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饭煲项目管理工具和协作平台，团队成员能够随时更新和分享电饭煲项目数据。这种实时性的反馈机制使我们能够及时察觉潜在问题，快速调整，保持电饭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饭煲项目的决策制定密不可分。每个周期的电饭煲项目回顾会议成为集体总结经验、识别问题深层次原因并找到创新解决方案的平台。这种定期的反思与调整机制使电饭煲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29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403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电饭煲项目的主要产品是XXXX，预计年产值为XXX万元。这一产品在市场中占据着重要的地位，其广泛的应用范围使得该电饭煲项目的市场前景非常广阔。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饭煲项目的xxx产品作为重要的原材料之一，将在多个领域发挥关键作用。其在建筑、交通、能源等方面的广泛应用将为整个产业链提供强大的支持，形成产业协同效应。电饭煲项目的年产值XXX万XXX万XXX万万元不仅反映了其在市场上的巨大潜力，更预示着它对国民经济的积极贡献。这种关联度高、涉及面广的产业关系，使得该电饭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20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总征地面积为XXXX平方米，相当于约XX.XX亩，其中净用地面积为XXXX平方米，红线范围内相当于约XX.XX亩。这一用地规模充分考虑了电饭煲项目的建设需求，保障了电饭煲项目在合适的空间内得以充分发展。电饭煲项目规划的总建筑面积为XXXX平方米，其中主体工程建设占XXXX平方米，计容建筑面积达XXXX平方米。预计建筑工程的投资将达到XXXX万元，为电饭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计划购置的设备共计XXXX台（套），设备购置费用为XXXX万元。这一设备购置计划充分考虑到电饭煲项目的生产需求和技术要求，确保了电饭煲项目在生产运营中具备先进的技术装备和高效的生产能力。设备的合理配置将为电饭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计划总投资为XXXX万元，预计年实现营业收入为XXXX万元。这一产能规模的设定旨在确保电饭煲项目能够在投资与回报之间取得平衡，实现长期可持续的发展。电饭煲项目的总投资充分考虑到各个方面的需求，包括用地建设、设备购置等多个环节，以确保电饭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8108"/>
      <w:r>
        <w:rPr>
          <w:rFonts w:ascii="仿宋" w:eastAsia="仿宋" w:hAnsi="仿宋" w:cs="仿宋" w:hint="eastAsia"/>
          <w:sz w:val="28"/>
          <w:lang w:eastAsia="zh-CN"/>
        </w:rPr>
        <w:t>三、电饭煲项目概论</w:t>
      </w:r>
      <w:bookmarkEnd w:id="9"/>
    </w:p>
    <w:p>
      <w:pPr>
        <w:pStyle w:val="Heading2"/>
        <w:rPr>
          <w:rFonts w:ascii="仿宋" w:eastAsia="仿宋" w:hAnsi="仿宋" w:cs="仿宋" w:hint="eastAsia"/>
          <w:lang w:eastAsia="zh-CN"/>
        </w:rPr>
      </w:pPr>
      <w:bookmarkStart w:id="10" w:name="_Toc30848"/>
      <w:r>
        <w:rPr>
          <w:rFonts w:ascii="仿宋" w:eastAsia="仿宋" w:hAnsi="仿宋" w:cs="仿宋" w:hint="eastAsia"/>
          <w:lang w:eastAsia="zh-CN"/>
        </w:rPr>
        <w:t>(一)、电饭煲项目概况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的起源追溯至对市场的深入洞察。市场的不断演变与变革为电饭煲项目提供了难得的机遇。当前市场存在的需求缺口和变革的大环境共同构成了电饭煲项目的背景。这个电饭煲项目旨在充分利用市场机遇，填补行业中尚未满足的需求，为客户提供全新的解决方案。市场的变革和需求的增长使得这个电饭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电饭煲项目名称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正式命名为电饭煲。这个名称不仅仅是一个标识，更代表了电饭煲项目的核心理念和愿景。它蕴含着电饭煲项目所要解决问题的关键字，具有强烈的表达和辨识度，为电饭煲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电饭煲项目目标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的核心目标是提供一种全新、高效的解决方案，满足客户日益增长的需求。电饭煲项目追求的不仅仅是满足市场需求，更是在市场中获得卓越的竞争优势。通过不断提升产品或服务的质量和创新水平，电饭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电饭煲项目范围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全面涵盖了产品研发、制造、市场推广和售后服务，确保从产品设计到最终用户体验的全方位关注。这一全面的电饭煲项目范围是为了确保电饭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电饭煲项目时间表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电饭煲项目计划在未来18个月内完成，包括研发、测试、市场试点和正式推出等不同阶段。这个时间表的合理设计是为了确保电饭煲项目各个阶段的顺利推进，以便按时交付高质量的成果。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电饭煲项目预算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电饭煲项目总预算估算为XX百万美元，主要分配在研发、市场推广、人员培训和运营等方面。这一充足的预算为电饭煲项目提供了充足的资源，确保电饭煲项目在各个方面都能取得优异的表现。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电饭煲项目风险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电饭煲项目可能面临的风险包括市场接受度低、技术难题、竞争激烈等。电饭煲项目团队已经制定了相应的风险应对计划，通过前瞻性的风险管理，确保电饭煲项目在面对不确定性时能够迅速做出应对。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电饭煲项目团队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电饭煲项目汇聚了一支经验丰富、多领域专业素养的核心团队，确保电饭煲项目在各个方面都能拥有高水平的执行力。团队的协同作战是电饭煲项目成功的关键因素之一。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电饭煲项目背景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电饭煲项目的背景根植于市场对更高效、创新产品的渴望，同时也受到科技发展对行业格局的深刻改变的影响。这为电饭煲项目提供了广阔的发展空间和市场需求。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电饭煲项目现状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截至目前，电饭煲项目已完成市场调研和技术验证，取得了初步的成功。这为电饭煲项目在未来的发展奠定了坚实的基础，为更远大的目标打下了坚实的基石。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9323"/>
      <w:r>
        <w:rPr>
          <w:rFonts w:ascii="仿宋" w:eastAsia="仿宋" w:hAnsi="仿宋" w:cs="仿宋" w:hint="eastAsia"/>
          <w:sz w:val="28"/>
          <w:lang w:eastAsia="zh-CN"/>
        </w:rPr>
        <w:t>(二)、电饭煲项目目标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keyword》电饭煲项目首要业务目标是在市场中占据有利地位，实现产品/服务的成功推广和销售。通过不断提升产品质量、创新性，电饭煲项目追求成为行业中的领导者，赢得更多客户的青睐。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在科技迅速发展的时代，电饭煲项目着眼于技术创新。通过持续的研发和技术升级，电饭煲项目旨在推出更具创新性的产品或服务，以满足市场对新鲜、先进解决方案的需求。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为了建立可持续的客户关系，电饭煲项目设定了客户满意度目标。通过提供卓越的产品质量和优质的客户服务，电饭煲项目追求赢得客户的信任和忠诚度，确保他们的满意度达到行业领先水平。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电饭煲项目注重社会责任和可持续发展。通过实施环保、社会责任电饭煲项目，电饭煲项目致力于在经济发展的同时保护环境，促进社会公平，实现可持续经营。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电饭煲项目的团队是实现目标的核心驱动力。因此，电饭煲项目设定了团队发展目标，包括提升团队成员的专业技能、培养领导力，以及搭建协同高效的团队工作氛围。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1416"/>
      <w:r>
        <w:rPr>
          <w:rFonts w:ascii="仿宋" w:eastAsia="仿宋" w:hAnsi="仿宋" w:cs="仿宋" w:hint="eastAsia"/>
          <w:sz w:val="28"/>
          <w:lang w:eastAsia="zh-CN"/>
        </w:rPr>
        <w:t>(三)、电饭煲项目提出的理由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电饭煲项目提出的理由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的提出源于对市场机遇的深刻洞察。当前市场中存在的需求缺口和行业发展趋势表明，有巨大的商业机会等待被开发。通过准确捕捉市场机遇，电饭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的理念基于对技术创新的信仰。通过持续的研发和技术投入，电饭煲项目有望推出更具创新性的产品或服务。在科技飞速发展的当下，电饭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的提出是为了增强企业的行业竞争力。通过提升产品或服务的质量和独特性，电饭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响应了消费者需求的变化。随着社会和科技的不断发展，消费者对产品和服务的需求也在发生变化。通过深入了解并及时回应消费者的新需求，电饭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电饭煲项目的提出是企业战略发展规划的一部分。在面对日益激烈的市场竞争和不断变化的商业环境中，电饭煲项目作为企业战略的一环，旨在为企业开辟新的增长领域，巩固企业在行业中的地位。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电饭煲项目的提出不仅仅是基于商业考量，还注重社会责任。通过推出环保、社会责任等方面的电饭煲项目，电饭煲企业可以在社会中树立积极形象，为社会做出积极贡献，实现经济效益和社会效益的双赢。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电饭煲项目的提出反映了对利益相关者期望的关注。包括客户、员工、投资者等利益相关者在企业发展中都有着各自的期望，电饭煲项目力求在满足这些期望的同时，取得更大的共赢。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8933"/>
      <w:r>
        <w:rPr>
          <w:rFonts w:ascii="仿宋" w:eastAsia="仿宋" w:hAnsi="仿宋" w:cs="仿宋" w:hint="eastAsia"/>
          <w:sz w:val="28"/>
          <w:lang w:eastAsia="zh-CN"/>
        </w:rPr>
        <w:t>(四)、电饭煲项目意义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在实施电饭煲项目的过程中，我们不仅仅是在追逐商业成功，更是为企业和社会的多个层面创造了深远的意义。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的首要意义在于提升企业的市场竞争力。通过持续的创新和对产品质量的高标准要求，电饭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饭煲项目的推进将促使行业技术水平的提升。通过引入先进技术和创新性解决方案，电饭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在社会层面，电饭煲项目不仅创造了大量就业机会，提高了就业水平，还注重社会责任和环保。通过参与社会公益事业和推动环保电饭煲项目，电饭煲项目为社会贡献了一份力量，体现了企业对社会的积极回馈。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综合而言，电饭煲项目意义重大，不仅推动了企业的发展，也为行业和社会的进步贡献了积极力量。这是一个全面而深刻的影响，将在未来产生可持续的正面效应。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7412"/>
      <w:r>
        <w:rPr>
          <w:rFonts w:ascii="仿宋" w:eastAsia="仿宋" w:hAnsi="仿宋" w:cs="仿宋" w:hint="eastAsia"/>
          <w:sz w:val="28"/>
          <w:lang w:eastAsia="zh-CN"/>
        </w:rPr>
        <w:t>(五)、电饭煲项目背景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在当今迅猛发展的商业环境中，电饭煲项目的动因根植于对多方面因素的审慎考量。这个电饭煲项目的提出并非孤立的决策，而是对企业所处背景深入思考的产物。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市场的不断演变是电饭煲项目背后的首要原因。科技的迅速发展和全球市场的快速变化使得企业必须灵活应对。电饭煲项目应运而生，旨在通过创新性的解决方案迎合市场的多变需求，赢得竞争中的先机。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竞争的激烈程度也是电饭煲项目背景中不可忽视的一环。企业需要在激烈竞争中脱颖而出，为此，电饭煲项目致力于打破常规，提供独特的价值主张，以吸引客户并确保市场份额的增长。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技术的迅速发展为企业带来了机遇与挑战。作为电饭煲项目启动的背景之一，对新兴技术的应用将有助于提升企业的技术水平，使其在不断演进的商业环境中保持竞争优势。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此外，社会对企业责任的期望也在逐渐升高。电饭煲项目充分融入了社会责任的理念，通过可持续经营和社会公益电饭煲项目，企图为社会贡献一份力量，在商业成功的同时关注社会价值。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5254"/>
      <w:r>
        <w:rPr>
          <w:rFonts w:ascii="仿宋" w:eastAsia="仿宋" w:hAnsi="仿宋" w:cs="仿宋" w:hint="eastAsia"/>
          <w:sz w:val="28"/>
          <w:lang w:eastAsia="zh-CN"/>
        </w:rPr>
        <w:t>四、电饭煲项目可持续发展</w:t>
      </w:r>
      <w:bookmarkEnd w:id="15"/>
    </w:p>
    <w:p>
      <w:pPr>
        <w:pStyle w:val="Heading2"/>
        <w:rPr>
          <w:rFonts w:ascii="仿宋" w:eastAsia="仿宋" w:hAnsi="仿宋" w:cs="仿宋" w:hint="eastAsia"/>
          <w:lang w:eastAsia="zh-CN"/>
        </w:rPr>
      </w:pPr>
      <w:bookmarkStart w:id="16" w:name="_Toc1363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饭煲项目中，电饭煲项目团队着眼于未来，明确了可持续发展的战略方向。制定的具体可持续发展目标包括降低资源使用、采用环保技术、最大化社会效益等。这一步骤不仅有助于电饭煲项目在环保和社会责任方面达到最高标准，也为未来提供了明确的指引，确保电饭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可持续实践的融入电饭煲项目管理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饭煲项目管理周期。从电饭煲项目规划开始，电饭煲项目团队就考虑了环境和社会的因素。在执行阶段，电饭煲项目团队积极推动绿色技术的应用，优化资源利用。此外，关注员工的社会责任，通过培训和沟通活动提高员工对可持续发展的认知，使他们能够在日常工作中践行可持续实践。这些举措不仅为电饭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9479"/>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扎根于电饭煲项目的可持续发展理念，我们深信环保与社会责任是电饭煲项目成功的关键支柱。在电饭煲项目的每一步，我们都致力于通过创新和实践，履行对环境和社会的坚定责任。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团队通过引入先进的环保技术、建立高效的废物处理系统以及推动能源节约措施，积极履行环保责任。定期的环保监测和评估确保电饭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不仅致力于自身可持续发展，还注重对社会的回馈。通过支持社区电饭煲项目、参与慈善事业、提供培训机会等方式，电饭煲项目积极履行社会责任。与当地社区建立积极互动，关注员工的工作与生活平衡，以及员工的身心健康，是电饭煲项目在社会责任层面的关键举措。这样的实践不仅增强了电饭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5316"/>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6786"/>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电饭煲项目的技术管理特点体现在其创新导向。通过引入最先进的技术趋势和解决方案，电饭煲项目致力于提升科技含量、提高质量和效率水平。这意味着我们将采用最新的工具和方法，确保电饭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饭煲项目技术管理的显著特征。通过整合不同领域的技术资源，我们实现了跨学科的协同工作。这有助于优化技术架构，提高整体效能。此外，整合性策略还促进了不同技术团队之间的紧密沟通和高效合作，确保电饭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饭煲项目所采用的技术。通过不断优化技术方案，电饭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https://d.book118.com/965001221200011042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电饭煲项目规划设计纲要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8E0A8E"/>
    <w:rsid w:val="798E0A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001221200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2024-01-13T16:09:00Z</dcterms:created>
  <dcterms:modified xsi:type="dcterms:W3CDTF">2024-01-13T16:09:31Z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A00FFF6BC55346FFB8C268FB1FFDA916_11</vt:lpwstr>
  </property>
  <property fmtid="{D5CDD505-2E9C-101B-9397-08002B2CF9AE}" pid="3" name="KSOProductBuildVer">
    <vt:lpwstr>2052-12.1.0.16120</vt:lpwstr>
  </property>
</Properties>
</file>