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慢病管理项目规划设计纲要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37" w:history="1">
        <w:r>
          <w:rPr>
            <w:rFonts w:ascii="仿宋" w:eastAsia="仿宋" w:hAnsi="仿宋" w:cs="仿宋" w:hint="eastAsia"/>
            <w:lang w:eastAsia="zh-CN"/>
          </w:rPr>
          <w:t>前言</w:t>
        </w:r>
        <w:r>
          <w:tab/>
        </w:r>
        <w:r>
          <w:fldChar w:fldCharType="begin"/>
        </w:r>
        <w:r>
          <w:instrText xml:space="preserve"> PAGEREF _Toc18737 \h </w:instrText>
        </w:r>
        <w:r>
          <w:fldChar w:fldCharType="separate"/>
        </w:r>
        <w:r>
          <w:t>3</w:t>
        </w:r>
        <w:r>
          <w:fldChar w:fldCharType="end"/>
        </w:r>
      </w:hyperlink>
    </w:p>
    <w:p>
      <w:pPr>
        <w:pStyle w:val="TOC1"/>
        <w:tabs>
          <w:tab w:val="right" w:leader="dot" w:pos="8306"/>
        </w:tabs>
      </w:pPr>
      <w:hyperlink w:anchor="_Toc4678" w:history="1">
        <w:r>
          <w:rPr>
            <w:rFonts w:ascii="仿宋" w:eastAsia="仿宋" w:hAnsi="仿宋" w:cs="仿宋" w:hint="eastAsia"/>
            <w:lang w:eastAsia="zh-CN"/>
          </w:rPr>
          <w:t>一、慢病管理项目可持续发展</w:t>
        </w:r>
        <w:r>
          <w:tab/>
        </w:r>
        <w:r>
          <w:fldChar w:fldCharType="begin"/>
        </w:r>
        <w:r>
          <w:instrText xml:space="preserve"> PAGEREF _Toc4678 \h </w:instrText>
        </w:r>
        <w:r>
          <w:fldChar w:fldCharType="separate"/>
        </w:r>
        <w:r>
          <w:t>3</w:t>
        </w:r>
        <w:r>
          <w:fldChar w:fldCharType="end"/>
        </w:r>
      </w:hyperlink>
    </w:p>
    <w:p>
      <w:pPr>
        <w:pStyle w:val="TOC2"/>
        <w:tabs>
          <w:tab w:val="right" w:leader="dot" w:pos="8306"/>
        </w:tabs>
      </w:pPr>
      <w:hyperlink w:anchor="_Toc4239" w:history="1">
        <w:r>
          <w:rPr>
            <w:rFonts w:ascii="仿宋" w:eastAsia="仿宋" w:hAnsi="仿宋" w:cs="仿宋" w:hint="eastAsia"/>
            <w:lang w:eastAsia="zh-CN"/>
          </w:rPr>
          <w:t>(一)、可持续战略与实践</w:t>
        </w:r>
        <w:r>
          <w:tab/>
        </w:r>
        <w:r>
          <w:fldChar w:fldCharType="begin"/>
        </w:r>
        <w:r>
          <w:instrText xml:space="preserve"> PAGEREF _Toc4239 \h </w:instrText>
        </w:r>
        <w:r>
          <w:fldChar w:fldCharType="separate"/>
        </w:r>
        <w:r>
          <w:t>3</w:t>
        </w:r>
        <w:r>
          <w:fldChar w:fldCharType="end"/>
        </w:r>
      </w:hyperlink>
    </w:p>
    <w:p>
      <w:pPr>
        <w:pStyle w:val="TOC2"/>
        <w:tabs>
          <w:tab w:val="right" w:leader="dot" w:pos="8306"/>
        </w:tabs>
      </w:pPr>
      <w:hyperlink w:anchor="_Toc11208" w:history="1">
        <w:r>
          <w:rPr>
            <w:rFonts w:ascii="仿宋" w:eastAsia="仿宋" w:hAnsi="仿宋" w:cs="仿宋" w:hint="eastAsia"/>
            <w:lang w:eastAsia="zh-CN"/>
          </w:rPr>
          <w:t>(二)、环保与社会责任</w:t>
        </w:r>
        <w:r>
          <w:tab/>
        </w:r>
        <w:r>
          <w:fldChar w:fldCharType="begin"/>
        </w:r>
        <w:r>
          <w:instrText xml:space="preserve"> PAGEREF _Toc11208 \h </w:instrText>
        </w:r>
        <w:r>
          <w:fldChar w:fldCharType="separate"/>
        </w:r>
        <w:r>
          <w:t>4</w:t>
        </w:r>
        <w:r>
          <w:fldChar w:fldCharType="end"/>
        </w:r>
      </w:hyperlink>
    </w:p>
    <w:p>
      <w:pPr>
        <w:pStyle w:val="TOC1"/>
        <w:tabs>
          <w:tab w:val="right" w:leader="dot" w:pos="8306"/>
        </w:tabs>
      </w:pPr>
      <w:hyperlink w:anchor="_Toc28623" w:history="1">
        <w:r>
          <w:rPr>
            <w:rFonts w:ascii="仿宋" w:eastAsia="仿宋" w:hAnsi="仿宋" w:cs="仿宋" w:hint="eastAsia"/>
            <w:lang w:eastAsia="zh-CN"/>
          </w:rPr>
          <w:t>二、慢病管理项目土建工程</w:t>
        </w:r>
        <w:r>
          <w:tab/>
        </w:r>
        <w:r>
          <w:fldChar w:fldCharType="begin"/>
        </w:r>
        <w:r>
          <w:instrText xml:space="preserve"> PAGEREF _Toc28623 \h </w:instrText>
        </w:r>
        <w:r>
          <w:fldChar w:fldCharType="separate"/>
        </w:r>
        <w:r>
          <w:t>5</w:t>
        </w:r>
        <w:r>
          <w:fldChar w:fldCharType="end"/>
        </w:r>
      </w:hyperlink>
    </w:p>
    <w:p>
      <w:pPr>
        <w:pStyle w:val="TOC2"/>
        <w:tabs>
          <w:tab w:val="right" w:leader="dot" w:pos="8306"/>
        </w:tabs>
      </w:pPr>
      <w:hyperlink w:anchor="_Toc6871" w:history="1">
        <w:r>
          <w:rPr>
            <w:rFonts w:ascii="仿宋" w:eastAsia="仿宋" w:hAnsi="仿宋" w:cs="仿宋" w:hint="eastAsia"/>
            <w:lang w:eastAsia="zh-CN"/>
          </w:rPr>
          <w:t>(一)、建筑工程设计原则</w:t>
        </w:r>
        <w:r>
          <w:tab/>
        </w:r>
        <w:r>
          <w:fldChar w:fldCharType="begin"/>
        </w:r>
        <w:r>
          <w:instrText xml:space="preserve"> PAGEREF _Toc6871 \h </w:instrText>
        </w:r>
        <w:r>
          <w:fldChar w:fldCharType="separate"/>
        </w:r>
        <w:r>
          <w:t>5</w:t>
        </w:r>
        <w:r>
          <w:fldChar w:fldCharType="end"/>
        </w:r>
      </w:hyperlink>
    </w:p>
    <w:p>
      <w:pPr>
        <w:pStyle w:val="TOC2"/>
        <w:tabs>
          <w:tab w:val="right" w:leader="dot" w:pos="8306"/>
        </w:tabs>
      </w:pPr>
      <w:hyperlink w:anchor="_Toc19410" w:history="1">
        <w:r>
          <w:rPr>
            <w:rFonts w:ascii="仿宋" w:eastAsia="仿宋" w:hAnsi="仿宋" w:cs="仿宋" w:hint="eastAsia"/>
            <w:lang w:eastAsia="zh-CN"/>
          </w:rPr>
          <w:t>(二)、土建工程设计年限及安全等级</w:t>
        </w:r>
        <w:r>
          <w:tab/>
        </w:r>
        <w:r>
          <w:fldChar w:fldCharType="begin"/>
        </w:r>
        <w:r>
          <w:instrText xml:space="preserve"> PAGEREF _Toc19410 \h </w:instrText>
        </w:r>
        <w:r>
          <w:fldChar w:fldCharType="separate"/>
        </w:r>
        <w:r>
          <w:t>6</w:t>
        </w:r>
        <w:r>
          <w:fldChar w:fldCharType="end"/>
        </w:r>
      </w:hyperlink>
    </w:p>
    <w:p>
      <w:pPr>
        <w:pStyle w:val="TOC2"/>
        <w:tabs>
          <w:tab w:val="right" w:leader="dot" w:pos="8306"/>
        </w:tabs>
      </w:pPr>
      <w:hyperlink w:anchor="_Toc7259" w:history="1">
        <w:r>
          <w:rPr>
            <w:rFonts w:ascii="仿宋" w:eastAsia="仿宋" w:hAnsi="仿宋" w:cs="仿宋" w:hint="eastAsia"/>
            <w:lang w:eastAsia="zh-CN"/>
          </w:rPr>
          <w:t>(三)、建筑工程设计总体要求</w:t>
        </w:r>
        <w:r>
          <w:tab/>
        </w:r>
        <w:r>
          <w:fldChar w:fldCharType="begin"/>
        </w:r>
        <w:r>
          <w:instrText xml:space="preserve"> PAGEREF _Toc7259 \h </w:instrText>
        </w:r>
        <w:r>
          <w:fldChar w:fldCharType="separate"/>
        </w:r>
        <w:r>
          <w:t>7</w:t>
        </w:r>
        <w:r>
          <w:fldChar w:fldCharType="end"/>
        </w:r>
      </w:hyperlink>
    </w:p>
    <w:p>
      <w:pPr>
        <w:pStyle w:val="TOC2"/>
        <w:tabs>
          <w:tab w:val="right" w:leader="dot" w:pos="8306"/>
        </w:tabs>
      </w:pPr>
      <w:hyperlink w:anchor="_Toc21319" w:history="1">
        <w:r>
          <w:rPr>
            <w:rFonts w:ascii="仿宋" w:eastAsia="仿宋" w:hAnsi="仿宋" w:cs="仿宋" w:hint="eastAsia"/>
            <w:lang w:eastAsia="zh-CN"/>
          </w:rPr>
          <w:t>(四)、土建工程建设指标</w:t>
        </w:r>
        <w:r>
          <w:tab/>
        </w:r>
        <w:r>
          <w:fldChar w:fldCharType="begin"/>
        </w:r>
        <w:r>
          <w:instrText xml:space="preserve"> PAGEREF _Toc21319 \h </w:instrText>
        </w:r>
        <w:r>
          <w:fldChar w:fldCharType="separate"/>
        </w:r>
        <w:r>
          <w:t>8</w:t>
        </w:r>
        <w:r>
          <w:fldChar w:fldCharType="end"/>
        </w:r>
      </w:hyperlink>
    </w:p>
    <w:p>
      <w:pPr>
        <w:pStyle w:val="TOC1"/>
        <w:tabs>
          <w:tab w:val="right" w:leader="dot" w:pos="8306"/>
        </w:tabs>
      </w:pPr>
      <w:hyperlink w:anchor="_Toc31772" w:history="1">
        <w:r>
          <w:rPr>
            <w:rFonts w:ascii="仿宋" w:eastAsia="仿宋" w:hAnsi="仿宋" w:cs="仿宋" w:hint="eastAsia"/>
            <w:lang w:eastAsia="zh-CN"/>
          </w:rPr>
          <w:t>三、慢病管理项目建设单位说明</w:t>
        </w:r>
        <w:r>
          <w:tab/>
        </w:r>
        <w:r>
          <w:fldChar w:fldCharType="begin"/>
        </w:r>
        <w:r>
          <w:instrText xml:space="preserve"> PAGEREF _Toc31772 \h </w:instrText>
        </w:r>
        <w:r>
          <w:fldChar w:fldCharType="separate"/>
        </w:r>
        <w:r>
          <w:t>8</w:t>
        </w:r>
        <w:r>
          <w:fldChar w:fldCharType="end"/>
        </w:r>
      </w:hyperlink>
    </w:p>
    <w:p>
      <w:pPr>
        <w:pStyle w:val="TOC2"/>
        <w:tabs>
          <w:tab w:val="right" w:leader="dot" w:pos="8306"/>
        </w:tabs>
      </w:pPr>
      <w:hyperlink w:anchor="_Toc836" w:history="1">
        <w:r>
          <w:rPr>
            <w:rFonts w:ascii="仿宋" w:eastAsia="仿宋" w:hAnsi="仿宋" w:cs="仿宋" w:hint="eastAsia"/>
            <w:lang w:eastAsia="zh-CN"/>
          </w:rPr>
          <w:t>(一)、慢病管理项目承办单位基本情况</w:t>
        </w:r>
        <w:r>
          <w:tab/>
        </w:r>
        <w:r>
          <w:fldChar w:fldCharType="begin"/>
        </w:r>
        <w:r>
          <w:instrText xml:space="preserve"> PAGEREF _Toc836 \h </w:instrText>
        </w:r>
        <w:r>
          <w:fldChar w:fldCharType="separate"/>
        </w:r>
        <w:r>
          <w:t>8</w:t>
        </w:r>
        <w:r>
          <w:fldChar w:fldCharType="end"/>
        </w:r>
      </w:hyperlink>
    </w:p>
    <w:p>
      <w:pPr>
        <w:pStyle w:val="TOC2"/>
        <w:tabs>
          <w:tab w:val="right" w:leader="dot" w:pos="8306"/>
        </w:tabs>
      </w:pPr>
      <w:hyperlink w:anchor="_Toc27012" w:history="1">
        <w:r>
          <w:rPr>
            <w:rFonts w:ascii="仿宋" w:eastAsia="仿宋" w:hAnsi="仿宋" w:cs="仿宋" w:hint="eastAsia"/>
            <w:lang w:eastAsia="zh-CN"/>
          </w:rPr>
          <w:t>(二)、公司经济效益分析</w:t>
        </w:r>
        <w:r>
          <w:tab/>
        </w:r>
        <w:r>
          <w:fldChar w:fldCharType="begin"/>
        </w:r>
        <w:r>
          <w:instrText xml:space="preserve"> PAGEREF _Toc27012 \h </w:instrText>
        </w:r>
        <w:r>
          <w:fldChar w:fldCharType="separate"/>
        </w:r>
        <w:r>
          <w:t>9</w:t>
        </w:r>
        <w:r>
          <w:fldChar w:fldCharType="end"/>
        </w:r>
      </w:hyperlink>
    </w:p>
    <w:p>
      <w:pPr>
        <w:pStyle w:val="TOC1"/>
        <w:tabs>
          <w:tab w:val="right" w:leader="dot" w:pos="8306"/>
        </w:tabs>
      </w:pPr>
      <w:hyperlink w:anchor="_Toc400" w:history="1">
        <w:r>
          <w:rPr>
            <w:rFonts w:ascii="仿宋" w:eastAsia="仿宋" w:hAnsi="仿宋" w:cs="仿宋" w:hint="eastAsia"/>
            <w:lang w:eastAsia="zh-CN"/>
          </w:rPr>
          <w:t>四、慢病管理项目危机管理</w:t>
        </w:r>
        <w:r>
          <w:tab/>
        </w:r>
        <w:r>
          <w:fldChar w:fldCharType="begin"/>
        </w:r>
        <w:r>
          <w:instrText xml:space="preserve"> PAGEREF _Toc400 \h </w:instrText>
        </w:r>
        <w:r>
          <w:fldChar w:fldCharType="separate"/>
        </w:r>
        <w:r>
          <w:t>10</w:t>
        </w:r>
        <w:r>
          <w:fldChar w:fldCharType="end"/>
        </w:r>
      </w:hyperlink>
    </w:p>
    <w:p>
      <w:pPr>
        <w:pStyle w:val="TOC2"/>
        <w:tabs>
          <w:tab w:val="right" w:leader="dot" w:pos="8306"/>
        </w:tabs>
      </w:pPr>
      <w:hyperlink w:anchor="_Toc24375" w:history="1">
        <w:r>
          <w:rPr>
            <w:rFonts w:ascii="仿宋" w:eastAsia="仿宋" w:hAnsi="仿宋" w:cs="仿宋" w:hint="eastAsia"/>
            <w:lang w:eastAsia="zh-CN"/>
          </w:rPr>
          <w:t>(一)、危机预警与识别</w:t>
        </w:r>
        <w:r>
          <w:tab/>
        </w:r>
        <w:r>
          <w:fldChar w:fldCharType="begin"/>
        </w:r>
        <w:r>
          <w:instrText xml:space="preserve"> PAGEREF _Toc24375 \h </w:instrText>
        </w:r>
        <w:r>
          <w:fldChar w:fldCharType="separate"/>
        </w:r>
        <w:r>
          <w:t>10</w:t>
        </w:r>
        <w:r>
          <w:fldChar w:fldCharType="end"/>
        </w:r>
      </w:hyperlink>
    </w:p>
    <w:p>
      <w:pPr>
        <w:pStyle w:val="TOC2"/>
        <w:tabs>
          <w:tab w:val="right" w:leader="dot" w:pos="8306"/>
        </w:tabs>
      </w:pPr>
      <w:hyperlink w:anchor="_Toc588" w:history="1">
        <w:r>
          <w:rPr>
            <w:rFonts w:ascii="仿宋" w:eastAsia="仿宋" w:hAnsi="仿宋" w:cs="仿宋" w:hint="eastAsia"/>
            <w:lang w:eastAsia="zh-CN"/>
          </w:rPr>
          <w:t>(二)、危机应对与恢复</w:t>
        </w:r>
        <w:r>
          <w:tab/>
        </w:r>
        <w:r>
          <w:fldChar w:fldCharType="begin"/>
        </w:r>
        <w:r>
          <w:instrText xml:space="preserve"> PAGEREF _Toc588 \h </w:instrText>
        </w:r>
        <w:r>
          <w:fldChar w:fldCharType="separate"/>
        </w:r>
        <w:r>
          <w:t>11</w:t>
        </w:r>
        <w:r>
          <w:fldChar w:fldCharType="end"/>
        </w:r>
      </w:hyperlink>
    </w:p>
    <w:p>
      <w:pPr>
        <w:pStyle w:val="TOC1"/>
        <w:tabs>
          <w:tab w:val="right" w:leader="dot" w:pos="8306"/>
        </w:tabs>
      </w:pPr>
      <w:hyperlink w:anchor="_Toc7328" w:history="1">
        <w:r>
          <w:rPr>
            <w:rFonts w:ascii="仿宋" w:eastAsia="仿宋" w:hAnsi="仿宋" w:cs="仿宋" w:hint="eastAsia"/>
            <w:lang w:eastAsia="zh-CN"/>
          </w:rPr>
          <w:t>五、慢病管理项目概论</w:t>
        </w:r>
        <w:r>
          <w:tab/>
        </w:r>
        <w:r>
          <w:fldChar w:fldCharType="begin"/>
        </w:r>
        <w:r>
          <w:instrText xml:space="preserve"> PAGEREF _Toc7328 \h </w:instrText>
        </w:r>
        <w:r>
          <w:fldChar w:fldCharType="separate"/>
        </w:r>
        <w:r>
          <w:t>12</w:t>
        </w:r>
        <w:r>
          <w:fldChar w:fldCharType="end"/>
        </w:r>
      </w:hyperlink>
    </w:p>
    <w:p>
      <w:pPr>
        <w:pStyle w:val="TOC2"/>
        <w:tabs>
          <w:tab w:val="right" w:leader="dot" w:pos="8306"/>
        </w:tabs>
      </w:pPr>
      <w:hyperlink w:anchor="_Toc23518" w:history="1">
        <w:r>
          <w:rPr>
            <w:rFonts w:ascii="仿宋" w:eastAsia="仿宋" w:hAnsi="仿宋" w:cs="仿宋" w:hint="eastAsia"/>
            <w:lang w:eastAsia="zh-CN"/>
          </w:rPr>
          <w:t>(一)、慢病管理项目概况</w:t>
        </w:r>
        <w:r>
          <w:tab/>
        </w:r>
        <w:r>
          <w:fldChar w:fldCharType="begin"/>
        </w:r>
        <w:r>
          <w:instrText xml:space="preserve"> PAGEREF _Toc23518 \h </w:instrText>
        </w:r>
        <w:r>
          <w:fldChar w:fldCharType="separate"/>
        </w:r>
        <w:r>
          <w:t>12</w:t>
        </w:r>
        <w:r>
          <w:fldChar w:fldCharType="end"/>
        </w:r>
      </w:hyperlink>
    </w:p>
    <w:p>
      <w:pPr>
        <w:pStyle w:val="TOC2"/>
        <w:tabs>
          <w:tab w:val="right" w:leader="dot" w:pos="8306"/>
        </w:tabs>
      </w:pPr>
      <w:hyperlink w:anchor="_Toc26785" w:history="1">
        <w:r>
          <w:rPr>
            <w:rFonts w:ascii="仿宋" w:eastAsia="仿宋" w:hAnsi="仿宋" w:cs="仿宋" w:hint="eastAsia"/>
            <w:lang w:eastAsia="zh-CN"/>
          </w:rPr>
          <w:t>(二)、慢病管理项目目标</w:t>
        </w:r>
        <w:r>
          <w:tab/>
        </w:r>
        <w:r>
          <w:fldChar w:fldCharType="begin"/>
        </w:r>
        <w:r>
          <w:instrText xml:space="preserve"> PAGEREF _Toc26785 \h </w:instrText>
        </w:r>
        <w:r>
          <w:fldChar w:fldCharType="separate"/>
        </w:r>
        <w:r>
          <w:t>14</w:t>
        </w:r>
        <w:r>
          <w:fldChar w:fldCharType="end"/>
        </w:r>
      </w:hyperlink>
    </w:p>
    <w:p>
      <w:pPr>
        <w:pStyle w:val="TOC2"/>
        <w:tabs>
          <w:tab w:val="right" w:leader="dot" w:pos="8306"/>
        </w:tabs>
      </w:pPr>
      <w:hyperlink w:anchor="_Toc17234" w:history="1">
        <w:r>
          <w:rPr>
            <w:rFonts w:ascii="仿宋" w:eastAsia="仿宋" w:hAnsi="仿宋" w:cs="仿宋" w:hint="eastAsia"/>
            <w:lang w:eastAsia="zh-CN"/>
          </w:rPr>
          <w:t>(三)、慢病管理项目提出的理由</w:t>
        </w:r>
        <w:r>
          <w:tab/>
        </w:r>
        <w:r>
          <w:fldChar w:fldCharType="begin"/>
        </w:r>
        <w:r>
          <w:instrText xml:space="preserve"> PAGEREF _Toc17234 \h </w:instrText>
        </w:r>
        <w:r>
          <w:fldChar w:fldCharType="separate"/>
        </w:r>
        <w:r>
          <w:t>15</w:t>
        </w:r>
        <w:r>
          <w:fldChar w:fldCharType="end"/>
        </w:r>
      </w:hyperlink>
    </w:p>
    <w:p>
      <w:pPr>
        <w:pStyle w:val="TOC2"/>
        <w:tabs>
          <w:tab w:val="right" w:leader="dot" w:pos="8306"/>
        </w:tabs>
      </w:pPr>
      <w:hyperlink w:anchor="_Toc20230" w:history="1">
        <w:r>
          <w:rPr>
            <w:rFonts w:ascii="仿宋" w:eastAsia="仿宋" w:hAnsi="仿宋" w:cs="仿宋" w:hint="eastAsia"/>
            <w:lang w:eastAsia="zh-CN"/>
          </w:rPr>
          <w:t>(四)、慢病管理项目意义</w:t>
        </w:r>
        <w:r>
          <w:tab/>
        </w:r>
        <w:r>
          <w:fldChar w:fldCharType="begin"/>
        </w:r>
        <w:r>
          <w:instrText xml:space="preserve"> PAGEREF _Toc20230 \h </w:instrText>
        </w:r>
        <w:r>
          <w:fldChar w:fldCharType="separate"/>
        </w:r>
        <w:r>
          <w:t>17</w:t>
        </w:r>
        <w:r>
          <w:fldChar w:fldCharType="end"/>
        </w:r>
      </w:hyperlink>
    </w:p>
    <w:p>
      <w:pPr>
        <w:pStyle w:val="TOC2"/>
        <w:tabs>
          <w:tab w:val="right" w:leader="dot" w:pos="8306"/>
        </w:tabs>
      </w:pPr>
      <w:hyperlink w:anchor="_Toc15490" w:history="1">
        <w:r>
          <w:rPr>
            <w:rFonts w:ascii="仿宋" w:eastAsia="仿宋" w:hAnsi="仿宋" w:cs="仿宋" w:hint="eastAsia"/>
            <w:lang w:eastAsia="zh-CN"/>
          </w:rPr>
          <w:t>(五)、慢病管理项目背景</w:t>
        </w:r>
        <w:r>
          <w:tab/>
        </w:r>
        <w:r>
          <w:fldChar w:fldCharType="begin"/>
        </w:r>
        <w:r>
          <w:instrText xml:space="preserve"> PAGEREF _Toc15490 \h </w:instrText>
        </w:r>
        <w:r>
          <w:fldChar w:fldCharType="separate"/>
        </w:r>
        <w:r>
          <w:t>18</w:t>
        </w:r>
        <w:r>
          <w:fldChar w:fldCharType="end"/>
        </w:r>
      </w:hyperlink>
    </w:p>
    <w:p>
      <w:pPr>
        <w:pStyle w:val="TOC1"/>
        <w:tabs>
          <w:tab w:val="right" w:leader="dot" w:pos="8306"/>
        </w:tabs>
      </w:pPr>
      <w:hyperlink w:anchor="_Toc22136" w:history="1">
        <w:r>
          <w:rPr>
            <w:rFonts w:ascii="仿宋" w:eastAsia="仿宋" w:hAnsi="仿宋" w:cs="仿宋" w:hint="eastAsia"/>
            <w:lang w:eastAsia="zh-CN"/>
          </w:rPr>
          <w:t>六、市场分析、调研</w:t>
        </w:r>
        <w:r>
          <w:tab/>
        </w:r>
        <w:r>
          <w:fldChar w:fldCharType="begin"/>
        </w:r>
        <w:r>
          <w:instrText xml:space="preserve"> PAGEREF _Toc22136 \h </w:instrText>
        </w:r>
        <w:r>
          <w:fldChar w:fldCharType="separate"/>
        </w:r>
        <w:r>
          <w:t>18</w:t>
        </w:r>
        <w:r>
          <w:fldChar w:fldCharType="end"/>
        </w:r>
      </w:hyperlink>
    </w:p>
    <w:p>
      <w:pPr>
        <w:pStyle w:val="TOC2"/>
        <w:tabs>
          <w:tab w:val="right" w:leader="dot" w:pos="8306"/>
        </w:tabs>
      </w:pPr>
      <w:hyperlink w:anchor="_Toc25799" w:history="1">
        <w:r>
          <w:rPr>
            <w:rFonts w:ascii="仿宋" w:eastAsia="仿宋" w:hAnsi="仿宋" w:cs="仿宋" w:hint="eastAsia"/>
            <w:lang w:eastAsia="zh-CN"/>
          </w:rPr>
          <w:t>(一)、慢病管理行业分析</w:t>
        </w:r>
        <w:r>
          <w:tab/>
        </w:r>
        <w:r>
          <w:fldChar w:fldCharType="begin"/>
        </w:r>
        <w:r>
          <w:instrText xml:space="preserve"> PAGEREF _Toc25799 \h </w:instrText>
        </w:r>
        <w:r>
          <w:fldChar w:fldCharType="separate"/>
        </w:r>
        <w:r>
          <w:t>18</w:t>
        </w:r>
        <w:r>
          <w:fldChar w:fldCharType="end"/>
        </w:r>
      </w:hyperlink>
    </w:p>
    <w:p>
      <w:pPr>
        <w:pStyle w:val="TOC2"/>
        <w:tabs>
          <w:tab w:val="right" w:leader="dot" w:pos="8306"/>
        </w:tabs>
      </w:pPr>
      <w:hyperlink w:anchor="_Toc23285" w:history="1">
        <w:r>
          <w:rPr>
            <w:rFonts w:ascii="仿宋" w:eastAsia="仿宋" w:hAnsi="仿宋" w:cs="仿宋" w:hint="eastAsia"/>
            <w:lang w:eastAsia="zh-CN"/>
          </w:rPr>
          <w:t>(二)、慢病管理市场分析预测</w:t>
        </w:r>
        <w:r>
          <w:tab/>
        </w:r>
        <w:r>
          <w:fldChar w:fldCharType="begin"/>
        </w:r>
        <w:r>
          <w:instrText xml:space="preserve"> PAGEREF _Toc23285 \h </w:instrText>
        </w:r>
        <w:r>
          <w:fldChar w:fldCharType="separate"/>
        </w:r>
        <w:r>
          <w:t>19</w:t>
        </w:r>
        <w:r>
          <w:fldChar w:fldCharType="end"/>
        </w:r>
      </w:hyperlink>
    </w:p>
    <w:p>
      <w:pPr>
        <w:pStyle w:val="TOC1"/>
        <w:tabs>
          <w:tab w:val="right" w:leader="dot" w:pos="8306"/>
        </w:tabs>
      </w:pPr>
      <w:hyperlink w:anchor="_Toc13323" w:history="1">
        <w:r>
          <w:rPr>
            <w:rFonts w:ascii="仿宋" w:eastAsia="仿宋" w:hAnsi="仿宋" w:cs="仿宋" w:hint="eastAsia"/>
            <w:lang w:eastAsia="zh-CN"/>
          </w:rPr>
          <w:t>七、慢病管理项目技术管理</w:t>
        </w:r>
        <w:r>
          <w:tab/>
        </w:r>
        <w:r>
          <w:fldChar w:fldCharType="begin"/>
        </w:r>
        <w:r>
          <w:instrText xml:space="preserve"> PAGEREF _Toc13323 \h </w:instrText>
        </w:r>
        <w:r>
          <w:fldChar w:fldCharType="separate"/>
        </w:r>
        <w:r>
          <w:t>20</w:t>
        </w:r>
        <w:r>
          <w:fldChar w:fldCharType="end"/>
        </w:r>
      </w:hyperlink>
    </w:p>
    <w:p>
      <w:pPr>
        <w:pStyle w:val="TOC2"/>
        <w:tabs>
          <w:tab w:val="right" w:leader="dot" w:pos="8306"/>
        </w:tabs>
      </w:pPr>
      <w:hyperlink w:anchor="_Toc22810" w:history="1">
        <w:r>
          <w:rPr>
            <w:rFonts w:ascii="仿宋" w:eastAsia="仿宋" w:hAnsi="仿宋" w:cs="仿宋" w:hint="eastAsia"/>
            <w:lang w:eastAsia="zh-CN"/>
          </w:rPr>
          <w:t>(一)、技术方案选用方向</w:t>
        </w:r>
        <w:r>
          <w:tab/>
        </w:r>
        <w:r>
          <w:fldChar w:fldCharType="begin"/>
        </w:r>
        <w:r>
          <w:instrText xml:space="preserve"> PAGEREF _Toc22810 \h </w:instrText>
        </w:r>
        <w:r>
          <w:fldChar w:fldCharType="separate"/>
        </w:r>
        <w:r>
          <w:t>20</w:t>
        </w:r>
        <w:r>
          <w:fldChar w:fldCharType="end"/>
        </w:r>
      </w:hyperlink>
    </w:p>
    <w:p>
      <w:pPr>
        <w:pStyle w:val="TOC2"/>
        <w:tabs>
          <w:tab w:val="right" w:leader="dot" w:pos="8306"/>
        </w:tabs>
      </w:pPr>
      <w:hyperlink w:anchor="_Toc28518" w:history="1">
        <w:r>
          <w:rPr>
            <w:rFonts w:ascii="仿宋" w:eastAsia="仿宋" w:hAnsi="仿宋" w:cs="仿宋" w:hint="eastAsia"/>
            <w:lang w:eastAsia="zh-CN"/>
          </w:rPr>
          <w:t>(二)、工艺技术方案选用原则</w:t>
        </w:r>
        <w:r>
          <w:tab/>
        </w:r>
        <w:r>
          <w:fldChar w:fldCharType="begin"/>
        </w:r>
        <w:r>
          <w:instrText xml:space="preserve"> PAGEREF _Toc28518 \h </w:instrText>
        </w:r>
        <w:r>
          <w:fldChar w:fldCharType="separate"/>
        </w:r>
        <w:r>
          <w:t>22</w:t>
        </w:r>
        <w:r>
          <w:fldChar w:fldCharType="end"/>
        </w:r>
      </w:hyperlink>
    </w:p>
    <w:p>
      <w:pPr>
        <w:pStyle w:val="TOC2"/>
        <w:tabs>
          <w:tab w:val="right" w:leader="dot" w:pos="8306"/>
        </w:tabs>
      </w:pPr>
      <w:hyperlink w:anchor="_Toc6346" w:history="1">
        <w:r>
          <w:rPr>
            <w:rFonts w:ascii="仿宋" w:eastAsia="仿宋" w:hAnsi="仿宋" w:cs="仿宋" w:hint="eastAsia"/>
            <w:lang w:eastAsia="zh-CN"/>
          </w:rPr>
          <w:t>(三)、工艺技术方案要求</w:t>
        </w:r>
        <w:r>
          <w:tab/>
        </w:r>
        <w:r>
          <w:fldChar w:fldCharType="begin"/>
        </w:r>
        <w:r>
          <w:instrText xml:space="preserve"> PAGEREF _Toc6346 \h </w:instrText>
        </w:r>
        <w:r>
          <w:fldChar w:fldCharType="separate"/>
        </w:r>
        <w:r>
          <w:t>24</w:t>
        </w:r>
        <w:r>
          <w:fldChar w:fldCharType="end"/>
        </w:r>
      </w:hyperlink>
    </w:p>
    <w:p>
      <w:pPr>
        <w:pStyle w:val="TOC1"/>
        <w:tabs>
          <w:tab w:val="right" w:leader="dot" w:pos="8306"/>
        </w:tabs>
      </w:pPr>
      <w:hyperlink w:anchor="_Toc8626" w:history="1">
        <w:r>
          <w:rPr>
            <w:rFonts w:ascii="仿宋" w:eastAsia="仿宋" w:hAnsi="仿宋" w:cs="仿宋" w:hint="eastAsia"/>
            <w:lang w:eastAsia="zh-CN"/>
          </w:rPr>
          <w:t>八、慢病管理项目环境影响分析</w:t>
        </w:r>
        <w:r>
          <w:tab/>
        </w:r>
        <w:r>
          <w:fldChar w:fldCharType="begin"/>
        </w:r>
        <w:r>
          <w:instrText xml:space="preserve"> PAGEREF _Toc8626 \h </w:instrText>
        </w:r>
        <w:r>
          <w:fldChar w:fldCharType="separate"/>
        </w:r>
        <w:r>
          <w:t>26</w:t>
        </w:r>
        <w:r>
          <w:fldChar w:fldCharType="end"/>
        </w:r>
      </w:hyperlink>
    </w:p>
    <w:p>
      <w:pPr>
        <w:pStyle w:val="TOC2"/>
        <w:tabs>
          <w:tab w:val="right" w:leader="dot" w:pos="8306"/>
        </w:tabs>
      </w:pPr>
      <w:hyperlink w:anchor="_Toc23026" w:history="1">
        <w:r>
          <w:rPr>
            <w:rFonts w:ascii="仿宋" w:eastAsia="仿宋" w:hAnsi="仿宋" w:cs="仿宋" w:hint="eastAsia"/>
            <w:lang w:eastAsia="zh-CN"/>
          </w:rPr>
          <w:t>(一)、建设区域环境质量现状</w:t>
        </w:r>
        <w:r>
          <w:tab/>
        </w:r>
        <w:r>
          <w:fldChar w:fldCharType="begin"/>
        </w:r>
        <w:r>
          <w:instrText xml:space="preserve"> PAGEREF _Toc23026 \h </w:instrText>
        </w:r>
        <w:r>
          <w:fldChar w:fldCharType="separate"/>
        </w:r>
        <w:r>
          <w:t>26</w:t>
        </w:r>
        <w:r>
          <w:fldChar w:fldCharType="end"/>
        </w:r>
      </w:hyperlink>
    </w:p>
    <w:p>
      <w:pPr>
        <w:pStyle w:val="TOC2"/>
        <w:tabs>
          <w:tab w:val="right" w:leader="dot" w:pos="8306"/>
        </w:tabs>
      </w:pPr>
      <w:hyperlink w:anchor="_Toc20922" w:history="1">
        <w:r>
          <w:rPr>
            <w:rFonts w:ascii="仿宋" w:eastAsia="仿宋" w:hAnsi="仿宋" w:cs="仿宋" w:hint="eastAsia"/>
            <w:lang w:eastAsia="zh-CN"/>
          </w:rPr>
          <w:t>(二)、建设期环境保护</w:t>
        </w:r>
        <w:r>
          <w:tab/>
        </w:r>
        <w:r>
          <w:fldChar w:fldCharType="begin"/>
        </w:r>
        <w:r>
          <w:instrText xml:space="preserve"> PAGEREF _Toc20922 \h </w:instrText>
        </w:r>
        <w:r>
          <w:fldChar w:fldCharType="separate"/>
        </w:r>
        <w:r>
          <w:t>27</w:t>
        </w:r>
        <w:r>
          <w:fldChar w:fldCharType="end"/>
        </w:r>
      </w:hyperlink>
    </w:p>
    <w:p>
      <w:pPr>
        <w:pStyle w:val="TOC2"/>
        <w:tabs>
          <w:tab w:val="right" w:leader="dot" w:pos="8306"/>
        </w:tabs>
      </w:pPr>
      <w:hyperlink w:anchor="_Toc31862" w:history="1">
        <w:r>
          <w:rPr>
            <w:rFonts w:ascii="仿宋" w:eastAsia="仿宋" w:hAnsi="仿宋" w:cs="仿宋" w:hint="eastAsia"/>
            <w:lang w:eastAsia="zh-CN"/>
          </w:rPr>
          <w:t>(三)、运营期环境保护</w:t>
        </w:r>
        <w:r>
          <w:tab/>
        </w:r>
        <w:r>
          <w:fldChar w:fldCharType="begin"/>
        </w:r>
        <w:r>
          <w:instrText xml:space="preserve"> PAGEREF _Toc31862 \h </w:instrText>
        </w:r>
        <w:r>
          <w:fldChar w:fldCharType="separate"/>
        </w:r>
        <w:r>
          <w:t>29</w:t>
        </w:r>
        <w:r>
          <w:fldChar w:fldCharType="end"/>
        </w:r>
      </w:hyperlink>
    </w:p>
    <w:p>
      <w:pPr>
        <w:pStyle w:val="TOC2"/>
        <w:tabs>
          <w:tab w:val="right" w:leader="dot" w:pos="8306"/>
        </w:tabs>
      </w:pPr>
      <w:hyperlink w:anchor="_Toc10997" w:history="1">
        <w:r>
          <w:rPr>
            <w:rFonts w:ascii="仿宋" w:eastAsia="仿宋" w:hAnsi="仿宋" w:cs="仿宋" w:hint="eastAsia"/>
            <w:lang w:eastAsia="zh-CN"/>
          </w:rPr>
          <w:t>(四)、慢病管理项目建设对区域经济的影响</w:t>
        </w:r>
        <w:r>
          <w:tab/>
        </w:r>
        <w:r>
          <w:fldChar w:fldCharType="begin"/>
        </w:r>
        <w:r>
          <w:instrText xml:space="preserve"> PAGEREF _Toc10997 \h </w:instrText>
        </w:r>
        <w:r>
          <w:fldChar w:fldCharType="separate"/>
        </w:r>
        <w:r>
          <w:t>30</w:t>
        </w:r>
        <w:r>
          <w:fldChar w:fldCharType="end"/>
        </w:r>
      </w:hyperlink>
    </w:p>
    <w:p>
      <w:pPr>
        <w:pStyle w:val="TOC2"/>
        <w:tabs>
          <w:tab w:val="right" w:leader="dot" w:pos="8306"/>
        </w:tabs>
      </w:pPr>
      <w:hyperlink w:anchor="_Toc9362" w:history="1">
        <w:r>
          <w:rPr>
            <w:rFonts w:ascii="仿宋" w:eastAsia="仿宋" w:hAnsi="仿宋" w:cs="仿宋" w:hint="eastAsia"/>
            <w:lang w:eastAsia="zh-CN"/>
          </w:rPr>
          <w:t>(五)、废弃物处理</w:t>
        </w:r>
        <w:r>
          <w:tab/>
        </w:r>
        <w:r>
          <w:fldChar w:fldCharType="begin"/>
        </w:r>
        <w:r>
          <w:instrText xml:space="preserve"> PAGEREF _Toc9362 \h </w:instrText>
        </w:r>
        <w:r>
          <w:fldChar w:fldCharType="separate"/>
        </w:r>
        <w:r>
          <w:t>32</w:t>
        </w:r>
        <w:r>
          <w:fldChar w:fldCharType="end"/>
        </w:r>
      </w:hyperlink>
    </w:p>
    <w:p>
      <w:pPr>
        <w:pStyle w:val="TOC2"/>
        <w:tabs>
          <w:tab w:val="right" w:leader="dot" w:pos="8306"/>
        </w:tabs>
      </w:pPr>
      <w:hyperlink w:anchor="_Toc13537" w:history="1">
        <w:r>
          <w:rPr>
            <w:rFonts w:ascii="仿宋" w:eastAsia="仿宋" w:hAnsi="仿宋" w:cs="仿宋" w:hint="eastAsia"/>
            <w:lang w:eastAsia="zh-CN"/>
          </w:rPr>
          <w:t>(六)、特殊环境影响分析</w:t>
        </w:r>
        <w:r>
          <w:tab/>
        </w:r>
        <w:r>
          <w:fldChar w:fldCharType="begin"/>
        </w:r>
        <w:r>
          <w:instrText xml:space="preserve"> PAGEREF _Toc13537 \h </w:instrText>
        </w:r>
        <w:r>
          <w:fldChar w:fldCharType="separate"/>
        </w:r>
        <w:r>
          <w:t>33</w:t>
        </w:r>
        <w:r>
          <w:fldChar w:fldCharType="end"/>
        </w:r>
      </w:hyperlink>
    </w:p>
    <w:p>
      <w:pPr>
        <w:pStyle w:val="TOC2"/>
        <w:tabs>
          <w:tab w:val="right" w:leader="dot" w:pos="8306"/>
        </w:tabs>
      </w:pPr>
      <w:hyperlink w:anchor="_Toc10032" w:history="1">
        <w:r>
          <w:rPr>
            <w:rFonts w:ascii="仿宋" w:eastAsia="仿宋" w:hAnsi="仿宋" w:cs="仿宋" w:hint="eastAsia"/>
            <w:lang w:eastAsia="zh-CN"/>
          </w:rPr>
          <w:t>(七)、清洁生产</w:t>
        </w:r>
        <w:r>
          <w:tab/>
        </w:r>
        <w:r>
          <w:fldChar w:fldCharType="begin"/>
        </w:r>
        <w:r>
          <w:instrText xml:space="preserve"> PAGEREF _Toc10032 \h </w:instrText>
        </w:r>
        <w:r>
          <w:fldChar w:fldCharType="separate"/>
        </w:r>
        <w:r>
          <w:t>34</w:t>
        </w:r>
        <w:r>
          <w:fldChar w:fldCharType="end"/>
        </w:r>
      </w:hyperlink>
    </w:p>
    <w:p>
      <w:pPr>
        <w:pStyle w:val="TOC2"/>
        <w:tabs>
          <w:tab w:val="right" w:leader="dot" w:pos="8306"/>
        </w:tabs>
      </w:pPr>
      <w:hyperlink w:anchor="_Toc22145" w:history="1">
        <w:r>
          <w:rPr>
            <w:rFonts w:ascii="仿宋" w:eastAsia="仿宋" w:hAnsi="仿宋" w:cs="仿宋" w:hint="eastAsia"/>
            <w:lang w:eastAsia="zh-CN"/>
          </w:rPr>
          <w:t>(八)、环境保护综合评价</w:t>
        </w:r>
        <w:r>
          <w:tab/>
        </w:r>
        <w:r>
          <w:fldChar w:fldCharType="begin"/>
        </w:r>
        <w:r>
          <w:instrText xml:space="preserve"> PAGEREF _Toc22145 \h </w:instrText>
        </w:r>
        <w:r>
          <w:fldChar w:fldCharType="separate"/>
        </w:r>
        <w:r>
          <w:t>36</w:t>
        </w:r>
        <w:r>
          <w:fldChar w:fldCharType="end"/>
        </w:r>
      </w:hyperlink>
    </w:p>
    <w:p>
      <w:pPr>
        <w:pStyle w:val="TOC1"/>
        <w:tabs>
          <w:tab w:val="right" w:leader="dot" w:pos="8306"/>
        </w:tabs>
      </w:pPr>
      <w:hyperlink w:anchor="_Toc9730" w:history="1">
        <w:r>
          <w:rPr>
            <w:rFonts w:ascii="仿宋" w:eastAsia="仿宋" w:hAnsi="仿宋" w:cs="仿宋" w:hint="eastAsia"/>
            <w:lang w:eastAsia="zh-CN"/>
          </w:rPr>
          <w:t>九、慢病管理项目经营效益</w:t>
        </w:r>
        <w:r>
          <w:tab/>
        </w:r>
        <w:r>
          <w:fldChar w:fldCharType="begin"/>
        </w:r>
        <w:r>
          <w:instrText xml:space="preserve"> PAGEREF _Toc9730 \h </w:instrText>
        </w:r>
        <w:r>
          <w:fldChar w:fldCharType="separate"/>
        </w:r>
        <w:r>
          <w:t>37</w:t>
        </w:r>
        <w:r>
          <w:fldChar w:fldCharType="end"/>
        </w:r>
      </w:hyperlink>
    </w:p>
    <w:p>
      <w:pPr>
        <w:pStyle w:val="TOC2"/>
        <w:tabs>
          <w:tab w:val="right" w:leader="dot" w:pos="8306"/>
        </w:tabs>
      </w:pPr>
      <w:hyperlink w:anchor="_Toc3727" w:history="1">
        <w:r>
          <w:rPr>
            <w:rFonts w:ascii="仿宋" w:eastAsia="仿宋" w:hAnsi="仿宋" w:cs="仿宋" w:hint="eastAsia"/>
            <w:lang w:eastAsia="zh-CN"/>
          </w:rPr>
          <w:t>(一)、经济评价财务测算</w:t>
        </w:r>
        <w:r>
          <w:tab/>
        </w:r>
        <w:r>
          <w:fldChar w:fldCharType="begin"/>
        </w:r>
        <w:r>
          <w:instrText xml:space="preserve"> PAGEREF _Toc3727 \h </w:instrText>
        </w:r>
        <w:r>
          <w:fldChar w:fldCharType="separate"/>
        </w:r>
        <w:r>
          <w:t>37</w:t>
        </w:r>
        <w:r>
          <w:fldChar w:fldCharType="end"/>
        </w:r>
      </w:hyperlink>
    </w:p>
    <w:p>
      <w:pPr>
        <w:pStyle w:val="TOC2"/>
        <w:tabs>
          <w:tab w:val="right" w:leader="dot" w:pos="8306"/>
        </w:tabs>
      </w:pPr>
      <w:hyperlink w:anchor="_Toc16743" w:history="1">
        <w:r>
          <w:rPr>
            <w:rFonts w:ascii="仿宋" w:eastAsia="仿宋" w:hAnsi="仿宋" w:cs="仿宋" w:hint="eastAsia"/>
            <w:lang w:eastAsia="zh-CN"/>
          </w:rPr>
          <w:t>(二)、慢病管理项目盈利能力分析</w:t>
        </w:r>
        <w:r>
          <w:tab/>
        </w:r>
        <w:r>
          <w:fldChar w:fldCharType="begin"/>
        </w:r>
        <w:r>
          <w:instrText xml:space="preserve"> PAGEREF _Toc16743 \h </w:instrText>
        </w:r>
        <w:r>
          <w:fldChar w:fldCharType="separate"/>
        </w:r>
        <w:r>
          <w:t>38</w:t>
        </w:r>
        <w:r>
          <w:fldChar w:fldCharType="end"/>
        </w:r>
      </w:hyperlink>
    </w:p>
    <w:p>
      <w:pPr>
        <w:pStyle w:val="TOC1"/>
        <w:tabs>
          <w:tab w:val="right" w:leader="dot" w:pos="8306"/>
        </w:tabs>
      </w:pPr>
      <w:hyperlink w:anchor="_Toc20053" w:history="1">
        <w:r>
          <w:rPr>
            <w:rFonts w:ascii="仿宋" w:eastAsia="仿宋" w:hAnsi="仿宋" w:cs="仿宋" w:hint="eastAsia"/>
            <w:lang w:eastAsia="zh-CN"/>
          </w:rPr>
          <w:t>十、慢病管理项目财务管理</w:t>
        </w:r>
        <w:r>
          <w:tab/>
        </w:r>
        <w:r>
          <w:fldChar w:fldCharType="begin"/>
        </w:r>
        <w:r>
          <w:instrText xml:space="preserve"> PAGEREF _Toc20053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12" w:history="1">
        <w:r>
          <w:rPr>
            <w:rFonts w:ascii="仿宋" w:eastAsia="仿宋" w:hAnsi="仿宋" w:cs="仿宋" w:hint="eastAsia"/>
            <w:lang w:eastAsia="zh-CN"/>
          </w:rPr>
          <w:t>(一)、资金需求大</w:t>
        </w:r>
        <w:r>
          <w:tab/>
        </w:r>
        <w:r>
          <w:fldChar w:fldCharType="begin"/>
        </w:r>
        <w:r>
          <w:instrText xml:space="preserve"> PAGEREF _Toc13912 \h </w:instrText>
        </w:r>
        <w:r>
          <w:fldChar w:fldCharType="separate"/>
        </w:r>
        <w:r>
          <w:t>39</w:t>
        </w:r>
        <w:r>
          <w:fldChar w:fldCharType="end"/>
        </w:r>
      </w:hyperlink>
    </w:p>
    <w:p>
      <w:pPr>
        <w:pStyle w:val="TOC2"/>
        <w:tabs>
          <w:tab w:val="right" w:leader="dot" w:pos="8306"/>
        </w:tabs>
      </w:pPr>
      <w:hyperlink w:anchor="_Toc5206" w:history="1">
        <w:r>
          <w:rPr>
            <w:rFonts w:ascii="仿宋" w:eastAsia="仿宋" w:hAnsi="仿宋" w:cs="仿宋" w:hint="eastAsia"/>
            <w:lang w:eastAsia="zh-CN"/>
          </w:rPr>
          <w:t>(二)、研发周期长</w:t>
        </w:r>
        <w:r>
          <w:tab/>
        </w:r>
        <w:r>
          <w:fldChar w:fldCharType="begin"/>
        </w:r>
        <w:r>
          <w:instrText xml:space="preserve"> PAGEREF _Toc5206 \h </w:instrText>
        </w:r>
        <w:r>
          <w:fldChar w:fldCharType="separate"/>
        </w:r>
        <w:r>
          <w:t>40</w:t>
        </w:r>
        <w:r>
          <w:fldChar w:fldCharType="end"/>
        </w:r>
      </w:hyperlink>
    </w:p>
    <w:p>
      <w:pPr>
        <w:pStyle w:val="TOC2"/>
        <w:tabs>
          <w:tab w:val="right" w:leader="dot" w:pos="8306"/>
        </w:tabs>
      </w:pPr>
      <w:hyperlink w:anchor="_Toc12539" w:history="1">
        <w:r>
          <w:rPr>
            <w:rFonts w:ascii="仿宋" w:eastAsia="仿宋" w:hAnsi="仿宋" w:cs="仿宋" w:hint="eastAsia"/>
            <w:lang w:eastAsia="zh-CN"/>
          </w:rPr>
          <w:t>(三)、市场风险大</w:t>
        </w:r>
        <w:r>
          <w:tab/>
        </w:r>
        <w:r>
          <w:fldChar w:fldCharType="begin"/>
        </w:r>
        <w:r>
          <w:instrText xml:space="preserve"> PAGEREF _Toc12539 \h </w:instrText>
        </w:r>
        <w:r>
          <w:fldChar w:fldCharType="separate"/>
        </w:r>
        <w:r>
          <w:t>41</w:t>
        </w:r>
        <w:r>
          <w:fldChar w:fldCharType="end"/>
        </w:r>
      </w:hyperlink>
    </w:p>
    <w:p>
      <w:pPr>
        <w:pStyle w:val="TOC2"/>
        <w:tabs>
          <w:tab w:val="right" w:leader="dot" w:pos="8306"/>
        </w:tabs>
      </w:pPr>
      <w:hyperlink w:anchor="_Toc3365" w:history="1">
        <w:r>
          <w:rPr>
            <w:rFonts w:ascii="仿宋" w:eastAsia="仿宋" w:hAnsi="仿宋" w:cs="仿宋" w:hint="eastAsia"/>
            <w:lang w:eastAsia="zh-CN"/>
          </w:rPr>
          <w:t>(四)、利润率高</w:t>
        </w:r>
        <w:r>
          <w:tab/>
        </w:r>
        <w:r>
          <w:fldChar w:fldCharType="begin"/>
        </w:r>
        <w:r>
          <w:instrText xml:space="preserve"> PAGEREF _Toc3365 \h </w:instrText>
        </w:r>
        <w:r>
          <w:fldChar w:fldCharType="separate"/>
        </w:r>
        <w:r>
          <w:t>44</w:t>
        </w:r>
        <w:r>
          <w:fldChar w:fldCharType="end"/>
        </w:r>
      </w:hyperlink>
    </w:p>
    <w:p>
      <w:pPr>
        <w:pStyle w:val="TOC1"/>
        <w:tabs>
          <w:tab w:val="right" w:leader="dot" w:pos="8306"/>
        </w:tabs>
      </w:pPr>
      <w:hyperlink w:anchor="_Toc8329" w:history="1">
        <w:r>
          <w:rPr>
            <w:rFonts w:ascii="仿宋" w:eastAsia="仿宋" w:hAnsi="仿宋" w:cs="仿宋" w:hint="eastAsia"/>
            <w:lang w:eastAsia="zh-CN"/>
          </w:rPr>
          <w:t>十一、慢病管理项目投资规划</w:t>
        </w:r>
        <w:r>
          <w:tab/>
        </w:r>
        <w:r>
          <w:fldChar w:fldCharType="begin"/>
        </w:r>
        <w:r>
          <w:instrText xml:space="preserve"> PAGEREF _Toc8329 \h </w:instrText>
        </w:r>
        <w:r>
          <w:fldChar w:fldCharType="separate"/>
        </w:r>
        <w:r>
          <w:t>46</w:t>
        </w:r>
        <w:r>
          <w:fldChar w:fldCharType="end"/>
        </w:r>
      </w:hyperlink>
    </w:p>
    <w:p>
      <w:pPr>
        <w:pStyle w:val="TOC2"/>
        <w:tabs>
          <w:tab w:val="right" w:leader="dot" w:pos="8306"/>
        </w:tabs>
      </w:pPr>
      <w:hyperlink w:anchor="_Toc29732" w:history="1">
        <w:r>
          <w:rPr>
            <w:rFonts w:ascii="仿宋" w:eastAsia="仿宋" w:hAnsi="仿宋" w:cs="仿宋" w:hint="eastAsia"/>
            <w:lang w:eastAsia="zh-CN"/>
          </w:rPr>
          <w:t>(一)、慢病管理项目总投资估算</w:t>
        </w:r>
        <w:r>
          <w:tab/>
        </w:r>
        <w:r>
          <w:fldChar w:fldCharType="begin"/>
        </w:r>
        <w:r>
          <w:instrText xml:space="preserve"> PAGEREF _Toc29732 \h </w:instrText>
        </w:r>
        <w:r>
          <w:fldChar w:fldCharType="separate"/>
        </w:r>
        <w:r>
          <w:t>46</w:t>
        </w:r>
        <w:r>
          <w:fldChar w:fldCharType="end"/>
        </w:r>
      </w:hyperlink>
    </w:p>
    <w:p>
      <w:pPr>
        <w:pStyle w:val="TOC2"/>
        <w:tabs>
          <w:tab w:val="right" w:leader="dot" w:pos="8306"/>
        </w:tabs>
      </w:pPr>
      <w:hyperlink w:anchor="_Toc32684" w:history="1">
        <w:r>
          <w:rPr>
            <w:rFonts w:ascii="仿宋" w:eastAsia="仿宋" w:hAnsi="仿宋" w:cs="仿宋" w:hint="eastAsia"/>
            <w:lang w:eastAsia="zh-CN"/>
          </w:rPr>
          <w:t>(二)、资金筹措</w:t>
        </w:r>
        <w:r>
          <w:tab/>
        </w:r>
        <w:r>
          <w:fldChar w:fldCharType="begin"/>
        </w:r>
        <w:r>
          <w:instrText xml:space="preserve"> PAGEREF _Toc32684 \h </w:instrText>
        </w:r>
        <w:r>
          <w:fldChar w:fldCharType="separate"/>
        </w:r>
        <w:r>
          <w:t>47</w:t>
        </w:r>
        <w:r>
          <w:fldChar w:fldCharType="end"/>
        </w:r>
      </w:hyperlink>
    </w:p>
    <w:p>
      <w:pPr>
        <w:pStyle w:val="TOC1"/>
        <w:tabs>
          <w:tab w:val="right" w:leader="dot" w:pos="8306"/>
        </w:tabs>
      </w:pPr>
      <w:hyperlink w:anchor="_Toc31484" w:history="1">
        <w:r>
          <w:rPr>
            <w:rFonts w:ascii="仿宋" w:eastAsia="仿宋" w:hAnsi="仿宋" w:cs="仿宋" w:hint="eastAsia"/>
            <w:lang w:eastAsia="zh-CN"/>
          </w:rPr>
          <w:t>十二、慢病管理项目计划安排</w:t>
        </w:r>
        <w:r>
          <w:tab/>
        </w:r>
        <w:r>
          <w:fldChar w:fldCharType="begin"/>
        </w:r>
        <w:r>
          <w:instrText xml:space="preserve"> PAGEREF _Toc31484 \h </w:instrText>
        </w:r>
        <w:r>
          <w:fldChar w:fldCharType="separate"/>
        </w:r>
        <w:r>
          <w:t>48</w:t>
        </w:r>
        <w:r>
          <w:fldChar w:fldCharType="end"/>
        </w:r>
      </w:hyperlink>
    </w:p>
    <w:p>
      <w:pPr>
        <w:pStyle w:val="TOC2"/>
        <w:tabs>
          <w:tab w:val="right" w:leader="dot" w:pos="8306"/>
        </w:tabs>
      </w:pPr>
      <w:hyperlink w:anchor="_Toc23679" w:history="1">
        <w:r>
          <w:rPr>
            <w:rFonts w:ascii="仿宋" w:eastAsia="仿宋" w:hAnsi="仿宋" w:cs="仿宋" w:hint="eastAsia"/>
            <w:lang w:eastAsia="zh-CN"/>
          </w:rPr>
          <w:t>(一)、建设周期</w:t>
        </w:r>
        <w:r>
          <w:tab/>
        </w:r>
        <w:r>
          <w:fldChar w:fldCharType="begin"/>
        </w:r>
        <w:r>
          <w:instrText xml:space="preserve"> PAGEREF _Toc23679 \h </w:instrText>
        </w:r>
        <w:r>
          <w:fldChar w:fldCharType="separate"/>
        </w:r>
        <w:r>
          <w:t>48</w:t>
        </w:r>
        <w:r>
          <w:fldChar w:fldCharType="end"/>
        </w:r>
      </w:hyperlink>
    </w:p>
    <w:p>
      <w:pPr>
        <w:pStyle w:val="TOC2"/>
        <w:tabs>
          <w:tab w:val="right" w:leader="dot" w:pos="8306"/>
        </w:tabs>
      </w:pPr>
      <w:hyperlink w:anchor="_Toc30221" w:history="1">
        <w:r>
          <w:rPr>
            <w:rFonts w:ascii="仿宋" w:eastAsia="仿宋" w:hAnsi="仿宋" w:cs="仿宋" w:hint="eastAsia"/>
            <w:lang w:eastAsia="zh-CN"/>
          </w:rPr>
          <w:t>(二)、建设进度</w:t>
        </w:r>
        <w:r>
          <w:tab/>
        </w:r>
        <w:r>
          <w:fldChar w:fldCharType="begin"/>
        </w:r>
        <w:r>
          <w:instrText xml:space="preserve"> PAGEREF _Toc30221 \h </w:instrText>
        </w:r>
        <w:r>
          <w:fldChar w:fldCharType="separate"/>
        </w:r>
        <w:r>
          <w:t>49</w:t>
        </w:r>
        <w:r>
          <w:fldChar w:fldCharType="end"/>
        </w:r>
      </w:hyperlink>
    </w:p>
    <w:p>
      <w:pPr>
        <w:pStyle w:val="TOC2"/>
        <w:tabs>
          <w:tab w:val="right" w:leader="dot" w:pos="8306"/>
        </w:tabs>
      </w:pPr>
      <w:hyperlink w:anchor="_Toc1491" w:history="1">
        <w:r>
          <w:rPr>
            <w:rFonts w:ascii="仿宋" w:eastAsia="仿宋" w:hAnsi="仿宋" w:cs="仿宋" w:hint="eastAsia"/>
            <w:lang w:eastAsia="zh-CN"/>
          </w:rPr>
          <w:t>(三)、进度安排注意事项</w:t>
        </w:r>
        <w:r>
          <w:tab/>
        </w:r>
        <w:r>
          <w:fldChar w:fldCharType="begin"/>
        </w:r>
        <w:r>
          <w:instrText xml:space="preserve"> PAGEREF _Toc1491 \h </w:instrText>
        </w:r>
        <w:r>
          <w:fldChar w:fldCharType="separate"/>
        </w:r>
        <w:r>
          <w:t>49</w:t>
        </w:r>
        <w:r>
          <w:fldChar w:fldCharType="end"/>
        </w:r>
      </w:hyperlink>
    </w:p>
    <w:p>
      <w:pPr>
        <w:pStyle w:val="TOC2"/>
        <w:tabs>
          <w:tab w:val="right" w:leader="dot" w:pos="8306"/>
        </w:tabs>
      </w:pPr>
      <w:hyperlink w:anchor="_Toc15654" w:history="1">
        <w:r>
          <w:rPr>
            <w:rFonts w:ascii="仿宋" w:eastAsia="仿宋" w:hAnsi="仿宋" w:cs="仿宋" w:hint="eastAsia"/>
            <w:lang w:eastAsia="zh-CN"/>
          </w:rPr>
          <w:t>(四)、人力资源配置</w:t>
        </w:r>
        <w:r>
          <w:tab/>
        </w:r>
        <w:r>
          <w:fldChar w:fldCharType="begin"/>
        </w:r>
        <w:r>
          <w:instrText xml:space="preserve"> PAGEREF _Toc15654 \h </w:instrText>
        </w:r>
        <w:r>
          <w:fldChar w:fldCharType="separate"/>
        </w:r>
        <w:r>
          <w:t>51</w:t>
        </w:r>
        <w:r>
          <w:fldChar w:fldCharType="end"/>
        </w:r>
      </w:hyperlink>
    </w:p>
    <w:p>
      <w:pPr>
        <w:pStyle w:val="TOC1"/>
        <w:tabs>
          <w:tab w:val="right" w:leader="dot" w:pos="8306"/>
        </w:tabs>
      </w:pPr>
      <w:hyperlink w:anchor="_Toc12140" w:history="1">
        <w:r>
          <w:rPr>
            <w:rFonts w:ascii="仿宋" w:eastAsia="仿宋" w:hAnsi="仿宋" w:cs="仿宋" w:hint="eastAsia"/>
            <w:lang w:eastAsia="zh-CN"/>
          </w:rPr>
          <w:t>十三、营销与推广策略</w:t>
        </w:r>
        <w:r>
          <w:tab/>
        </w:r>
        <w:r>
          <w:fldChar w:fldCharType="begin"/>
        </w:r>
        <w:r>
          <w:instrText xml:space="preserve"> PAGEREF _Toc12140 \h </w:instrText>
        </w:r>
        <w:r>
          <w:fldChar w:fldCharType="separate"/>
        </w:r>
        <w:r>
          <w:t>52</w:t>
        </w:r>
        <w:r>
          <w:fldChar w:fldCharType="end"/>
        </w:r>
      </w:hyperlink>
    </w:p>
    <w:p>
      <w:pPr>
        <w:pStyle w:val="TOC2"/>
        <w:tabs>
          <w:tab w:val="right" w:leader="dot" w:pos="8306"/>
        </w:tabs>
      </w:pPr>
      <w:hyperlink w:anchor="_Toc27466" w:history="1">
        <w:r>
          <w:rPr>
            <w:rFonts w:ascii="仿宋" w:eastAsia="仿宋" w:hAnsi="仿宋" w:cs="仿宋" w:hint="eastAsia"/>
            <w:lang w:eastAsia="zh-CN"/>
          </w:rPr>
          <w:t>(一)、产品/服务定位与特点</w:t>
        </w:r>
        <w:r>
          <w:tab/>
        </w:r>
        <w:r>
          <w:fldChar w:fldCharType="begin"/>
        </w:r>
        <w:r>
          <w:instrText xml:space="preserve"> PAGEREF _Toc27466 \h </w:instrText>
        </w:r>
        <w:r>
          <w:fldChar w:fldCharType="separate"/>
        </w:r>
        <w:r>
          <w:t>52</w:t>
        </w:r>
        <w:r>
          <w:fldChar w:fldCharType="end"/>
        </w:r>
      </w:hyperlink>
    </w:p>
    <w:p>
      <w:pPr>
        <w:pStyle w:val="TOC2"/>
        <w:tabs>
          <w:tab w:val="right" w:leader="dot" w:pos="8306"/>
        </w:tabs>
      </w:pPr>
      <w:hyperlink w:anchor="_Toc11600" w:history="1">
        <w:r>
          <w:rPr>
            <w:rFonts w:ascii="仿宋" w:eastAsia="仿宋" w:hAnsi="仿宋" w:cs="仿宋" w:hint="eastAsia"/>
            <w:lang w:eastAsia="zh-CN"/>
          </w:rPr>
          <w:t>(二)、市场定位与竞争分析</w:t>
        </w:r>
        <w:r>
          <w:tab/>
        </w:r>
        <w:r>
          <w:fldChar w:fldCharType="begin"/>
        </w:r>
        <w:r>
          <w:instrText xml:space="preserve"> PAGEREF _Toc11600 \h </w:instrText>
        </w:r>
        <w:r>
          <w:fldChar w:fldCharType="separate"/>
        </w:r>
        <w:r>
          <w:t>53</w:t>
        </w:r>
        <w:r>
          <w:fldChar w:fldCharType="end"/>
        </w:r>
      </w:hyperlink>
    </w:p>
    <w:p>
      <w:pPr>
        <w:pStyle w:val="TOC2"/>
        <w:tabs>
          <w:tab w:val="right" w:leader="dot" w:pos="8306"/>
        </w:tabs>
      </w:pPr>
      <w:hyperlink w:anchor="_Toc15693" w:history="1">
        <w:r>
          <w:rPr>
            <w:rFonts w:ascii="仿宋" w:eastAsia="仿宋" w:hAnsi="仿宋" w:cs="仿宋" w:hint="eastAsia"/>
            <w:lang w:eastAsia="zh-CN"/>
          </w:rPr>
          <w:t>(三)、营销渠道与策略</w:t>
        </w:r>
        <w:r>
          <w:tab/>
        </w:r>
        <w:r>
          <w:fldChar w:fldCharType="begin"/>
        </w:r>
        <w:r>
          <w:instrText xml:space="preserve"> PAGEREF _Toc15693 \h </w:instrText>
        </w:r>
        <w:r>
          <w:fldChar w:fldCharType="separate"/>
        </w:r>
        <w:r>
          <w:t>55</w:t>
        </w:r>
        <w:r>
          <w:fldChar w:fldCharType="end"/>
        </w:r>
      </w:hyperlink>
    </w:p>
    <w:p>
      <w:pPr>
        <w:pStyle w:val="TOC2"/>
        <w:tabs>
          <w:tab w:val="right" w:leader="dot" w:pos="8306"/>
        </w:tabs>
      </w:pPr>
      <w:hyperlink w:anchor="_Toc9821" w:history="1">
        <w:r>
          <w:rPr>
            <w:rFonts w:ascii="仿宋" w:eastAsia="仿宋" w:hAnsi="仿宋" w:cs="仿宋" w:hint="eastAsia"/>
            <w:lang w:eastAsia="zh-CN"/>
          </w:rPr>
          <w:t>(四)、推广与宣传活动</w:t>
        </w:r>
        <w:r>
          <w:tab/>
        </w:r>
        <w:r>
          <w:fldChar w:fldCharType="begin"/>
        </w:r>
        <w:r>
          <w:instrText xml:space="preserve"> PAGEREF _Toc9821 \h </w:instrText>
        </w:r>
        <w:r>
          <w:fldChar w:fldCharType="separate"/>
        </w:r>
        <w:r>
          <w:t>56</w:t>
        </w:r>
        <w:r>
          <w:fldChar w:fldCharType="end"/>
        </w:r>
      </w:hyperlink>
    </w:p>
    <w:p>
      <w:pPr>
        <w:pStyle w:val="TOC1"/>
        <w:tabs>
          <w:tab w:val="right" w:leader="dot" w:pos="8306"/>
        </w:tabs>
      </w:pPr>
      <w:hyperlink w:anchor="_Toc3714" w:history="1">
        <w:r>
          <w:rPr>
            <w:rFonts w:ascii="仿宋" w:eastAsia="仿宋" w:hAnsi="仿宋" w:cs="仿宋" w:hint="eastAsia"/>
            <w:lang w:eastAsia="zh-CN"/>
          </w:rPr>
          <w:t>十四、利益相关者分析与沟通计划</w:t>
        </w:r>
        <w:r>
          <w:tab/>
        </w:r>
        <w:r>
          <w:fldChar w:fldCharType="begin"/>
        </w:r>
        <w:r>
          <w:instrText xml:space="preserve"> PAGEREF _Toc3714 \h </w:instrText>
        </w:r>
        <w:r>
          <w:fldChar w:fldCharType="separate"/>
        </w:r>
        <w:r>
          <w:t>61</w:t>
        </w:r>
        <w:r>
          <w:fldChar w:fldCharType="end"/>
        </w:r>
      </w:hyperlink>
    </w:p>
    <w:p>
      <w:pPr>
        <w:pStyle w:val="TOC2"/>
        <w:tabs>
          <w:tab w:val="right" w:leader="dot" w:pos="8306"/>
        </w:tabs>
      </w:pPr>
      <w:hyperlink w:anchor="_Toc24771" w:history="1">
        <w:r>
          <w:rPr>
            <w:rFonts w:ascii="仿宋" w:eastAsia="仿宋" w:hAnsi="仿宋" w:cs="仿宋" w:hint="eastAsia"/>
            <w:lang w:eastAsia="zh-CN"/>
          </w:rPr>
          <w:t>(一)、利益相关者分析</w:t>
        </w:r>
        <w:r>
          <w:tab/>
        </w:r>
        <w:r>
          <w:fldChar w:fldCharType="begin"/>
        </w:r>
        <w:r>
          <w:instrText xml:space="preserve"> PAGEREF _Toc24771 \h </w:instrText>
        </w:r>
        <w:r>
          <w:fldChar w:fldCharType="separate"/>
        </w:r>
        <w:r>
          <w:t>61</w:t>
        </w:r>
        <w:r>
          <w:fldChar w:fldCharType="end"/>
        </w:r>
      </w:hyperlink>
    </w:p>
    <w:p>
      <w:pPr>
        <w:pStyle w:val="TOC2"/>
        <w:tabs>
          <w:tab w:val="right" w:leader="dot" w:pos="8306"/>
        </w:tabs>
      </w:pPr>
      <w:hyperlink w:anchor="_Toc11234" w:history="1">
        <w:r>
          <w:rPr>
            <w:rFonts w:ascii="仿宋" w:eastAsia="仿宋" w:hAnsi="仿宋" w:cs="仿宋" w:hint="eastAsia"/>
            <w:lang w:eastAsia="zh-CN"/>
          </w:rPr>
          <w:t>(二)、沟通计划</w:t>
        </w:r>
        <w:r>
          <w:tab/>
        </w:r>
        <w:r>
          <w:fldChar w:fldCharType="begin"/>
        </w:r>
        <w:r>
          <w:instrText xml:space="preserve"> PAGEREF _Toc11234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78"/>
      <w:r>
        <w:rPr>
          <w:rFonts w:ascii="仿宋" w:eastAsia="仿宋" w:hAnsi="仿宋" w:cs="仿宋" w:hint="eastAsia"/>
          <w:sz w:val="28"/>
          <w:lang w:eastAsia="zh-CN"/>
        </w:rPr>
        <w:t>一、慢病管理项目可持续发展</w:t>
      </w:r>
      <w:bookmarkEnd w:id="2"/>
    </w:p>
    <w:p>
      <w:pPr>
        <w:pStyle w:val="Heading2"/>
        <w:rPr>
          <w:rFonts w:ascii="仿宋" w:eastAsia="仿宋" w:hAnsi="仿宋" w:cs="仿宋" w:hint="eastAsia"/>
          <w:lang w:eastAsia="zh-CN"/>
        </w:rPr>
      </w:pPr>
      <w:bookmarkStart w:id="3" w:name="_Toc423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中，慢病管理项目团队着眼于未来，明确了可持续发展的战略方向。制定的具体可持续发展目标包括降低资源使用、采用环保技术、最大化社会效益等。这一步骤不仅有助于慢病管理项目在环保和社会责任方面达到最高标准，也为未来提供了明确的指引，确保慢病管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可持续实践的融入慢病管理项目管理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慢病管理项目管理周期。从慢病管理项目规划开始，慢病管理项目团队就考虑了环境和社会的因素。在执行阶段，慢病管理项目团队积极推动绿色技术的应用，优化资源利用。此外，关注员工的社会责任，通过培训和沟通活动提高员工对可持续发展的认知，使他们能够在日常工作中践行可持续实践。这些举措不仅为慢病管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20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扎根于慢病管理项目的可持续发展理念，我们深信环保与社会责任是慢病管理项目成功的关键支柱。在慢病管理项目的每一步，我们都致力于通过创新和实践，履行对环境和社会的坚定责任。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团队通过引入先进的环保技术、建立高效的废物处理系统以及推动能源节约措施，积极履行环保责任。定期的环保监测和评估确保慢病管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不仅致力于自身可持续发展，还注重对社会的回馈。通过支持社区慢病管理项目、参与慈善事业、提供培训机会等方式，慢病管理项目积极履行社会责任。与当地社区建立积极互动，关注员工的工作与生活平衡，以及员工的身心健康，是慢病管理项目在社会责任层面的关键举措。这样的实践不仅增强了慢病管理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623"/>
      <w:r>
        <w:rPr>
          <w:rFonts w:ascii="仿宋" w:eastAsia="仿宋" w:hAnsi="仿宋" w:cs="仿宋" w:hint="eastAsia"/>
          <w:sz w:val="28"/>
          <w:lang w:eastAsia="zh-CN"/>
        </w:rPr>
        <w:t>二、慢病管理项目土建工程</w:t>
      </w:r>
      <w:bookmarkEnd w:id="5"/>
    </w:p>
    <w:p>
      <w:pPr>
        <w:pStyle w:val="Heading2"/>
        <w:rPr>
          <w:rFonts w:ascii="仿宋" w:eastAsia="仿宋" w:hAnsi="仿宋" w:cs="仿宋" w:hint="eastAsia"/>
          <w:lang w:eastAsia="zh-CN"/>
        </w:rPr>
      </w:pPr>
      <w:bookmarkStart w:id="6" w:name="_Toc687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在慢病管理项目的建筑工程设计中，我们将秉承一系列重要的设计原则，以确保慢病管理项目建筑在功能、美观、可持续性等方面达到最佳效果。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首要原则是确保建筑的功能性得到最大化的发挥。我们将充分理解慢病管理项目的实际需求，合理布局各个功能区域，保证建筑在满足业务需求的同时，提供高效的工作环境。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在建筑设计中，我们将综合考虑建设和运营成本。通过精细的经济效益分析，确保设计方案在高效利用资源的同时，对慢病管理项目的长期盈利能力有积极的贡献。</w:t>
      </w:r>
    </w:p>
    <w:p>
      <w:pPr>
        <w:pStyle w:val="Heading2"/>
        <w:ind w:firstLine="560" w:firstLineChars="200"/>
        <w:rPr>
          <w:rFonts w:ascii="仿宋" w:eastAsia="仿宋" w:hAnsi="仿宋" w:cs="仿宋" w:hint="eastAsia"/>
          <w:sz w:val="28"/>
          <w:lang w:eastAsia="zh-CN"/>
        </w:rPr>
      </w:pPr>
      <w:bookmarkStart w:id="7" w:name="_Toc1941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的土建工程设计中，我们将精准设定设计年限，结合慢病管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慢病管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25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慢病管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慢病管理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慢病管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31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本期工程慢病管理项目预计总建筑面积XXX平方米，其中：计容建筑面积XXX平方米，计划建筑工程投资XX万元，占慢病管理项目总投资的XX%。</w:t>
      </w:r>
    </w:p>
    <w:p>
      <w:pPr>
        <w:pStyle w:val="Heading1"/>
        <w:ind w:firstLine="560" w:firstLineChars="200"/>
        <w:rPr>
          <w:rFonts w:ascii="仿宋" w:eastAsia="仿宋" w:hAnsi="仿宋" w:cs="仿宋" w:hint="eastAsia"/>
          <w:sz w:val="28"/>
          <w:lang w:eastAsia="zh-CN"/>
        </w:rPr>
      </w:pPr>
      <w:bookmarkStart w:id="10" w:name="_Toc31772"/>
      <w:r>
        <w:rPr>
          <w:rFonts w:ascii="仿宋" w:eastAsia="仿宋" w:hAnsi="仿宋" w:cs="仿宋" w:hint="eastAsia"/>
          <w:sz w:val="28"/>
          <w:lang w:eastAsia="zh-CN"/>
        </w:rPr>
        <w:t>三、慢病管理项目建设单位说明</w:t>
      </w:r>
      <w:bookmarkEnd w:id="10"/>
    </w:p>
    <w:p>
      <w:pPr>
        <w:pStyle w:val="Heading2"/>
        <w:rPr>
          <w:rFonts w:ascii="仿宋" w:eastAsia="仿宋" w:hAnsi="仿宋" w:cs="仿宋" w:hint="eastAsia"/>
          <w:lang w:eastAsia="zh-CN"/>
        </w:rPr>
      </w:pPr>
      <w:bookmarkStart w:id="11" w:name="_Toc836"/>
      <w:r>
        <w:rPr>
          <w:rFonts w:ascii="仿宋" w:eastAsia="仿宋" w:hAnsi="仿宋" w:cs="仿宋" w:hint="eastAsia"/>
          <w:lang w:eastAsia="zh-CN"/>
        </w:rPr>
        <w:t>(一)、慢病管理项目承办单位基本情况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701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慢病管理项目承办单位的XXXX，我们着眼于实现可持续的经济效益。通过技术创新和解决方案的提供，公司预计在慢病管理项目执行期间将获得可观的收入增长。这一收入来源主要包括慢病管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同时，我们注重成本控制和效率提升，以确保慢病管理项目的可持续盈利。透过精细的管理和资源优化，公司期望实现慢病管理项目利润最大化。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慢病管理项目实施进行全面的投资评估，包括慢病管理项目启动阶段的资金投入和后续运营成本。通过对慢病管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慢病管理项目实施过程中具备足够的资金流动性，公司将进行详尽的现金流分析。这包括资金需求的合理预测、慢病管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400"/>
      <w:r>
        <w:rPr>
          <w:rFonts w:ascii="仿宋" w:eastAsia="仿宋" w:hAnsi="仿宋" w:cs="仿宋" w:hint="eastAsia"/>
          <w:sz w:val="28"/>
          <w:lang w:eastAsia="zh-CN"/>
        </w:rPr>
        <w:t>四、慢病管理项目危机管理</w:t>
      </w:r>
      <w:bookmarkEnd w:id="13"/>
    </w:p>
    <w:p>
      <w:pPr>
        <w:pStyle w:val="Heading2"/>
        <w:rPr>
          <w:rFonts w:ascii="仿宋" w:eastAsia="仿宋" w:hAnsi="仿宋" w:cs="仿宋" w:hint="eastAsia"/>
          <w:lang w:eastAsia="zh-CN"/>
        </w:rPr>
      </w:pPr>
      <w:bookmarkStart w:id="14" w:name="_Toc2437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危机管理中，危机预警与识别是确保慢病管理项目稳健运行的核心步骤。通过建立全面的监测机制，慢病管理项目团队旨在及时发现和理解潜在的风险和危机因素，以便采取及时的预防和应对措施，确保慢病管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首先，通过深入的风险评估，慢病管理项目团队全面分析了整个慢病管理项目和各个阶段可能存在的威胁。这包括准确评估每个潜在风险的发生概率和可能影响的程度，为后续危机预警提供了有力支持。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慢病管理项目团队着重于明确定义慢病管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慢病管理项目进展的持续监控，团队能够及时发现潜在问题并作出迅速反应。慢病管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在这一阶段，团队的专业素养和反应速度将发挥至关重要的作用，以确保潜在危机能够在初期得到有效的处理，最大程度地减轻负面影响。通过危机预警与识别，慢病管理项目得以更有序、可控地推进。</w:t>
      </w:r>
    </w:p>
    <w:p>
      <w:pPr>
        <w:pStyle w:val="Heading2"/>
        <w:ind w:firstLine="560" w:firstLineChars="200"/>
        <w:rPr>
          <w:rFonts w:ascii="仿宋" w:eastAsia="仿宋" w:hAnsi="仿宋" w:cs="仿宋" w:hint="eastAsia"/>
          <w:sz w:val="28"/>
          <w:lang w:eastAsia="zh-CN"/>
        </w:rPr>
      </w:pPr>
      <w:bookmarkStart w:id="15" w:name="_Toc58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在危机发生时，慢病管理项目团队立即行动，成立了应急小组。该小组的任务是迅速制定并实施紧急应对措施，以最小化潜在损失。以下是采取的主要措施：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暂停慢病管理项目进度：为遏制危机蔓延，慢病管理项目暂时停止进行，以便全面评估当前状况。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资源重新分配：重新评估慢病管理项目资源的分配，确保最大限度地减小损失。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实时沟通：与关键利益相关者建立实时沟通机制，向他们传递慢病管理项目危机的实际状况，保障慢病管理项目核心利益。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在紧急应对的同时，慢病管理项目团队强调了团队协作和有效沟通的重要性。以下是团队协作的关键举措：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信息共享机制：建立了信息共享平台，确保团队成员能够及时获取慢病管理项目危机的实时信息。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领导者沟通：慢病管理项目领导者通过定期会议和即时沟通工具，指导团队应对危机，保持团队稳定运行。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随着危机得到初步控制，慢病管理项目团队转向制定恢复计划，以确保慢病管理项目能够从中迅速恢复。主要恢复计划包括：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修复受损的进度计划：重新评估慢病管理项目进度，制定修复计划，确保慢病管理项目尽快回归正常进程。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重新调整资源分配：优化资源分配，确保慢病管理项目在有限资源下高效运转。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风险管理机制加强：对慢病管理项目风险进行全面评估，制定更强化的风险管理策略，以预防未来可能的危机。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7328"/>
      <w:r>
        <w:rPr>
          <w:rFonts w:ascii="仿宋" w:eastAsia="仿宋" w:hAnsi="仿宋" w:cs="仿宋" w:hint="eastAsia"/>
          <w:sz w:val="28"/>
          <w:lang w:eastAsia="zh-CN"/>
        </w:rPr>
        <w:t>五、慢病管理项目概论</w:t>
      </w:r>
      <w:bookmarkEnd w:id="16"/>
    </w:p>
    <w:p>
      <w:pPr>
        <w:pStyle w:val="Heading2"/>
        <w:rPr>
          <w:rFonts w:ascii="仿宋" w:eastAsia="仿宋" w:hAnsi="仿宋" w:cs="仿宋" w:hint="eastAsia"/>
          <w:lang w:eastAsia="zh-CN"/>
        </w:rPr>
      </w:pPr>
      <w:bookmarkStart w:id="17" w:name="_Toc23518"/>
      <w:r>
        <w:rPr>
          <w:rFonts w:ascii="仿宋" w:eastAsia="仿宋" w:hAnsi="仿宋" w:cs="仿宋" w:hint="eastAsia"/>
          <w:lang w:eastAsia="zh-CN"/>
        </w:rPr>
        <w:t>(一)、慢病管理项目概况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起源追溯至对市场的深入洞察。市场的不断演变与变革为慢病管理项目提供了难得的机遇。当前市场存在的需求缺口和变革的大环境共同构成了慢病管理项目的背景。这个慢病管理项目旨在充分利用市场机遇，填补行业中尚未满足的需求，为客户提供全新的解决方案。市场的变革和需求的增长使得这个慢病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慢病管理项目名称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正式命名为慢病管理。这个名称不仅仅是一个标识，更代表了慢病管理项目的核心理念和愿景。它蕴含着慢病管理项目所要解决问题的关键字，具有强烈的表达和辨识度，为慢病管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慢病管理项目目标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核心目标是提供一种全新、高效的解决方案，满足客户日益增长的需求。慢病管理项目追求的不仅仅是满足市场需求，更是在市场中获得卓越的竞争优势。通过不断提升产品或服务的质量和创新水平，慢病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慢病管理项目范围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全面涵盖了产品研发、制造、市场推广和售后服务，确保从产品设计到最终用户体验的全方位关注。这一全面的慢病管理项目范围是为了确保慢病管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慢病管理项目时间表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慢病管理项目计划在未来18个月内完成，包括研发、测试、市场试点和正式推出等不同阶段。这个时间表的合理设计是为了确保慢病管理项目各个阶段的顺利推进，以便按时交付高质量的成果。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慢病管理项目预算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慢病管理项目总预算估算为XX百万美元，主要分配在研发、市场推广、人员培训和运营等方面。这一充足的预算为慢病管理项目提供了充足的资源，确保慢病管理项目在各个方面都能取得优异的表现。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慢病管理项目风险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慢病管理项目可能面临的风险包括市场接受度低、技术难题、竞争激烈等。慢病管理项目团队已经制定了相应的风险应对计划，通过前瞻性的风险管理，确保慢病管理项目在面对不确定性时能够迅速做出应对。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慢病管理项目团队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慢病管理项目汇聚了一支经验丰富、多领域专业素养的核心团队，确保慢病管理项目在各个方面都能拥有高水平的执行力。团队的协同作战是慢病管理项目成功的关键因素之一。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慢病管理项目背景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慢病管理项目的背景根植于市场对更高效、创新产品的渴望，同时也受到科技发展对行业格局的深刻改变的影响。这为慢病管理项目提供了广阔的发展空间和市场需求。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慢病管理项目现状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截至目前，慢病管理项目已完成市场调研和技术验证，取得了初步的成功。这为慢病管理项目在未来的发展奠定了坚实的基础，为更远大的目标打下了坚实的基石。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6785"/>
      <w:r>
        <w:rPr>
          <w:rFonts w:ascii="仿宋" w:eastAsia="仿宋" w:hAnsi="仿宋" w:cs="仿宋" w:hint="eastAsia"/>
          <w:sz w:val="28"/>
          <w:lang w:eastAsia="zh-CN"/>
        </w:rPr>
        <w:t>(二)、慢病管理项目目标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keyword》慢病管理项目首要业务目标是在市场中占据有利地位，实现产品/服务的成功推广和销售。通过不断提升产品质量、创新性，慢病管理项目追求成为行业中的领导者，赢得更多客户的青睐。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在科技迅速发展的时代，慢病管理项目着眼于技术创新。通过持续的研发和技术升级，慢病管理项目旨在推出更具创新性的产品或服务，以满足市场对新鲜、先进解决方案的需求。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为了建立可持续的客户关系，慢病管理项目设定了客户满意度目标。通过提供卓越的产品质量和优质的客户服务，慢病管理项目追求赢得客户的信任和忠诚度，确保他们的满意度达到行业领先水平。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慢病管理项目注重社会责任和可持续发展。通过实施环保、社会责任慢病管理项目，慢病管理项目致力于在经济发展的同时保护环境，促进社会公平，实现可持续经营。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慢病管理项目的团队是实现目标的核心驱动力。因此，慢病管理项目设定了团队发展目标，包括提升团队成员的专业技能、培养领导力，以及搭建协同高效的团队工作氛围。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7234"/>
      <w:r>
        <w:rPr>
          <w:rFonts w:ascii="仿宋" w:eastAsia="仿宋" w:hAnsi="仿宋" w:cs="仿宋" w:hint="eastAsia"/>
          <w:sz w:val="28"/>
          <w:lang w:eastAsia="zh-CN"/>
        </w:rPr>
        <w:t>(三)、慢病管理项目提出的理由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慢病管理项目提出的理由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提出源于对市场机遇的深刻洞察。当前市场中存在的需求缺口和行业发展趋势表明，有巨大的商业机会等待被开发。通过准确捕捉市场机遇，慢病管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慢病管理项目的理念基于对技术创新的信仰。通过持续的研发和技术投入，慢病管理项目有望推出更具创新性的产品或服务。在科技飞速发展的当下，慢病管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提出是为了增强企业的行业竞争力。通过提升产品或服务的质量和独特性，慢病管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响应了消费者需求的变化。随着社会和科技的不断发展，消费者对产品和服务的需求也在发生变化。通过深入了解并及时回应消费者的新需求，慢病管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慢病管理项目的提出是企业战略发展规划的一部分。在面对日益激烈的市场竞争和不断变化的商业环境中，慢病管理项目作为企业战略的一环，旨在为企业开辟新的增长领域，巩固企业在行业中的地位。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提出不仅仅是基于商业考量，还注重社会责任。通过推出环保、社会责任等方面的慢病管理项目，慢病管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https://d.book118.com/965020331102011044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893EE2"/>
    <w:rsid w:val="33893E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02033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2024-01-21T06:02:00Z</dcterms:created>
  <dcterms:modified xsi:type="dcterms:W3CDTF">2024-01-21T06:02:45Z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2826ED49B32D4247A10E45BB1A52756D_11</vt:lpwstr>
  </property>
  <property fmtid="{D5CDD505-2E9C-101B-9397-08002B2CF9AE}" pid="3" name="KSOProductBuildVer">
    <vt:lpwstr>2052-12.1.0.16120</vt:lpwstr>
  </property>
</Properties>
</file>