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韶关翁源县2023-2024学年九年级上学期期末数学达标卷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（2021•龙港市一模）如图所示的一个六角螺帽毛坯底面正六边形的边长、高和内孔直径都相等，其主视图是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0pt;height:6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4pt;height:5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4pt;height:3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4pt;height:3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4pt;height:3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（2021•沙坪坝区校级一模）如图，已知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​上三点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​，连接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​，切线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​交</w:t>
      </w:r>
      <w:r>
        <w:pict>
          <v:shape id="_x0000_i104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​的延长线于点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3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</w:t>
      </w:r>
      <w:r>
        <w:pict>
          <v:shape id="_x0000_i1044" type="#_x0000_t75" style="width:1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​的度数为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47" type="#_x0000_t75" style="width:77pt;height:9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（江苏省连云港市东海县六校九年级（上）联考数学试卷（10月份））下列关于x的方程中，一定是一元二次方程的为（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.2x+3=0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-2=（x+3）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.x2=</w:t>
      </w:r>
      <w:r>
        <w:pict>
          <v:shape id="_x0000_i1052" type="#_x0000_t75" style="width:6pt;height:26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-1=0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黄石市阳新三中九年级（上）期中数学试卷（））高新开发区某企业2022年1月份的产值达500万元，第一季度总产值为1750万元，问：2，3月份平均每月的增长率是多少？设平均每月增长的百分率为x，根据题意得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.500+500（1+x）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.500（1+x）+500（1+x）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.500+500（1+x）+500（1+x）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（2022年河北省中考数学猜题试卷（十））二次函数y=ax</w:t>
      </w:r>
      <w:r w:rsidRPr="004E0094">
        <w:rPr>
          <w:vertAlign w:val="superscript"/>
        </w:rPr>
        <w:t>2</w:t>
      </w:r>
      <w:r>
        <w:t>+bx+c（a≠0）的函数值y与自变量x的四组对应值如表所示</w:t>
      </w:r>
      <w:r>
        <w:pict>
          <v:shape id="_x0000_i1053" type="#_x0000_t75" style="width:197pt;height:48pt">
            <v:imagedata r:id="rId30" o:title="2"/>
          </v:shape>
        </w:pict>
      </w:r>
      <w:r>
        <w:t>则方程ax</w:t>
      </w:r>
      <w:r w:rsidRPr="004E0094">
        <w:rPr>
          <w:vertAlign w:val="superscript"/>
        </w:rPr>
        <w:t>2</w:t>
      </w:r>
      <w:r>
        <w:t>+bx+c=0的根的个数是（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湖北省恩施州利川市中考数学模拟试卷）投掷一枚均匀的硬币，落地时正面或反面向上的可能性相同．有甲、乙、丙三人做“投硬币”实验，他们分别投100次，结果正面向上的次数为：甲60次、乙40次、丙50次．则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https://d.book118.com/965042234202011042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965042234202011042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