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2053" w:rsidP="00EC2053">
      <w:pPr>
        <w:ind w:firstLine="480"/>
      </w:pPr>
      <w:bookmarkStart w:id="0" w:name="_Toc466575698"/>
      <w:bookmarkStart w:id="1" w:name="_Toc466927469"/>
    </w:p>
    <w:p w:rsidR="00EC2053" w:rsidP="00EC2053">
      <w:pPr>
        <w:ind w:firstLine="480"/>
        <w:rPr>
          <w:rFonts w:hint="eastAsia"/>
        </w:rPr>
      </w:pPr>
    </w:p>
    <w:p w:rsidR="000115A1" w:rsidRPr="00EC2053" w:rsidP="00EC2053">
      <w:pPr>
        <w:pStyle w:val="2"/>
        <w:spacing w:before="312" w:beforeLines="100" w:line="240" w:lineRule="auto"/>
        <w:ind w:firstLine="187" w:firstLineChars="18"/>
        <w:rPr>
          <w:rFonts w:ascii="黑体" w:hAnsi="黑体" w:hint="eastAsia"/>
          <w:sz w:val="104"/>
          <w:szCs w:val="104"/>
        </w:rPr>
      </w:pPr>
      <w:r w:rsidRPr="00EC2053" w:rsidR="00EC2053">
        <w:rPr>
          <w:rFonts w:ascii="黑体" w:hAnsi="黑体" w:hint="eastAsia"/>
          <w:sz w:val="104"/>
          <w:szCs w:val="104"/>
        </w:rPr>
        <w:t>建筑</w:t>
      </w:r>
      <w:r w:rsidRPr="00EC2053">
        <w:rPr>
          <w:rFonts w:ascii="黑体" w:hAnsi="黑体" w:hint="eastAsia"/>
          <w:sz w:val="104"/>
          <w:szCs w:val="104"/>
        </w:rPr>
        <w:t>工程</w:t>
      </w:r>
    </w:p>
    <w:p w:rsidR="000115A1" w:rsidRPr="00EC2053" w:rsidP="00EC2053">
      <w:pPr>
        <w:pStyle w:val="ListParagraph"/>
        <w:spacing w:line="240" w:lineRule="auto"/>
        <w:ind w:firstLine="0" w:firstLineChars="0"/>
        <w:jc w:val="center"/>
        <w:rPr>
          <w:rFonts w:ascii="黑体" w:eastAsia="黑体" w:hAnsi="黑体" w:hint="eastAsia"/>
          <w:b/>
          <w:bCs/>
          <w:sz w:val="104"/>
          <w:szCs w:val="104"/>
        </w:rPr>
      </w:pPr>
      <w:r w:rsidRPr="00EC2053">
        <w:rPr>
          <w:rFonts w:ascii="黑体" w:eastAsia="黑体" w:hAnsi="黑体" w:hint="eastAsia"/>
          <w:b/>
          <w:bCs/>
          <w:sz w:val="104"/>
          <w:szCs w:val="104"/>
        </w:rPr>
        <w:t>消防专项应急预</w:t>
      </w:r>
      <w:r w:rsidRPr="00EC2053">
        <w:rPr>
          <w:rFonts w:ascii="黑体" w:eastAsia="黑体" w:hAnsi="黑体" w:hint="eastAsia"/>
          <w:b/>
          <w:bCs/>
          <w:sz w:val="104"/>
          <w:szCs w:val="104"/>
        </w:rPr>
        <w:t>案</w:t>
      </w:r>
    </w:p>
    <w:p w:rsidR="000115A1" w:rsidP="000115A1">
      <w:pPr>
        <w:pStyle w:val="ListParagraph"/>
        <w:ind w:firstLine="0" w:firstLineChars="0"/>
        <w:jc w:val="center"/>
        <w:rPr>
          <w:rFonts w:ascii="华文新魏" w:eastAsia="华文新魏" w:hAnsi="宋体"/>
          <w:b/>
          <w:sz w:val="72"/>
          <w:szCs w:val="72"/>
        </w:rPr>
      </w:pPr>
    </w:p>
    <w:p w:rsidR="00EC2053" w:rsidP="000115A1">
      <w:pPr>
        <w:pStyle w:val="ListParagraph"/>
        <w:ind w:firstLine="0" w:firstLineChars="0"/>
        <w:jc w:val="center"/>
        <w:rPr>
          <w:rFonts w:ascii="华文新魏" w:eastAsia="华文新魏" w:hAnsi="宋体"/>
          <w:b/>
          <w:sz w:val="72"/>
          <w:szCs w:val="72"/>
        </w:rPr>
      </w:pPr>
    </w:p>
    <w:p w:rsidR="00EC2053" w:rsidRPr="00EC2053" w:rsidP="000115A1">
      <w:pPr>
        <w:pStyle w:val="ListParagraph"/>
        <w:ind w:firstLine="0" w:firstLineChars="0"/>
        <w:jc w:val="center"/>
        <w:rPr>
          <w:rFonts w:ascii="华文新魏" w:eastAsia="华文新魏" w:hAnsi="宋体" w:hint="eastAsia"/>
          <w:b/>
          <w:sz w:val="72"/>
          <w:szCs w:val="72"/>
        </w:rPr>
      </w:pPr>
    </w:p>
    <w:p w:rsidR="000115A1" w:rsidRPr="005F426D" w:rsidP="00A1648F">
      <w:pPr>
        <w:pStyle w:val="ListParagraph"/>
        <w:spacing w:line="900" w:lineRule="exact"/>
        <w:ind w:firstLine="2200" w:firstLineChars="500"/>
        <w:rPr>
          <w:rFonts w:ascii="华文新魏" w:eastAsia="华文新魏" w:hAnsi="宋体" w:hint="eastAsia"/>
          <w:b/>
          <w:sz w:val="44"/>
          <w:szCs w:val="44"/>
          <w:u w:val="single"/>
        </w:rPr>
      </w:pPr>
      <w:r w:rsidRPr="005F426D">
        <w:rPr>
          <w:rFonts w:ascii="华文新魏" w:eastAsia="华文新魏" w:hAnsi="宋体" w:hint="eastAsia"/>
          <w:b/>
          <w:sz w:val="44"/>
          <w:szCs w:val="44"/>
        </w:rPr>
        <w:t>编制</w:t>
      </w:r>
      <w:r>
        <w:rPr>
          <w:rFonts w:ascii="华文新魏" w:eastAsia="华文新魏" w:hAnsi="宋体" w:hint="eastAsia"/>
          <w:b/>
          <w:sz w:val="44"/>
          <w:szCs w:val="44"/>
        </w:rPr>
        <w:t xml:space="preserve"> </w:t>
      </w:r>
      <w:r w:rsidRPr="005F426D">
        <w:rPr>
          <w:rFonts w:ascii="华文新魏" w:eastAsia="华文新魏" w:hAnsi="宋体" w:hint="eastAsia"/>
          <w:b/>
          <w:sz w:val="44"/>
          <w:szCs w:val="44"/>
          <w:u w:val="single"/>
        </w:rPr>
        <w:t xml:space="preserve">     </w:t>
      </w:r>
      <w:r>
        <w:rPr>
          <w:rFonts w:ascii="华文新魏" w:eastAsia="华文新魏" w:hAnsi="宋体" w:hint="eastAsia"/>
          <w:b/>
          <w:sz w:val="44"/>
          <w:szCs w:val="44"/>
          <w:u w:val="single"/>
        </w:rPr>
        <w:t xml:space="preserve">      </w:t>
      </w:r>
    </w:p>
    <w:p w:rsidR="000115A1" w:rsidRPr="005F426D" w:rsidP="00A1648F">
      <w:pPr>
        <w:pStyle w:val="ListParagraph"/>
        <w:spacing w:line="900" w:lineRule="exact"/>
        <w:ind w:firstLine="2200" w:firstLineChars="500"/>
        <w:rPr>
          <w:rFonts w:ascii="华文新魏" w:eastAsia="华文新魏" w:hAnsi="宋体" w:hint="eastAsia"/>
          <w:b/>
          <w:sz w:val="44"/>
          <w:szCs w:val="44"/>
          <w:u w:val="single"/>
        </w:rPr>
      </w:pPr>
      <w:r w:rsidRPr="005F426D">
        <w:rPr>
          <w:rFonts w:ascii="华文新魏" w:eastAsia="华文新魏" w:hAnsi="宋体" w:hint="eastAsia"/>
          <w:b/>
          <w:sz w:val="44"/>
          <w:szCs w:val="44"/>
        </w:rPr>
        <w:t xml:space="preserve">审核 </w:t>
      </w:r>
      <w:r>
        <w:rPr>
          <w:rFonts w:ascii="华文新魏" w:eastAsia="华文新魏" w:hAnsi="宋体" w:hint="eastAsia"/>
          <w:b/>
          <w:sz w:val="44"/>
          <w:szCs w:val="44"/>
          <w:u w:val="single"/>
        </w:rPr>
        <w:t xml:space="preserve">           </w:t>
      </w:r>
    </w:p>
    <w:p w:rsidR="000115A1" w:rsidP="00A1648F">
      <w:pPr>
        <w:pStyle w:val="ListParagraph"/>
        <w:spacing w:line="900" w:lineRule="exact"/>
        <w:ind w:firstLine="2200" w:firstLineChars="500"/>
        <w:rPr>
          <w:rFonts w:ascii="华文新魏" w:eastAsia="华文新魏" w:hAnsi="宋体" w:hint="eastAsia"/>
          <w:b/>
          <w:sz w:val="44"/>
          <w:szCs w:val="44"/>
          <w:u w:val="single"/>
        </w:rPr>
      </w:pPr>
      <w:r w:rsidRPr="005F426D">
        <w:rPr>
          <w:rFonts w:ascii="华文新魏" w:eastAsia="华文新魏" w:hAnsi="宋体" w:hint="eastAsia"/>
          <w:b/>
          <w:sz w:val="44"/>
          <w:szCs w:val="44"/>
        </w:rPr>
        <w:t xml:space="preserve">审批 </w:t>
      </w:r>
      <w:r>
        <w:rPr>
          <w:rFonts w:ascii="华文新魏" w:eastAsia="华文新魏" w:hAnsi="宋体" w:hint="eastAsia"/>
          <w:b/>
          <w:sz w:val="44"/>
          <w:szCs w:val="44"/>
          <w:u w:val="single"/>
        </w:rPr>
        <w:t xml:space="preserve">           </w:t>
      </w:r>
    </w:p>
    <w:p w:rsidR="000115A1" w:rsidRPr="005F426D" w:rsidP="00A1648F">
      <w:pPr>
        <w:pStyle w:val="ListParagraph"/>
        <w:spacing w:line="900" w:lineRule="exact"/>
        <w:ind w:firstLine="2200" w:firstLineChars="500"/>
        <w:rPr>
          <w:rFonts w:ascii="华文新魏" w:eastAsia="华文新魏" w:hAnsi="宋体" w:hint="eastAsia"/>
          <w:b/>
          <w:sz w:val="44"/>
          <w:szCs w:val="44"/>
          <w:u w:val="single"/>
        </w:rPr>
      </w:pPr>
    </w:p>
    <w:p w:rsidR="000115A1" w:rsidRPr="005F426D" w:rsidP="000115A1">
      <w:pPr>
        <w:ind w:firstLine="643"/>
        <w:jc w:val="center"/>
        <w:rPr>
          <w:rFonts w:ascii="宋体" w:hAnsi="宋体"/>
          <w:b/>
          <w:sz w:val="32"/>
        </w:rPr>
        <w:sectPr w:rsidSect="008C7E26">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418" w:left="1701" w:header="1134" w:footer="1134" w:gutter="0"/>
          <w:cols w:space="425"/>
          <w:docGrid w:type="lines" w:linePitch="312"/>
        </w:sectPr>
      </w:pPr>
      <w:r>
        <w:rPr>
          <w:rFonts w:ascii="宋体" w:hAnsi="宋体" w:hint="eastAsia"/>
          <w:b/>
          <w:sz w:val="32"/>
        </w:rPr>
        <w:t>中铁</w:t>
      </w:r>
      <w:r w:rsidR="00EC2053">
        <w:rPr>
          <w:rFonts w:ascii="宋体" w:hAnsi="宋体" w:hint="eastAsia"/>
          <w:b/>
          <w:sz w:val="32"/>
        </w:rPr>
        <w:t>XX</w:t>
      </w:r>
      <w:r>
        <w:rPr>
          <w:rFonts w:ascii="宋体" w:hAnsi="宋体" w:hint="eastAsia"/>
          <w:b/>
          <w:sz w:val="32"/>
        </w:rPr>
        <w:t>局</w:t>
      </w:r>
      <w:r w:rsidRPr="005F426D">
        <w:rPr>
          <w:rFonts w:ascii="宋体" w:hAnsi="宋体" w:hint="eastAsia"/>
          <w:b/>
          <w:sz w:val="32"/>
        </w:rPr>
        <w:t>集团有限公司</w:t>
      </w:r>
    </w:p>
    <w:p w:rsidR="000115A1" w:rsidRPr="005F426D" w:rsidP="000115A1">
      <w:pPr>
        <w:ind w:firstLine="643"/>
        <w:jc w:val="center"/>
        <w:rPr>
          <w:rFonts w:ascii="宋体" w:hAnsi="宋体"/>
          <w:b/>
          <w:sz w:val="32"/>
        </w:rPr>
      </w:pPr>
      <w:r w:rsidR="00EC2053">
        <w:rPr>
          <w:rFonts w:ascii="宋体" w:hAnsi="宋体" w:hint="eastAsia"/>
          <w:b/>
          <w:sz w:val="32"/>
        </w:rPr>
        <w:t>XX</w:t>
      </w:r>
      <w:r>
        <w:rPr>
          <w:rFonts w:ascii="宋体" w:hAnsi="宋体" w:hint="eastAsia"/>
          <w:b/>
          <w:sz w:val="32"/>
        </w:rPr>
        <w:t>二</w:t>
      </w:r>
      <w:r w:rsidRPr="005F426D">
        <w:rPr>
          <w:rFonts w:ascii="宋体" w:hAnsi="宋体" w:hint="eastAsia"/>
          <w:b/>
          <w:sz w:val="32"/>
        </w:rPr>
        <w:t>期工程</w:t>
      </w:r>
      <w:r>
        <w:rPr>
          <w:rFonts w:ascii="宋体" w:hAnsi="宋体" w:hint="eastAsia"/>
          <w:b/>
          <w:sz w:val="32"/>
        </w:rPr>
        <w:t>土建</w:t>
      </w:r>
      <w:r w:rsidR="00EC2053">
        <w:rPr>
          <w:rFonts w:ascii="宋体" w:hAnsi="宋体" w:hint="eastAsia"/>
          <w:b/>
          <w:sz w:val="32"/>
        </w:rPr>
        <w:t>X</w:t>
      </w:r>
      <w:r w:rsidRPr="005F426D">
        <w:rPr>
          <w:rFonts w:ascii="宋体" w:hAnsi="宋体" w:hint="eastAsia"/>
          <w:b/>
          <w:sz w:val="32"/>
        </w:rPr>
        <w:t>标项目经理部</w:t>
      </w:r>
    </w:p>
    <w:p w:rsidR="004130CB" w:rsidP="000115A1">
      <w:pPr>
        <w:ind w:firstLine="643"/>
        <w:jc w:val="center"/>
        <w:rPr>
          <w:rFonts w:ascii="宋体" w:hAnsi="宋体"/>
          <w:b/>
          <w:sz w:val="32"/>
        </w:rPr>
      </w:pPr>
      <w:r w:rsidRPr="00F64272" w:rsidR="000115A1">
        <w:rPr>
          <w:rFonts w:ascii="宋体" w:hAnsi="宋体" w:hint="eastAsia"/>
          <w:b/>
          <w:sz w:val="32"/>
        </w:rPr>
        <w:t>二〇</w:t>
      </w:r>
      <w:r w:rsidR="00EC2053">
        <w:rPr>
          <w:rFonts w:ascii="宋体" w:hAnsi="宋体" w:hint="eastAsia"/>
          <w:b/>
          <w:sz w:val="32"/>
        </w:rPr>
        <w:t>二</w:t>
      </w:r>
      <w:r w:rsidR="00EC2053">
        <w:rPr>
          <w:rFonts w:ascii="宋体" w:hAnsi="宋体" w:hint="eastAsia"/>
          <w:b/>
          <w:sz w:val="32"/>
        </w:rPr>
        <w:t>X</w:t>
      </w:r>
      <w:r w:rsidRPr="00F64272" w:rsidR="000115A1">
        <w:rPr>
          <w:rFonts w:ascii="宋体" w:hAnsi="宋体" w:hint="eastAsia"/>
          <w:b/>
          <w:sz w:val="32"/>
        </w:rPr>
        <w:t>年</w:t>
      </w:r>
      <w:r w:rsidR="00EC2053">
        <w:rPr>
          <w:rFonts w:ascii="宋体" w:hAnsi="宋体" w:hint="eastAsia"/>
          <w:b/>
          <w:sz w:val="32"/>
        </w:rPr>
        <w:t>XX</w:t>
      </w:r>
      <w:r w:rsidRPr="00F64272" w:rsidR="000115A1">
        <w:rPr>
          <w:rFonts w:ascii="宋体" w:hAnsi="宋体" w:hint="eastAsia"/>
          <w:b/>
          <w:sz w:val="32"/>
        </w:rPr>
        <w:t>月</w:t>
      </w:r>
    </w:p>
    <w:p w:rsidR="00EC2053" w:rsidP="000115A1">
      <w:pPr>
        <w:ind w:firstLine="643"/>
        <w:jc w:val="center"/>
        <w:rPr>
          <w:rFonts w:ascii="宋体" w:hAnsi="宋体" w:hint="eastAsia"/>
          <w:b/>
          <w:sz w:val="32"/>
        </w:rPr>
        <w:sectPr w:rsidSect="008C7E26">
          <w:headerReference w:type="even" r:id="rId13"/>
          <w:headerReference w:type="default" r:id="rId14"/>
          <w:footerReference w:type="even" r:id="rId15"/>
          <w:footerReference w:type="default" r:id="rId16"/>
          <w:headerReference w:type="first" r:id="rId17"/>
          <w:footerReference w:type="first" r:id="rId18"/>
          <w:type w:val="nextPage"/>
          <w:pgSz w:w="11906" w:h="16838" w:code="9"/>
          <w:pgMar w:top="1701" w:right="1701" w:bottom="1418" w:left="1701" w:header="1134" w:footer="1134" w:gutter="0"/>
          <w:pgNumType w:start="2"/>
          <w:cols w:space="425"/>
          <w:titlePg w:val="0"/>
          <w:docGrid w:type="lines" w:linePitch="312"/>
        </w:sectPr>
      </w:pPr>
    </w:p>
    <w:p w:rsidR="00EC2053" w:rsidRPr="00EC2053" w:rsidP="00EC2053">
      <w:pPr>
        <w:ind w:firstLine="964"/>
        <w:jc w:val="center"/>
        <w:rPr>
          <w:b/>
          <w:bCs/>
          <w:noProof/>
          <w:sz w:val="48"/>
          <w:szCs w:val="48"/>
        </w:rPr>
      </w:pPr>
      <w:bookmarkStart w:id="2" w:name="_Toc475128246"/>
      <w:r w:rsidRPr="00EC2053" w:rsidR="004130CB">
        <w:rPr>
          <w:rFonts w:hint="eastAsia"/>
          <w:b/>
          <w:bCs/>
          <w:sz w:val="48"/>
          <w:szCs w:val="48"/>
        </w:rPr>
        <w:t>目</w:t>
      </w:r>
      <w:r>
        <w:rPr>
          <w:rFonts w:hint="eastAsia"/>
          <w:b/>
          <w:bCs/>
          <w:sz w:val="48"/>
          <w:szCs w:val="48"/>
        </w:rPr>
        <w:t>　</w:t>
      </w:r>
      <w:r w:rsidRPr="00EC2053" w:rsidR="004130CB">
        <w:rPr>
          <w:rFonts w:hint="eastAsia"/>
          <w:b/>
          <w:bCs/>
          <w:sz w:val="48"/>
          <w:szCs w:val="48"/>
        </w:rPr>
        <w:t>录</w:t>
      </w:r>
      <w:bookmarkEnd w:id="2"/>
      <w:r w:rsidRPr="00EC2053" w:rsidR="008C7E26">
        <w:rPr>
          <w:b/>
          <w:bCs/>
          <w:sz w:val="48"/>
          <w:szCs w:val="48"/>
        </w:rPr>
        <w:fldChar w:fldCharType="begin" w:dirty="1"/>
      </w:r>
      <w:r w:rsidRPr="00EC2053" w:rsidR="008C7E26">
        <w:rPr>
          <w:b/>
          <w:bCs/>
          <w:sz w:val="48"/>
          <w:szCs w:val="48"/>
        </w:rPr>
        <w:instrText xml:space="preserve"> TOC \o "1-3" \h \z \u </w:instrText>
      </w:r>
      <w:r w:rsidRPr="00EC2053" w:rsidR="008C7E26">
        <w:rPr>
          <w:b/>
          <w:bCs/>
          <w:sz w:val="48"/>
          <w:szCs w:val="48"/>
        </w:rPr>
        <w:fldChar w:fldCharType="separate"/>
      </w:r>
    </w:p>
    <w:p w:rsidR="00EC2053">
      <w:pPr>
        <w:pStyle w:val="TOC1"/>
        <w:ind w:firstLine="643"/>
        <w:rPr>
          <w:rFonts w:ascii="等线" w:eastAsia="等线" w:hAnsi="等线"/>
          <w:noProof/>
          <w:sz w:val="32"/>
          <w:szCs w:val="32"/>
        </w:rPr>
      </w:pPr>
      <w:hyperlink w:anchor="_Toc119836022" w:history="1">
        <w:r w:rsidRPr="00EC2053">
          <w:rPr>
            <w:rStyle w:val="Hyperlink"/>
            <w:noProof/>
            <w:sz w:val="32"/>
            <w:szCs w:val="32"/>
          </w:rPr>
          <w:t>1总则</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_Toc119836022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23" w:history="1">
        <w:r w:rsidRPr="00EC2053">
          <w:rPr>
            <w:rStyle w:val="Hyperlink"/>
            <w:noProof/>
            <w:sz w:val="32"/>
            <w:szCs w:val="32"/>
          </w:rPr>
          <w:t>1.1编制目的</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w:instrText>
        </w:r>
        <w:r w:rsidRPr="00EC2053">
          <w:rPr>
            <w:noProof/>
            <w:webHidden/>
            <w:sz w:val="32"/>
            <w:szCs w:val="32"/>
          </w:rPr>
          <w:instrText>c119836023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24" w:history="1">
        <w:r w:rsidRPr="00EC2053">
          <w:rPr>
            <w:rStyle w:val="Hyperlink"/>
            <w:noProof/>
            <w:sz w:val="32"/>
            <w:szCs w:val="32"/>
          </w:rPr>
          <w:t>1.2编制依据</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_Toc119836024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25" w:history="1">
        <w:r w:rsidRPr="00EC2053">
          <w:rPr>
            <w:rStyle w:val="Hyperlink"/>
            <w:noProof/>
            <w:sz w:val="32"/>
            <w:szCs w:val="32"/>
          </w:rPr>
          <w:t>1.3适用范围</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_Toc119836025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26" w:history="1">
        <w:r w:rsidRPr="00EC2053">
          <w:rPr>
            <w:rStyle w:val="Hyperlink"/>
            <w:noProof/>
            <w:sz w:val="32"/>
            <w:szCs w:val="32"/>
          </w:rPr>
          <w:t>1.4应急处置基本原则</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_Toc119836026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27" w:history="1">
        <w:r w:rsidRPr="00EC2053">
          <w:rPr>
            <w:rStyle w:val="Hyperlink"/>
            <w:noProof/>
            <w:sz w:val="32"/>
            <w:szCs w:val="32"/>
          </w:rPr>
          <w:t>1.5消防应急抢险的主要任务</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_Toc119836027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2</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28" w:history="1">
        <w:r w:rsidRPr="00EC2053">
          <w:rPr>
            <w:rStyle w:val="Hyperlink"/>
            <w:noProof/>
            <w:sz w:val="32"/>
            <w:szCs w:val="32"/>
          </w:rPr>
          <w:t>2工程施工消防危险源分析</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w:instrText>
        </w:r>
        <w:r w:rsidRPr="00EC2053">
          <w:rPr>
            <w:noProof/>
            <w:webHidden/>
            <w:sz w:val="32"/>
            <w:szCs w:val="32"/>
          </w:rPr>
          <w:instrText>28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2</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29" w:history="1">
        <w:r w:rsidRPr="00EC2053">
          <w:rPr>
            <w:rStyle w:val="Hyperlink"/>
            <w:noProof/>
            <w:sz w:val="32"/>
            <w:szCs w:val="32"/>
          </w:rPr>
          <w:t>2.1工程概况</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_Toc119836029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2</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30" w:history="1">
        <w:r w:rsidRPr="00EC2053">
          <w:rPr>
            <w:rStyle w:val="Hyperlink"/>
            <w:noProof/>
            <w:sz w:val="32"/>
            <w:szCs w:val="32"/>
          </w:rPr>
          <w:t>2.2危险程度分析</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_Toc119836030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3</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31" w:history="1">
        <w:r w:rsidRPr="00EC2053">
          <w:rPr>
            <w:rStyle w:val="Hyperlink"/>
            <w:noProof/>
            <w:sz w:val="32"/>
            <w:szCs w:val="32"/>
          </w:rPr>
          <w:t>3组织机构及职责</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_Toc119836031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3</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32" w:history="1">
        <w:r w:rsidRPr="00EC2053">
          <w:rPr>
            <w:rStyle w:val="Hyperlink"/>
            <w:noProof/>
            <w:sz w:val="32"/>
            <w:szCs w:val="32"/>
          </w:rPr>
          <w:t>3.1应急救援体系</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_Toc119836032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3</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33" w:history="1">
        <w:r w:rsidRPr="00EC2053">
          <w:rPr>
            <w:rStyle w:val="Hyperlink"/>
            <w:noProof/>
            <w:sz w:val="32"/>
            <w:szCs w:val="32"/>
          </w:rPr>
          <w:t>3.2应急组织机构职责</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w:instrText>
        </w:r>
        <w:r w:rsidRPr="00EC2053">
          <w:rPr>
            <w:noProof/>
            <w:webHidden/>
            <w:sz w:val="32"/>
            <w:szCs w:val="32"/>
          </w:rPr>
          <w:instrText>9836033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4</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34" w:history="1">
        <w:r w:rsidRPr="00EC2053">
          <w:rPr>
            <w:rStyle w:val="Hyperlink"/>
            <w:noProof/>
            <w:sz w:val="32"/>
            <w:szCs w:val="32"/>
          </w:rPr>
          <w:t>3.3应急值班人员守则</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_Toc119836034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7</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35" w:history="1">
        <w:r w:rsidRPr="00EC2053">
          <w:rPr>
            <w:rStyle w:val="Hyperlink"/>
            <w:noProof/>
            <w:sz w:val="32"/>
            <w:szCs w:val="32"/>
          </w:rPr>
          <w:t>4预防与预警</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_Toc119836035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7</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36" w:history="1">
        <w:r w:rsidRPr="00EC2053">
          <w:rPr>
            <w:rStyle w:val="Hyperlink"/>
            <w:noProof/>
            <w:sz w:val="32"/>
            <w:szCs w:val="32"/>
          </w:rPr>
          <w:t>4.1预警行动</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_Toc119836036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7</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37" w:history="1">
        <w:r w:rsidRPr="00EC2053">
          <w:rPr>
            <w:rStyle w:val="Hyperlink"/>
            <w:noProof/>
            <w:sz w:val="32"/>
            <w:szCs w:val="32"/>
          </w:rPr>
          <w:t>4.2信息报告</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_Toc119836037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7</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38" w:history="1">
        <w:r w:rsidRPr="00EC2053">
          <w:rPr>
            <w:rStyle w:val="Hyperlink"/>
            <w:noProof/>
            <w:sz w:val="32"/>
            <w:szCs w:val="32"/>
          </w:rPr>
          <w:t>应急处置及事故上报流程图</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_Toc119836038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8</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39" w:history="1">
        <w:r w:rsidRPr="00EC2053">
          <w:rPr>
            <w:rStyle w:val="Hyperlink"/>
            <w:noProof/>
            <w:sz w:val="32"/>
            <w:szCs w:val="32"/>
          </w:rPr>
          <w:t>5应急响应</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_Toc119836039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8</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40" w:history="1">
        <w:r w:rsidRPr="00EC2053">
          <w:rPr>
            <w:rStyle w:val="Hyperlink"/>
            <w:noProof/>
            <w:sz w:val="32"/>
            <w:szCs w:val="32"/>
          </w:rPr>
          <w:t>5.1响应分级</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PA</w:instrText>
        </w:r>
        <w:r w:rsidRPr="00EC2053">
          <w:rPr>
            <w:noProof/>
            <w:webHidden/>
            <w:sz w:val="32"/>
            <w:szCs w:val="32"/>
          </w:rPr>
          <w:instrText xml:space="preserve">GEREF </w:instrText>
        </w:r>
        <w:r w:rsidRPr="00EC2053">
          <w:rPr>
            <w:noProof/>
            <w:webHidden/>
            <w:sz w:val="32"/>
            <w:szCs w:val="32"/>
          </w:rPr>
          <w:instrText>_Toc119836040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8</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41" w:history="1">
        <w:r w:rsidRPr="00EC2053">
          <w:rPr>
            <w:rStyle w:val="Hyperlink"/>
            <w:noProof/>
            <w:sz w:val="32"/>
            <w:szCs w:val="32"/>
          </w:rPr>
          <w:t>5.2响应程序</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_Toc119836041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9</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sectPr w:rsidSect="004130CB">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pgNumType w:start="1"/>
          <w:cols w:space="425"/>
          <w:docGrid w:type="lines" w:linePitch="312"/>
        </w:sectPr>
      </w:pPr>
      <w:hyperlink w:anchor="_Toc119836042" w:history="1">
        <w:r w:rsidRPr="00EC2053">
          <w:rPr>
            <w:rStyle w:val="Hyperlink"/>
            <w:noProof/>
            <w:sz w:val="32"/>
            <w:szCs w:val="32"/>
          </w:rPr>
          <w:t>5.3应急处置</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_Toc119836042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10</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43" w:history="1">
        <w:r w:rsidRPr="00EC2053">
          <w:rPr>
            <w:rStyle w:val="Hyperlink"/>
            <w:noProof/>
            <w:sz w:val="32"/>
            <w:szCs w:val="32"/>
          </w:rPr>
          <w:t>5.4应急结束</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_Toc119836043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11</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44" w:history="1">
        <w:r w:rsidRPr="00EC2053">
          <w:rPr>
            <w:rStyle w:val="Hyperlink"/>
            <w:noProof/>
            <w:sz w:val="32"/>
            <w:szCs w:val="32"/>
          </w:rPr>
          <w:t>6信息管理</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_Toc119836044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11</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45" w:history="1">
        <w:r w:rsidRPr="00EC2053">
          <w:rPr>
            <w:rStyle w:val="Hyperlink"/>
            <w:noProof/>
            <w:sz w:val="32"/>
            <w:szCs w:val="32"/>
          </w:rPr>
          <w:t>6.1信息报告时限</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_Toc119836045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12</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46" w:history="1">
        <w:r w:rsidRPr="00EC2053">
          <w:rPr>
            <w:rStyle w:val="Hyperlink"/>
            <w:noProof/>
            <w:sz w:val="32"/>
            <w:szCs w:val="32"/>
          </w:rPr>
          <w:t>6.2信息监测与报告</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_Toc119836046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12</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47" w:history="1">
        <w:r w:rsidRPr="00EC2053">
          <w:rPr>
            <w:rStyle w:val="Hyperlink"/>
            <w:noProof/>
            <w:sz w:val="32"/>
            <w:szCs w:val="32"/>
          </w:rPr>
          <w:t>7后期处置</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_Toc119836047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12</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48" w:history="1">
        <w:r w:rsidRPr="00EC2053">
          <w:rPr>
            <w:rStyle w:val="Hyperlink"/>
            <w:noProof/>
            <w:sz w:val="32"/>
            <w:szCs w:val="32"/>
          </w:rPr>
          <w:t>8培训与演练</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_Toc119836048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13</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49" w:history="1">
        <w:r w:rsidRPr="00EC2053">
          <w:rPr>
            <w:rStyle w:val="Hyperlink"/>
            <w:noProof/>
            <w:sz w:val="32"/>
            <w:szCs w:val="32"/>
          </w:rPr>
          <w:t>9奖励</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_Toc119836049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13</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50" w:history="1">
        <w:r w:rsidRPr="00EC2053">
          <w:rPr>
            <w:rStyle w:val="Hyperlink"/>
            <w:noProof/>
            <w:sz w:val="32"/>
            <w:szCs w:val="32"/>
          </w:rPr>
          <w:t>9.1 奖励</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_Toc119836050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13</w:t>
        </w:r>
        <w:r w:rsidRPr="00EC2053">
          <w:rPr>
            <w:noProof/>
            <w:webHidden/>
            <w:sz w:val="32"/>
            <w:szCs w:val="32"/>
          </w:rPr>
          <w:fldChar w:fldCharType="end"/>
        </w:r>
      </w:hyperlink>
    </w:p>
    <w:p w:rsidR="00EC2053">
      <w:pPr>
        <w:pStyle w:val="TOC2"/>
        <w:tabs>
          <w:tab w:val="right" w:leader="dot" w:pos="8296"/>
        </w:tabs>
        <w:ind w:firstLine="640"/>
        <w:rPr>
          <w:rFonts w:ascii="等线" w:eastAsia="等线" w:hAnsi="等线"/>
          <w:noProof/>
          <w:sz w:val="32"/>
          <w:szCs w:val="32"/>
        </w:rPr>
      </w:pPr>
      <w:hyperlink w:anchor="_Toc119836051" w:history="1">
        <w:r w:rsidRPr="00EC2053">
          <w:rPr>
            <w:rStyle w:val="Hyperlink"/>
            <w:noProof/>
            <w:sz w:val="32"/>
            <w:szCs w:val="32"/>
          </w:rPr>
          <w:t>9.2责任追究</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_Toc119836051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13</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52" w:history="1">
        <w:r w:rsidRPr="00EC2053">
          <w:rPr>
            <w:rStyle w:val="Hyperlink"/>
            <w:noProof/>
            <w:sz w:val="32"/>
            <w:szCs w:val="32"/>
          </w:rPr>
          <w:t>附件1：应急电话</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_Toc119836052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14</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53" w:history="1">
        <w:r w:rsidRPr="00EC2053">
          <w:rPr>
            <w:rStyle w:val="Hyperlink"/>
            <w:noProof/>
            <w:sz w:val="32"/>
            <w:szCs w:val="32"/>
          </w:rPr>
          <w:t>附件2：应急领导小组联系方式</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_Toc119836053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15</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54" w:history="1">
        <w:r w:rsidRPr="00EC2053">
          <w:rPr>
            <w:rStyle w:val="Hyperlink"/>
            <w:noProof/>
            <w:sz w:val="32"/>
            <w:szCs w:val="32"/>
          </w:rPr>
          <w:t>附件3：应急物资清单</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_Toc119836054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16</w:t>
        </w:r>
        <w:r w:rsidRPr="00EC2053">
          <w:rPr>
            <w:noProof/>
            <w:webHidden/>
            <w:sz w:val="32"/>
            <w:szCs w:val="32"/>
          </w:rPr>
          <w:fldChar w:fldCharType="end"/>
        </w:r>
      </w:hyperlink>
    </w:p>
    <w:p w:rsidR="00EC2053">
      <w:pPr>
        <w:pStyle w:val="TOC1"/>
        <w:ind w:firstLine="643"/>
        <w:rPr>
          <w:rFonts w:ascii="等线" w:eastAsia="等线" w:hAnsi="等线"/>
          <w:noProof/>
          <w:sz w:val="32"/>
          <w:szCs w:val="32"/>
        </w:rPr>
      </w:pPr>
      <w:hyperlink w:anchor="_Toc119836055" w:history="1">
        <w:r w:rsidRPr="00EC2053">
          <w:rPr>
            <w:rStyle w:val="Hyperlink"/>
            <w:noProof/>
            <w:sz w:val="32"/>
            <w:szCs w:val="32"/>
          </w:rPr>
          <w:t>附件4：附近医院线路图</w:t>
        </w:r>
        <w:r w:rsidRPr="00EC2053">
          <w:rPr>
            <w:noProof/>
            <w:webHidden/>
            <w:sz w:val="32"/>
            <w:szCs w:val="32"/>
          </w:rPr>
          <w:tab/>
        </w:r>
        <w:r w:rsidRPr="00EC2053">
          <w:rPr>
            <w:noProof/>
            <w:webHidden/>
            <w:sz w:val="32"/>
            <w:szCs w:val="32"/>
          </w:rPr>
          <w:fldChar w:fldCharType="begin"/>
        </w:r>
        <w:r w:rsidRPr="00EC2053">
          <w:rPr>
            <w:noProof/>
            <w:webHidden/>
            <w:sz w:val="32"/>
            <w:szCs w:val="32"/>
          </w:rPr>
          <w:instrText xml:space="preserve"> </w:instrText>
        </w:r>
        <w:r w:rsidRPr="00EC2053">
          <w:rPr>
            <w:noProof/>
            <w:webHidden/>
            <w:sz w:val="32"/>
            <w:szCs w:val="32"/>
          </w:rPr>
          <w:instrText xml:space="preserve">PAGEREF </w:instrText>
        </w:r>
        <w:r w:rsidRPr="00EC2053">
          <w:rPr>
            <w:noProof/>
            <w:webHidden/>
            <w:sz w:val="32"/>
            <w:szCs w:val="32"/>
          </w:rPr>
          <w:instrText>_Toc119836055 \h</w:instrText>
        </w:r>
        <w:r w:rsidRPr="00EC2053">
          <w:rPr>
            <w:noProof/>
            <w:webHidden/>
            <w:sz w:val="32"/>
            <w:szCs w:val="32"/>
          </w:rPr>
          <w:instrText xml:space="preserve"> </w:instrText>
        </w:r>
        <w:r w:rsidRPr="00EC2053">
          <w:rPr>
            <w:noProof/>
            <w:webHidden/>
            <w:sz w:val="32"/>
            <w:szCs w:val="32"/>
          </w:rPr>
          <w:fldChar w:fldCharType="separate"/>
        </w:r>
        <w:r w:rsidR="002F64AA">
          <w:rPr>
            <w:noProof/>
            <w:webHidden/>
            <w:sz w:val="32"/>
            <w:szCs w:val="32"/>
          </w:rPr>
          <w:t>17</w:t>
        </w:r>
        <w:r w:rsidRPr="00EC2053">
          <w:rPr>
            <w:noProof/>
            <w:webHidden/>
            <w:sz w:val="32"/>
            <w:szCs w:val="32"/>
          </w:rPr>
          <w:fldChar w:fldCharType="end"/>
        </w:r>
      </w:hyperlink>
    </w:p>
    <w:p w:rsidR="004130CB" w:rsidP="00EC2053">
      <w:pPr>
        <w:ind w:firstLine="0" w:firstLineChars="0"/>
        <w:rPr>
          <w:rFonts w:hint="eastAsia"/>
        </w:rPr>
      </w:pPr>
      <w:r w:rsidRPr="00EC2053" w:rsidR="008C7E26">
        <w:rPr>
          <w:sz w:val="32"/>
          <w:szCs w:val="32"/>
        </w:rPr>
        <w:fldChar w:fldCharType="end"/>
      </w:r>
    </w:p>
    <w:p w:rsidR="004130CB" w:rsidP="004130CB">
      <w:pPr>
        <w:ind w:firstLine="480"/>
        <w:rPr>
          <w:rFonts w:hint="eastAsia"/>
        </w:rPr>
      </w:pPr>
    </w:p>
    <w:p w:rsidR="004130CB" w:rsidP="004130CB">
      <w:pPr>
        <w:ind w:firstLine="0" w:firstLineChars="0"/>
        <w:rPr>
          <w:rFonts w:hint="eastAsia"/>
        </w:rPr>
        <w:sectPr w:rsidSect="004130CB">
          <w:headerReference w:type="even" r:id="rId25"/>
          <w:headerReference w:type="default" r:id="rId26"/>
          <w:footerReference w:type="even" r:id="rId27"/>
          <w:footerReference w:type="default" r:id="rId28"/>
          <w:headerReference w:type="first" r:id="rId29"/>
          <w:footerReference w:type="first" r:id="rId30"/>
          <w:type w:val="nextPage"/>
          <w:pgSz w:w="11906" w:h="16838"/>
          <w:pgMar w:top="1440" w:right="1800" w:bottom="1440" w:left="1800" w:header="851" w:footer="992" w:gutter="0"/>
          <w:pgNumType w:start="2"/>
          <w:cols w:space="425"/>
          <w:titlePg w:val="0"/>
          <w:docGrid w:type="lines" w:linePitch="312"/>
        </w:sectPr>
      </w:pPr>
    </w:p>
    <w:p w:rsidR="000115A1" w:rsidRPr="00EC2053" w:rsidP="00EC2053">
      <w:pPr>
        <w:ind w:firstLine="883"/>
        <w:jc w:val="center"/>
        <w:rPr>
          <w:rFonts w:ascii="黑体" w:eastAsia="黑体" w:hAnsi="黑体" w:hint="eastAsia"/>
          <w:b/>
          <w:bCs/>
          <w:sz w:val="44"/>
          <w:szCs w:val="44"/>
        </w:rPr>
      </w:pPr>
      <w:bookmarkStart w:id="3" w:name="_Toc467943950"/>
      <w:bookmarkStart w:id="4" w:name="_Toc467945108"/>
      <w:bookmarkStart w:id="5" w:name="_Toc475128247"/>
      <w:r w:rsidRPr="00EC2053">
        <w:rPr>
          <w:rFonts w:ascii="黑体" w:eastAsia="黑体" w:hAnsi="黑体" w:hint="eastAsia"/>
          <w:b/>
          <w:bCs/>
          <w:sz w:val="44"/>
          <w:szCs w:val="44"/>
        </w:rPr>
        <w:t>消防</w:t>
      </w:r>
      <w:r w:rsidRPr="00EC2053">
        <w:rPr>
          <w:rFonts w:ascii="黑体" w:eastAsia="黑体" w:hAnsi="黑体" w:hint="eastAsia"/>
          <w:b/>
          <w:bCs/>
          <w:sz w:val="44"/>
          <w:szCs w:val="44"/>
        </w:rPr>
        <w:t>专项</w:t>
      </w:r>
      <w:r w:rsidRPr="00EC2053">
        <w:rPr>
          <w:rFonts w:ascii="黑体" w:eastAsia="黑体" w:hAnsi="黑体" w:hint="eastAsia"/>
          <w:b/>
          <w:bCs/>
          <w:sz w:val="44"/>
          <w:szCs w:val="44"/>
        </w:rPr>
        <w:t>应急预案</w:t>
      </w:r>
      <w:bookmarkEnd w:id="0"/>
      <w:bookmarkEnd w:id="1"/>
      <w:bookmarkEnd w:id="3"/>
      <w:bookmarkEnd w:id="4"/>
      <w:bookmarkEnd w:id="5"/>
    </w:p>
    <w:p w:rsidR="000115A1" w:rsidRPr="000115A1" w:rsidP="00EC2053">
      <w:pPr>
        <w:pStyle w:val="Title"/>
        <w:ind w:firstLine="683"/>
        <w:rPr>
          <w:rFonts w:hint="eastAsia"/>
        </w:rPr>
      </w:pPr>
      <w:bookmarkStart w:id="6" w:name="_Toc466575699"/>
      <w:bookmarkStart w:id="7" w:name="_Toc466927470"/>
      <w:bookmarkStart w:id="8" w:name="_Toc119836022"/>
      <w:r w:rsidRPr="000115A1">
        <w:rPr>
          <w:rFonts w:hint="eastAsia"/>
        </w:rPr>
        <w:t>1总则</w:t>
      </w:r>
      <w:bookmarkEnd w:id="6"/>
      <w:bookmarkEnd w:id="7"/>
      <w:bookmarkEnd w:id="8"/>
    </w:p>
    <w:p w:rsidR="000115A1" w:rsidRPr="000115A1" w:rsidP="00EC2053">
      <w:pPr>
        <w:pStyle w:val="Subtitle"/>
        <w:ind w:firstLine="602"/>
      </w:pPr>
      <w:bookmarkStart w:id="9" w:name="_Toc119836023"/>
      <w:r w:rsidRPr="000115A1">
        <w:rPr>
          <w:rFonts w:hint="eastAsia"/>
        </w:rPr>
        <w:t>1.1编制目的</w:t>
      </w:r>
      <w:bookmarkEnd w:id="9"/>
    </w:p>
    <w:p w:rsidR="000115A1" w:rsidRPr="00414276" w:rsidP="000115A1">
      <w:pPr>
        <w:adjustRightInd/>
        <w:snapToGrid/>
        <w:ind w:firstLine="480"/>
        <w:rPr>
          <w:rFonts w:ascii="Calibri" w:hAnsi="Calibri"/>
        </w:rPr>
      </w:pPr>
      <w:r w:rsidRPr="00414276">
        <w:rPr>
          <w:rFonts w:ascii="Calibri" w:hAnsi="Calibri" w:hint="eastAsia"/>
        </w:rPr>
        <w:t>为了全面贯彻落实</w:t>
      </w:r>
      <w:r w:rsidRPr="00414276">
        <w:rPr>
          <w:rFonts w:ascii="Calibri" w:hAnsi="Calibri" w:hint="eastAsia"/>
        </w:rPr>
        <w:t>“</w:t>
      </w:r>
      <w:r w:rsidRPr="00414276">
        <w:rPr>
          <w:rFonts w:ascii="Calibri" w:hAnsi="Calibri" w:hint="eastAsia"/>
        </w:rPr>
        <w:t>安全第一、预防为主、综合治理</w:t>
      </w:r>
      <w:r w:rsidRPr="00414276">
        <w:rPr>
          <w:rFonts w:ascii="Calibri" w:hAnsi="Calibri" w:hint="eastAsia"/>
        </w:rPr>
        <w:t>”</w:t>
      </w:r>
      <w:r w:rsidRPr="00414276">
        <w:rPr>
          <w:rFonts w:ascii="Calibri" w:hAnsi="Calibri" w:hint="eastAsia"/>
        </w:rPr>
        <w:t>的方针</w:t>
      </w:r>
      <w:r w:rsidRPr="00414276">
        <w:rPr>
          <w:rFonts w:ascii="Calibri" w:hAnsi="Calibri" w:hint="eastAsia"/>
        </w:rPr>
        <w:t>，积极落实</w:t>
      </w:r>
      <w:r w:rsidRPr="00414276">
        <w:rPr>
          <w:rFonts w:ascii="Calibri" w:hAnsi="Calibri" w:hint="eastAsia"/>
        </w:rPr>
        <w:t>“</w:t>
      </w:r>
      <w:r w:rsidRPr="00414276">
        <w:rPr>
          <w:rFonts w:ascii="Calibri" w:hAnsi="Calibri" w:hint="eastAsia"/>
        </w:rPr>
        <w:t>以防为主、防消结合</w:t>
      </w:r>
      <w:r w:rsidRPr="00414276">
        <w:rPr>
          <w:rFonts w:ascii="Calibri" w:hAnsi="Calibri" w:hint="eastAsia"/>
        </w:rPr>
        <w:t>”</w:t>
      </w:r>
      <w:r w:rsidRPr="00414276">
        <w:rPr>
          <w:rFonts w:ascii="Calibri" w:hAnsi="Calibri" w:hint="eastAsia"/>
        </w:rPr>
        <w:t>的基本原则，规范本项目消防应急管理工作，提高火灾爆炸突发事件的应急救援反应速度和协调水平，增强综合处置地铁工程建设中消防重特大事件的能力，预防和控制次生灾害的发生，保证企业员工和公众的生命安全，最大限度地减少财产损失、环境破坏和</w:t>
      </w:r>
      <w:r w:rsidRPr="00414276">
        <w:rPr>
          <w:rFonts w:ascii="Calibri" w:hAnsi="Calibri" w:hint="eastAsia"/>
        </w:rPr>
        <w:t>社会影响，特制定本预案。</w:t>
      </w:r>
    </w:p>
    <w:p w:rsidR="000115A1" w:rsidRPr="000115A1" w:rsidP="00EC2053">
      <w:pPr>
        <w:pStyle w:val="Subtitle"/>
        <w:ind w:firstLine="602"/>
      </w:pPr>
      <w:bookmarkStart w:id="10" w:name="_Toc119836024"/>
      <w:r w:rsidRPr="000115A1">
        <w:t>1.</w:t>
      </w:r>
      <w:r w:rsidRPr="000115A1">
        <w:rPr>
          <w:rFonts w:hint="eastAsia"/>
        </w:rPr>
        <w:t>2编制依据</w:t>
      </w:r>
      <w:bookmarkEnd w:id="10"/>
    </w:p>
    <w:p w:rsidR="000115A1" w:rsidRPr="00414276" w:rsidP="000115A1">
      <w:pPr>
        <w:adjustRightInd/>
        <w:snapToGrid/>
        <w:ind w:firstLine="480"/>
        <w:rPr>
          <w:rFonts w:ascii="Calibri" w:hAnsi="Calibri"/>
        </w:rPr>
      </w:pPr>
      <w:r w:rsidRPr="00414276">
        <w:rPr>
          <w:rFonts w:ascii="Calibri" w:hAnsi="Calibri" w:hint="eastAsia"/>
        </w:rPr>
        <w:t>本预案依据以下主要法律法规：</w:t>
      </w:r>
    </w:p>
    <w:p w:rsidR="000115A1" w:rsidRPr="00414276" w:rsidP="000115A1">
      <w:pPr>
        <w:adjustRightInd/>
        <w:snapToGrid/>
        <w:ind w:firstLine="480"/>
        <w:rPr>
          <w:rFonts w:ascii="Calibri" w:hAnsi="Calibri"/>
        </w:rPr>
      </w:pPr>
      <w:r w:rsidRPr="00414276">
        <w:rPr>
          <w:rFonts w:ascii="Calibri" w:hAnsi="Calibri"/>
        </w:rPr>
        <w:t>1</w:t>
      </w:r>
      <w:r w:rsidRPr="00414276">
        <w:rPr>
          <w:rFonts w:ascii="Calibri" w:hAnsi="Calibri" w:hint="eastAsia"/>
        </w:rPr>
        <w:t>、《中华人民共和国安全生产法》</w:t>
      </w:r>
      <w:r w:rsidRPr="00414276">
        <w:rPr>
          <w:rFonts w:ascii="Calibri" w:hAnsi="Calibri"/>
        </w:rPr>
        <w:t xml:space="preserve"> </w:t>
      </w:r>
    </w:p>
    <w:p w:rsidR="000115A1" w:rsidRPr="00414276" w:rsidP="000115A1">
      <w:pPr>
        <w:adjustRightInd/>
        <w:snapToGrid/>
        <w:ind w:firstLine="480"/>
        <w:rPr>
          <w:rFonts w:ascii="Calibri" w:hAnsi="Calibri"/>
        </w:rPr>
      </w:pPr>
      <w:r w:rsidRPr="00414276">
        <w:rPr>
          <w:rFonts w:ascii="Calibri" w:hAnsi="Calibri"/>
        </w:rPr>
        <w:t>2</w:t>
      </w:r>
      <w:r w:rsidRPr="00414276">
        <w:rPr>
          <w:rFonts w:ascii="Calibri" w:hAnsi="Calibri" w:hint="eastAsia"/>
        </w:rPr>
        <w:t>、《中华人民共和国消防法》</w:t>
      </w:r>
    </w:p>
    <w:p w:rsidR="000115A1" w:rsidRPr="00414276" w:rsidP="000115A1">
      <w:pPr>
        <w:adjustRightInd/>
        <w:snapToGrid/>
        <w:ind w:firstLine="480"/>
        <w:rPr>
          <w:rFonts w:ascii="Calibri" w:hAnsi="Calibri"/>
        </w:rPr>
      </w:pPr>
      <w:r w:rsidRPr="00414276">
        <w:rPr>
          <w:rFonts w:ascii="Calibri" w:hAnsi="Calibri"/>
        </w:rPr>
        <w:t>3</w:t>
      </w:r>
      <w:r w:rsidRPr="00414276">
        <w:rPr>
          <w:rFonts w:ascii="Calibri" w:hAnsi="Calibri" w:hint="eastAsia"/>
        </w:rPr>
        <w:t>、《中华人民共和国突发事件应对法》</w:t>
      </w:r>
      <w:r w:rsidRPr="00414276">
        <w:rPr>
          <w:rFonts w:ascii="Calibri" w:hAnsi="Calibri"/>
        </w:rPr>
        <w:t xml:space="preserve"> </w:t>
      </w:r>
    </w:p>
    <w:p w:rsidR="000115A1" w:rsidRPr="00414276" w:rsidP="000115A1">
      <w:pPr>
        <w:adjustRightInd/>
        <w:snapToGrid/>
        <w:ind w:firstLine="480"/>
        <w:rPr>
          <w:rFonts w:ascii="Calibri" w:hAnsi="Calibri"/>
        </w:rPr>
      </w:pPr>
      <w:r w:rsidRPr="00414276">
        <w:rPr>
          <w:rFonts w:ascii="Calibri" w:hAnsi="Calibri"/>
        </w:rPr>
        <w:t>4</w:t>
      </w:r>
      <w:r w:rsidRPr="00414276">
        <w:rPr>
          <w:rFonts w:ascii="Calibri" w:hAnsi="Calibri" w:hint="eastAsia"/>
        </w:rPr>
        <w:t>、《生产安全事故报告和调查处理条例》</w:t>
      </w:r>
    </w:p>
    <w:p w:rsidR="000115A1" w:rsidRPr="00414276" w:rsidP="000115A1">
      <w:pPr>
        <w:adjustRightInd/>
        <w:snapToGrid/>
        <w:ind w:firstLine="480"/>
        <w:rPr>
          <w:rFonts w:ascii="Calibri" w:hAnsi="Calibri"/>
        </w:rPr>
      </w:pPr>
      <w:r w:rsidRPr="00414276">
        <w:rPr>
          <w:rFonts w:ascii="Calibri" w:hAnsi="Calibri"/>
        </w:rPr>
        <w:t>5</w:t>
      </w:r>
      <w:r w:rsidRPr="00414276">
        <w:rPr>
          <w:rFonts w:ascii="Calibri" w:hAnsi="Calibri" w:hint="eastAsia"/>
        </w:rPr>
        <w:t>、《建设工程安全生产管理条例》</w:t>
      </w:r>
      <w:r w:rsidRPr="00414276">
        <w:rPr>
          <w:rFonts w:ascii="Calibri" w:hAnsi="Calibri"/>
        </w:rPr>
        <w:t xml:space="preserve"> </w:t>
      </w:r>
    </w:p>
    <w:p w:rsidR="000115A1" w:rsidRPr="00414276" w:rsidP="000115A1">
      <w:pPr>
        <w:adjustRightInd/>
        <w:snapToGrid/>
        <w:ind w:firstLine="480"/>
        <w:rPr>
          <w:rFonts w:ascii="Calibri" w:hAnsi="Calibri"/>
        </w:rPr>
      </w:pPr>
      <w:r w:rsidRPr="00414276">
        <w:rPr>
          <w:rFonts w:ascii="Calibri" w:hAnsi="Calibri"/>
        </w:rPr>
        <w:t>6</w:t>
      </w:r>
      <w:r w:rsidRPr="00414276">
        <w:rPr>
          <w:rFonts w:ascii="Calibri" w:hAnsi="Calibri" w:hint="eastAsia"/>
        </w:rPr>
        <w:t>、《四川省建筑安全监督管理暂行办法》</w:t>
      </w:r>
    </w:p>
    <w:p w:rsidR="000115A1" w:rsidRPr="00414276" w:rsidP="000115A1">
      <w:pPr>
        <w:adjustRightInd/>
        <w:snapToGrid/>
        <w:ind w:firstLine="480"/>
        <w:rPr>
          <w:rFonts w:ascii="Calibri" w:hAnsi="Calibri" w:hint="eastAsia"/>
        </w:rPr>
      </w:pPr>
      <w:r w:rsidRPr="00414276">
        <w:rPr>
          <w:rFonts w:ascii="Calibri" w:hAnsi="Calibri"/>
        </w:rPr>
        <w:t>7</w:t>
      </w:r>
      <w:r w:rsidRPr="00414276">
        <w:rPr>
          <w:rFonts w:ascii="Calibri" w:hAnsi="Calibri" w:hint="eastAsia"/>
        </w:rPr>
        <w:t>、《成都市突发公共事件总体应急预案》</w:t>
      </w:r>
    </w:p>
    <w:p w:rsidR="000115A1" w:rsidRPr="00414276" w:rsidP="000115A1">
      <w:pPr>
        <w:adjustRightInd/>
        <w:snapToGrid/>
        <w:ind w:firstLine="480"/>
        <w:rPr>
          <w:rFonts w:ascii="Calibri" w:hAnsi="Calibri"/>
        </w:rPr>
      </w:pPr>
      <w:r w:rsidRPr="00414276">
        <w:rPr>
          <w:rFonts w:ascii="Calibri" w:hAnsi="Calibri" w:hint="eastAsia"/>
        </w:rPr>
        <w:t>8、《成都地铁10号线二期工程土建4标综合应急预案》</w:t>
      </w:r>
    </w:p>
    <w:p w:rsidR="000115A1" w:rsidRPr="000115A1" w:rsidP="00EC2053">
      <w:pPr>
        <w:pStyle w:val="Subtitle"/>
        <w:ind w:firstLine="602"/>
      </w:pPr>
      <w:bookmarkStart w:id="11" w:name="_Toc119836025"/>
      <w:r w:rsidRPr="000115A1">
        <w:t>1.</w:t>
      </w:r>
      <w:r w:rsidRPr="000115A1">
        <w:rPr>
          <w:rFonts w:hint="eastAsia"/>
        </w:rPr>
        <w:t>3适用范围</w:t>
      </w:r>
      <w:bookmarkEnd w:id="11"/>
    </w:p>
    <w:p w:rsidR="000115A1" w:rsidRPr="00414276" w:rsidP="000115A1">
      <w:pPr>
        <w:adjustRightInd/>
        <w:snapToGrid/>
        <w:ind w:firstLine="480"/>
        <w:rPr>
          <w:rFonts w:ascii="Calibri" w:hAnsi="Calibri"/>
        </w:rPr>
      </w:pPr>
      <w:r w:rsidRPr="00414276">
        <w:rPr>
          <w:rFonts w:ascii="Calibri" w:hAnsi="Calibri" w:hint="eastAsia"/>
        </w:rPr>
        <w:t>本预案是针对成都地铁10号线二期工程土建4标发生火灾爆炸事故的应急救援工作而制定的，成都地铁10号线二期工程土建4标项目经理部（以下简称项目部）各有关部门在预案启动后照此预案程序和原则执行。</w:t>
      </w:r>
    </w:p>
    <w:p w:rsidR="000115A1" w:rsidRPr="000115A1" w:rsidP="00EC2053">
      <w:pPr>
        <w:pStyle w:val="Subtitle"/>
        <w:ind w:firstLine="602"/>
      </w:pPr>
      <w:bookmarkStart w:id="12" w:name="_Toc119836026"/>
      <w:r w:rsidRPr="000115A1">
        <w:t>1.</w:t>
      </w:r>
      <w:r w:rsidRPr="000115A1">
        <w:rPr>
          <w:rFonts w:hint="eastAsia"/>
        </w:rPr>
        <w:t>4应急处置基本原则</w:t>
      </w:r>
      <w:bookmarkEnd w:id="12"/>
    </w:p>
    <w:p w:rsidR="000115A1" w:rsidRPr="00414276" w:rsidP="000115A1">
      <w:pPr>
        <w:adjustRightInd/>
        <w:snapToGrid/>
        <w:ind w:firstLine="480"/>
        <w:rPr>
          <w:rFonts w:ascii="Calibri" w:hAnsi="Calibri"/>
        </w:rPr>
        <w:sectPr w:rsidSect="004130CB">
          <w:headerReference w:type="even" r:id="rId31"/>
          <w:headerReference w:type="default" r:id="rId32"/>
          <w:footerReference w:type="even" r:id="rId33"/>
          <w:footerReference w:type="default" r:id="rId34"/>
          <w:headerReference w:type="first" r:id="rId35"/>
          <w:footerReference w:type="first" r:id="rId36"/>
          <w:pgSz w:w="11906" w:h="16838"/>
          <w:pgMar w:top="1440" w:right="1800" w:bottom="1440" w:left="1800" w:header="851" w:footer="992" w:gutter="0"/>
          <w:pgNumType w:start="1"/>
          <w:cols w:space="425"/>
          <w:docGrid w:type="lines" w:linePitch="312"/>
        </w:sectPr>
      </w:pPr>
      <w:r w:rsidRPr="00414276">
        <w:rPr>
          <w:rFonts w:ascii="Calibri" w:hAnsi="Calibri" w:hint="eastAsia"/>
        </w:rPr>
        <w:t>1、以人为本，安全第一</w:t>
      </w:r>
    </w:p>
    <w:p w:rsidR="000115A1" w:rsidRPr="00414276" w:rsidP="000115A1">
      <w:pPr>
        <w:adjustRightInd/>
        <w:snapToGrid/>
        <w:ind w:firstLine="480"/>
        <w:rPr>
          <w:rFonts w:ascii="Calibri" w:hAnsi="Calibri"/>
        </w:rPr>
      </w:pPr>
      <w:r w:rsidRPr="00414276">
        <w:rPr>
          <w:rFonts w:ascii="Calibri" w:hAnsi="Calibri" w:hint="eastAsia"/>
        </w:rPr>
        <w:t>把最大程度地防止和减少建设工程突发事故造成的人员伤亡作为首要任务，切实加强应急救援人员的安全防护，充分发挥施工人员自我防</w:t>
      </w:r>
      <w:r w:rsidRPr="00414276">
        <w:rPr>
          <w:rFonts w:ascii="Calibri" w:hAnsi="Calibri" w:hint="eastAsia"/>
        </w:rPr>
        <w:t>护的主观能动性。</w:t>
      </w:r>
    </w:p>
    <w:p w:rsidR="000115A1" w:rsidRPr="00414276" w:rsidP="000115A1">
      <w:pPr>
        <w:adjustRightInd/>
        <w:snapToGrid/>
        <w:ind w:firstLine="480"/>
        <w:rPr>
          <w:rFonts w:ascii="Calibri" w:hAnsi="Calibri"/>
        </w:rPr>
      </w:pPr>
      <w:r w:rsidRPr="00414276">
        <w:rPr>
          <w:rFonts w:ascii="Calibri" w:hAnsi="Calibri" w:hint="eastAsia"/>
        </w:rPr>
        <w:t>2、统一领导，分级负责。</w:t>
      </w:r>
    </w:p>
    <w:p w:rsidR="000115A1" w:rsidRPr="00414276" w:rsidP="000115A1">
      <w:pPr>
        <w:adjustRightInd/>
        <w:snapToGrid/>
        <w:ind w:firstLine="480"/>
        <w:rPr>
          <w:rFonts w:ascii="Calibri" w:hAnsi="Calibri"/>
        </w:rPr>
      </w:pPr>
      <w:r w:rsidRPr="00414276">
        <w:rPr>
          <w:rFonts w:ascii="Calibri" w:hAnsi="Calibri" w:hint="eastAsia"/>
        </w:rPr>
        <w:t>本项目部制订建立安全生产应急预案，并按照项目部安全生产应急预案规定的各自职责和权限，负责工程施工突发事故的应急管理工作。</w:t>
      </w:r>
    </w:p>
    <w:p w:rsidR="000115A1" w:rsidRPr="00414276" w:rsidP="000115A1">
      <w:pPr>
        <w:adjustRightInd/>
        <w:snapToGrid/>
        <w:ind w:firstLine="480"/>
        <w:rPr>
          <w:rFonts w:ascii="Calibri" w:hAnsi="Calibri"/>
        </w:rPr>
      </w:pPr>
      <w:r w:rsidRPr="00414276">
        <w:rPr>
          <w:rFonts w:ascii="Calibri" w:hAnsi="Calibri" w:hint="eastAsia"/>
        </w:rPr>
        <w:t>3、</w:t>
      </w:r>
      <w:r w:rsidRPr="00414276">
        <w:rPr>
          <w:rFonts w:ascii="Calibri" w:hAnsi="Calibri"/>
        </w:rPr>
        <w:t xml:space="preserve"> </w:t>
      </w:r>
      <w:r w:rsidRPr="00414276">
        <w:rPr>
          <w:rFonts w:ascii="Calibri" w:hAnsi="Calibri" w:hint="eastAsia"/>
        </w:rPr>
        <w:t>充分准备，科学救援。</w:t>
      </w:r>
    </w:p>
    <w:p w:rsidR="000115A1" w:rsidRPr="00414276" w:rsidP="000115A1">
      <w:pPr>
        <w:adjustRightInd/>
        <w:snapToGrid/>
        <w:ind w:firstLine="480"/>
        <w:rPr>
          <w:rFonts w:ascii="Calibri" w:hAnsi="Calibri"/>
        </w:rPr>
      </w:pPr>
      <w:r w:rsidRPr="00414276">
        <w:rPr>
          <w:rFonts w:ascii="Calibri" w:hAnsi="Calibri" w:hint="eastAsia"/>
        </w:rPr>
        <w:t>运用先进技术，充分发挥专家作用，实行科学民主决策。采用先进的救援装备和技术，增强应急救援能力，确保应急救援的科学、及时、有效。</w:t>
      </w:r>
    </w:p>
    <w:p w:rsidR="000115A1" w:rsidRPr="00414276" w:rsidP="000115A1">
      <w:pPr>
        <w:adjustRightInd/>
        <w:snapToGrid/>
        <w:ind w:firstLine="480"/>
        <w:rPr>
          <w:rFonts w:ascii="Calibri" w:hAnsi="Calibri"/>
        </w:rPr>
      </w:pPr>
      <w:r w:rsidRPr="00414276">
        <w:rPr>
          <w:rFonts w:ascii="Calibri" w:hAnsi="Calibri" w:hint="eastAsia"/>
        </w:rPr>
        <w:t>4、</w:t>
      </w:r>
      <w:r w:rsidRPr="00414276">
        <w:rPr>
          <w:rFonts w:ascii="Calibri" w:hAnsi="Calibri"/>
        </w:rPr>
        <w:t xml:space="preserve"> </w:t>
      </w:r>
      <w:r w:rsidRPr="00414276">
        <w:rPr>
          <w:rFonts w:ascii="Calibri" w:hAnsi="Calibri" w:hint="eastAsia"/>
        </w:rPr>
        <w:t>预防为主，防消结合。</w:t>
      </w:r>
    </w:p>
    <w:p w:rsidR="000115A1" w:rsidRPr="00414276" w:rsidP="000115A1">
      <w:pPr>
        <w:adjustRightInd/>
        <w:snapToGrid/>
        <w:ind w:firstLine="480"/>
        <w:rPr>
          <w:rFonts w:ascii="Calibri" w:hAnsi="Calibri"/>
        </w:rPr>
      </w:pPr>
      <w:r w:rsidRPr="00414276">
        <w:rPr>
          <w:rFonts w:ascii="Calibri" w:hAnsi="Calibri" w:hint="eastAsia"/>
        </w:rPr>
        <w:t>贯彻落实</w:t>
      </w:r>
      <w:r w:rsidRPr="00414276">
        <w:rPr>
          <w:rFonts w:ascii="Calibri" w:hAnsi="Calibri" w:hint="eastAsia"/>
        </w:rPr>
        <w:t>“</w:t>
      </w:r>
      <w:r w:rsidRPr="00414276">
        <w:rPr>
          <w:rFonts w:ascii="Calibri" w:hAnsi="Calibri" w:hint="eastAsia"/>
        </w:rPr>
        <w:t>安全第一，预防为主，综合治理</w:t>
      </w:r>
      <w:r w:rsidRPr="00414276">
        <w:rPr>
          <w:rFonts w:ascii="Calibri" w:hAnsi="Calibri" w:hint="eastAsia"/>
        </w:rPr>
        <w:t>”</w:t>
      </w:r>
      <w:r w:rsidRPr="00414276">
        <w:rPr>
          <w:rFonts w:ascii="Calibri" w:hAnsi="Calibri" w:hint="eastAsia"/>
        </w:rPr>
        <w:t>的方针，做好预防、预测和预警工作。加大安全隐患质量违章查处力度、加强重大危险源管理，做好常态下的风险评估、物资储备、队伍建</w:t>
      </w:r>
      <w:r w:rsidRPr="00414276">
        <w:rPr>
          <w:rFonts w:ascii="Calibri" w:hAnsi="Calibri" w:hint="eastAsia"/>
        </w:rPr>
        <w:t>设、装备完善、预案演练等工作。</w:t>
      </w:r>
    </w:p>
    <w:p w:rsidR="000115A1" w:rsidRPr="00414276" w:rsidP="000115A1">
      <w:pPr>
        <w:adjustRightInd/>
        <w:snapToGrid/>
        <w:ind w:firstLine="480"/>
        <w:rPr>
          <w:rFonts w:ascii="Calibri" w:hAnsi="Calibri"/>
        </w:rPr>
      </w:pPr>
      <w:r w:rsidRPr="00414276">
        <w:rPr>
          <w:rFonts w:ascii="Calibri" w:hAnsi="Calibri" w:hint="eastAsia"/>
        </w:rPr>
        <w:t>5、条块结合，网格管理。</w:t>
      </w:r>
    </w:p>
    <w:p w:rsidR="000115A1" w:rsidRPr="00414276" w:rsidP="000115A1">
      <w:pPr>
        <w:adjustRightInd/>
        <w:snapToGrid/>
        <w:ind w:firstLine="480"/>
        <w:rPr>
          <w:rFonts w:ascii="Calibri" w:hAnsi="Calibri"/>
        </w:rPr>
      </w:pPr>
      <w:r w:rsidRPr="00414276">
        <w:rPr>
          <w:rFonts w:ascii="Calibri" w:hAnsi="Calibri" w:hint="eastAsia"/>
        </w:rPr>
        <w:t>加强对施工现场的动态管理，密切与地方监管部门的工作联系，依托地方政府监管平台，加大应急救援工作力度，提高建设工程施工突发事故应急处置的协同应对能</w:t>
      </w:r>
      <w:r w:rsidRPr="00414276">
        <w:rPr>
          <w:rFonts w:ascii="Calibri" w:hAnsi="Calibri" w:hint="eastAsia"/>
        </w:rPr>
        <w:t>力。</w:t>
      </w:r>
    </w:p>
    <w:p w:rsidR="000115A1" w:rsidRPr="000115A1" w:rsidP="00EC2053">
      <w:pPr>
        <w:pStyle w:val="Subtitle"/>
        <w:ind w:firstLine="602"/>
      </w:pPr>
      <w:bookmarkStart w:id="13" w:name="_Toc119836027"/>
      <w:r w:rsidRPr="000115A1">
        <w:t>1.</w:t>
      </w:r>
      <w:r w:rsidRPr="000115A1">
        <w:rPr>
          <w:rFonts w:hint="eastAsia"/>
        </w:rPr>
        <w:t>5消防应急抢险的主要任务</w:t>
      </w:r>
      <w:bookmarkEnd w:id="13"/>
    </w:p>
    <w:p w:rsidR="000115A1" w:rsidRPr="00414276" w:rsidP="000115A1">
      <w:pPr>
        <w:adjustRightInd/>
        <w:snapToGrid/>
        <w:ind w:firstLine="480"/>
        <w:rPr>
          <w:rFonts w:ascii="Calibri" w:hAnsi="Calibri"/>
        </w:rPr>
      </w:pPr>
      <w:r w:rsidRPr="00414276">
        <w:rPr>
          <w:rFonts w:ascii="Calibri" w:hAnsi="Calibri" w:hint="eastAsia"/>
        </w:rPr>
        <w:t>1、调动一切可能的力量（指挥部、业主、政府、社会的力量），立即制止或控制事态的扩大，抢救受伤或被困人员；</w:t>
      </w:r>
    </w:p>
    <w:p w:rsidR="000115A1" w:rsidRPr="00414276" w:rsidP="000115A1">
      <w:pPr>
        <w:adjustRightInd/>
        <w:snapToGrid/>
        <w:ind w:firstLine="480"/>
        <w:rPr>
          <w:rFonts w:ascii="Calibri" w:hAnsi="Calibri"/>
        </w:rPr>
      </w:pPr>
      <w:r w:rsidRPr="00414276">
        <w:rPr>
          <w:rFonts w:ascii="Calibri" w:hAnsi="Calibri" w:hint="eastAsia"/>
        </w:rPr>
        <w:t>2、指导现场施工人员和危及的群众撤离危险区域，维护救援现场秩序；</w:t>
      </w:r>
    </w:p>
    <w:p w:rsidR="000115A1" w:rsidRPr="00414276" w:rsidP="000115A1">
      <w:pPr>
        <w:adjustRightInd/>
        <w:snapToGrid/>
        <w:ind w:firstLine="480"/>
        <w:rPr>
          <w:rFonts w:ascii="Calibri" w:hAnsi="Calibri"/>
        </w:rPr>
      </w:pPr>
      <w:r w:rsidRPr="00414276">
        <w:rPr>
          <w:rFonts w:ascii="Calibri" w:hAnsi="Calibri" w:hint="eastAsia"/>
        </w:rPr>
        <w:t>3、抢救、转移国家和人民财产；</w:t>
      </w:r>
    </w:p>
    <w:p w:rsidR="000115A1" w:rsidRPr="00414276" w:rsidP="000115A1">
      <w:pPr>
        <w:adjustRightInd/>
        <w:snapToGrid/>
        <w:ind w:firstLine="480"/>
        <w:rPr>
          <w:rFonts w:ascii="Calibri" w:hAnsi="Calibri"/>
        </w:rPr>
      </w:pPr>
      <w:r w:rsidRPr="00414276">
        <w:rPr>
          <w:rFonts w:ascii="Calibri" w:hAnsi="Calibri" w:hint="eastAsia"/>
        </w:rPr>
        <w:t>4、协调、调度救援物资、设备和器材；</w:t>
      </w:r>
    </w:p>
    <w:p w:rsidR="000115A1" w:rsidRPr="00414276" w:rsidP="000115A1">
      <w:pPr>
        <w:adjustRightInd/>
        <w:snapToGrid/>
        <w:ind w:firstLine="480"/>
        <w:rPr>
          <w:rFonts w:ascii="Calibri" w:hAnsi="Calibri"/>
        </w:rPr>
      </w:pPr>
      <w:r w:rsidRPr="00414276">
        <w:rPr>
          <w:rFonts w:ascii="Calibri" w:hAnsi="Calibri" w:hint="eastAsia"/>
        </w:rPr>
        <w:t>5、做好信息发布工作，引导新闻媒</w:t>
      </w:r>
      <w:r w:rsidRPr="00414276">
        <w:rPr>
          <w:rFonts w:ascii="Calibri" w:hAnsi="Calibri" w:hint="eastAsia"/>
        </w:rPr>
        <w:t>体正面报道；</w:t>
      </w:r>
    </w:p>
    <w:p w:rsidR="000115A1" w:rsidRPr="00414276" w:rsidP="000115A1">
      <w:pPr>
        <w:adjustRightInd/>
        <w:snapToGrid/>
        <w:ind w:firstLine="480"/>
        <w:rPr>
          <w:rFonts w:ascii="Calibri" w:hAnsi="Calibri"/>
        </w:rPr>
      </w:pPr>
      <w:r w:rsidRPr="00414276">
        <w:rPr>
          <w:rFonts w:ascii="Calibri" w:hAnsi="Calibri" w:hint="eastAsia"/>
        </w:rPr>
        <w:t>6、消除安全隐患，恢复正常施工；</w:t>
      </w:r>
    </w:p>
    <w:p w:rsidR="000115A1" w:rsidRPr="00414276" w:rsidP="000115A1">
      <w:pPr>
        <w:adjustRightInd/>
        <w:snapToGrid/>
        <w:ind w:firstLine="480"/>
        <w:rPr>
          <w:rFonts w:ascii="Calibri" w:hAnsi="Calibri"/>
        </w:rPr>
      </w:pPr>
      <w:r w:rsidRPr="00414276">
        <w:rPr>
          <w:rFonts w:ascii="Calibri" w:hAnsi="Calibri" w:hint="eastAsia"/>
        </w:rPr>
        <w:t>7、查明火灾爆炸灾害引起的人员伤亡及经济损失情况；</w:t>
      </w:r>
    </w:p>
    <w:p w:rsidR="000115A1" w:rsidRPr="00414276" w:rsidP="000115A1">
      <w:pPr>
        <w:adjustRightInd/>
        <w:snapToGrid/>
        <w:ind w:firstLine="480"/>
        <w:rPr>
          <w:rFonts w:ascii="Calibri" w:hAnsi="Calibri"/>
        </w:rPr>
      </w:pPr>
      <w:r w:rsidRPr="00414276">
        <w:rPr>
          <w:rFonts w:ascii="Calibri" w:hAnsi="Calibri" w:hint="eastAsia"/>
        </w:rPr>
        <w:t>8、协助上级有关部门进行</w:t>
      </w:r>
      <w:r w:rsidR="0094398C">
        <w:rPr>
          <w:rFonts w:ascii="Calibri" w:hAnsi="Calibri" w:hint="eastAsia"/>
        </w:rPr>
        <w:t>火灾事故</w:t>
      </w:r>
      <w:r w:rsidRPr="00414276">
        <w:rPr>
          <w:rFonts w:ascii="Calibri" w:hAnsi="Calibri" w:hint="eastAsia"/>
        </w:rPr>
        <w:t>的调查处理。</w:t>
      </w:r>
    </w:p>
    <w:p w:rsidR="000115A1" w:rsidRPr="000115A1" w:rsidP="00EC2053">
      <w:pPr>
        <w:pStyle w:val="Title"/>
        <w:ind w:firstLine="683"/>
        <w:sectPr w:rsidSect="004130CB">
          <w:headerReference w:type="even" r:id="rId37"/>
          <w:headerReference w:type="default" r:id="rId38"/>
          <w:footerReference w:type="even" r:id="rId39"/>
          <w:footerReference w:type="default" r:id="rId40"/>
          <w:headerReference w:type="first" r:id="rId41"/>
          <w:footerReference w:type="first" r:id="rId42"/>
          <w:type w:val="nextPage"/>
          <w:pgSz w:w="11906" w:h="16838"/>
          <w:pgMar w:top="1440" w:right="1800" w:bottom="1440" w:left="1800" w:header="851" w:footer="992" w:gutter="0"/>
          <w:pgNumType w:start="2"/>
          <w:cols w:space="425"/>
          <w:titlePg w:val="0"/>
          <w:docGrid w:type="lines" w:linePitch="312"/>
        </w:sectPr>
      </w:pPr>
      <w:bookmarkStart w:id="14" w:name="_Toc466575700"/>
      <w:bookmarkStart w:id="15" w:name="_Toc466927471"/>
      <w:bookmarkStart w:id="16" w:name="_Toc119836028"/>
      <w:r w:rsidRPr="000115A1">
        <w:rPr>
          <w:rFonts w:hint="eastAsia"/>
        </w:rPr>
        <w:t>2工程施工消防危险源分析</w:t>
      </w:r>
      <w:bookmarkEnd w:id="14"/>
      <w:bookmarkEnd w:id="15"/>
      <w:bookmarkEnd w:id="16"/>
    </w:p>
    <w:p w:rsidR="000115A1" w:rsidRPr="000115A1" w:rsidP="00EC2053">
      <w:pPr>
        <w:pStyle w:val="Subtitle"/>
        <w:ind w:firstLine="602"/>
      </w:pPr>
      <w:bookmarkStart w:id="17" w:name="_Toc119836029"/>
      <w:r w:rsidRPr="000115A1">
        <w:rPr>
          <w:rFonts w:hint="eastAsia"/>
        </w:rPr>
        <w:t>2</w:t>
      </w:r>
      <w:r w:rsidRPr="000115A1">
        <w:t>.1</w:t>
      </w:r>
      <w:r w:rsidRPr="000115A1">
        <w:rPr>
          <w:rFonts w:hint="eastAsia"/>
        </w:rPr>
        <w:t>工程概况</w:t>
      </w:r>
      <w:bookmarkEnd w:id="17"/>
    </w:p>
    <w:p w:rsidR="000115A1" w:rsidRPr="00414276" w:rsidP="000115A1">
      <w:pPr>
        <w:adjustRightInd/>
        <w:snapToGrid/>
        <w:ind w:firstLine="480"/>
        <w:rPr>
          <w:rFonts w:ascii="Calibri" w:hAnsi="Calibri" w:hint="eastAsia"/>
        </w:rPr>
      </w:pPr>
      <w:r w:rsidRPr="00414276">
        <w:rPr>
          <w:rFonts w:ascii="Calibri" w:hAnsi="Calibri" w:hint="eastAsia"/>
        </w:rPr>
        <w:t>本标段工程为两站（客运中心站、儒林路站）和三区间（花桥站～客运中心站区间（含552m明挖段及645m盾构区间）、客运中心站～儒林路站区间、儒林路站～大新路站区间），全长</w:t>
      </w:r>
      <w:r w:rsidRPr="00414276">
        <w:rPr>
          <w:rFonts w:ascii="Calibri" w:hAnsi="Calibri"/>
        </w:rPr>
        <w:t>3.584Km</w:t>
      </w:r>
      <w:r w:rsidRPr="00414276">
        <w:rPr>
          <w:rFonts w:ascii="Calibri" w:hAnsi="Calibri" w:hint="eastAsia"/>
        </w:rPr>
        <w:t>。</w:t>
      </w:r>
    </w:p>
    <w:p w:rsidR="000115A1" w:rsidRPr="00414276" w:rsidP="000115A1">
      <w:pPr>
        <w:adjustRightInd/>
        <w:snapToGrid/>
        <w:ind w:firstLine="480"/>
        <w:rPr>
          <w:rFonts w:ascii="Calibri" w:hAnsi="Calibri" w:hint="eastAsia"/>
        </w:rPr>
      </w:pPr>
      <w:r w:rsidRPr="00414276">
        <w:rPr>
          <w:rFonts w:ascii="Calibri" w:hAnsi="Calibri"/>
        </w:rPr>
        <w:t>客运中心站车站主体长</w:t>
      </w:r>
      <w:r w:rsidRPr="00414276">
        <w:rPr>
          <w:rFonts w:ascii="Calibri" w:hAnsi="Calibri" w:hint="eastAsia"/>
        </w:rPr>
        <w:t>296.65</w:t>
      </w:r>
      <w:r w:rsidRPr="00414276">
        <w:rPr>
          <w:rFonts w:ascii="Calibri" w:hAnsi="Calibri"/>
        </w:rPr>
        <w:t>米，车站主体采用明挖顺做法施工，局部盖挖，结构形式为地下两层双跨（车站两端为双柱三跨）矩形框架结构。</w:t>
      </w:r>
    </w:p>
    <w:p w:rsidR="000115A1" w:rsidRPr="00414276" w:rsidP="000115A1">
      <w:pPr>
        <w:adjustRightInd/>
        <w:snapToGrid/>
        <w:ind w:firstLine="480"/>
        <w:rPr>
          <w:rFonts w:ascii="Calibri" w:hAnsi="Calibri" w:hint="eastAsia"/>
        </w:rPr>
      </w:pPr>
      <w:r w:rsidRPr="00414276">
        <w:rPr>
          <w:rFonts w:ascii="Calibri" w:hAnsi="Calibri" w:hint="eastAsia"/>
        </w:rPr>
        <w:t>儒林</w:t>
      </w:r>
      <w:r w:rsidRPr="00414276">
        <w:rPr>
          <w:rFonts w:ascii="Calibri" w:hAnsi="Calibri" w:hint="eastAsia"/>
        </w:rPr>
        <w:t>路站车站主体长245m，标准段宽22.1m开挖深度17.15m，设有2组风亭及3个出入口，车站采用明挖顺做法，结构形式为地下两层三跨矩形框架结构。</w:t>
      </w:r>
    </w:p>
    <w:p w:rsidR="000115A1" w:rsidRPr="00414276" w:rsidP="000115A1">
      <w:pPr>
        <w:adjustRightInd/>
        <w:snapToGrid/>
        <w:ind w:firstLine="480"/>
        <w:rPr>
          <w:rFonts w:ascii="Calibri" w:hAnsi="Calibri" w:hint="eastAsia"/>
        </w:rPr>
      </w:pPr>
      <w:r w:rsidRPr="00414276">
        <w:rPr>
          <w:rFonts w:ascii="Calibri" w:hAnsi="Calibri"/>
        </w:rPr>
        <w:t>花桥站~客运中心站明挖区间长512.687m，车站主体采用明挖顺作法施工，结构为地下单层框架结构，分为悬臂段、敞开段、矩形段。</w:t>
      </w:r>
    </w:p>
    <w:p w:rsidR="000115A1" w:rsidRPr="000115A1" w:rsidP="00EC2053">
      <w:pPr>
        <w:pStyle w:val="Subtitle"/>
        <w:ind w:firstLine="602"/>
        <w:rPr>
          <w:rFonts w:hint="eastAsia"/>
        </w:rPr>
      </w:pPr>
      <w:bookmarkStart w:id="18" w:name="_Toc119836030"/>
      <w:r w:rsidRPr="000115A1">
        <w:rPr>
          <w:rFonts w:hint="eastAsia"/>
        </w:rPr>
        <w:t>2.2危险程度分析</w:t>
      </w:r>
      <w:bookmarkEnd w:id="18"/>
    </w:p>
    <w:p w:rsidR="000115A1" w:rsidRPr="00414276" w:rsidP="000115A1">
      <w:pPr>
        <w:adjustRightInd/>
        <w:snapToGrid/>
        <w:ind w:firstLine="480"/>
        <w:rPr>
          <w:rFonts w:ascii="宋体" w:hAnsi="宋体" w:hint="eastAsia"/>
          <w:szCs w:val="22"/>
        </w:rPr>
      </w:pPr>
      <w:r w:rsidRPr="00414276">
        <w:rPr>
          <w:rFonts w:ascii="宋体" w:hAnsi="宋体"/>
          <w:szCs w:val="22"/>
        </w:rPr>
        <w:t>施工现场的消防安全危险因素主要包括人员聚集区、易燃易爆物库房和临时堆</w:t>
      </w:r>
      <w:r w:rsidRPr="00414276">
        <w:rPr>
          <w:rFonts w:ascii="宋体" w:hAnsi="宋体" w:hint="eastAsia"/>
          <w:szCs w:val="22"/>
        </w:rPr>
        <w:t>放区</w:t>
      </w:r>
      <w:r w:rsidRPr="00414276">
        <w:rPr>
          <w:rFonts w:ascii="宋体" w:hAnsi="宋体"/>
          <w:szCs w:val="22"/>
        </w:rPr>
        <w:t>、动火作业、电气消防等。</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1</w:t>
      </w:r>
      <w:r w:rsidRPr="00414276">
        <w:rPr>
          <w:rFonts w:ascii="宋体" w:hAnsi="宋体" w:cs="宋体" w:hint="eastAsia"/>
          <w:color w:val="000000"/>
          <w:szCs w:val="22"/>
        </w:rPr>
        <w:t>、</w:t>
      </w:r>
      <w:r w:rsidRPr="00414276">
        <w:rPr>
          <w:rFonts w:ascii="宋体" w:hAnsi="宋体"/>
          <w:szCs w:val="22"/>
        </w:rPr>
        <w:t>人员聚集区域包括：集体宿舍</w:t>
      </w:r>
      <w:r w:rsidRPr="00414276">
        <w:rPr>
          <w:rFonts w:ascii="宋体" w:hAnsi="宋体" w:hint="eastAsia"/>
          <w:szCs w:val="22"/>
        </w:rPr>
        <w:t>、</w:t>
      </w:r>
      <w:r w:rsidRPr="00414276">
        <w:rPr>
          <w:rFonts w:ascii="宋体" w:hAnsi="宋体"/>
          <w:szCs w:val="22"/>
        </w:rPr>
        <w:t>办公</w:t>
      </w:r>
      <w:r w:rsidRPr="00414276">
        <w:rPr>
          <w:rFonts w:ascii="宋体" w:hAnsi="宋体" w:hint="eastAsia"/>
          <w:szCs w:val="22"/>
        </w:rPr>
        <w:t>室、</w:t>
      </w:r>
      <w:r w:rsidRPr="00414276">
        <w:rPr>
          <w:rFonts w:ascii="宋体" w:hAnsi="宋体"/>
          <w:szCs w:val="22"/>
        </w:rPr>
        <w:t>职工食堂等；</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2</w:t>
      </w:r>
      <w:r w:rsidRPr="00414276">
        <w:rPr>
          <w:rFonts w:ascii="宋体" w:hAnsi="宋体" w:cs="宋体" w:hint="eastAsia"/>
          <w:color w:val="000000"/>
          <w:szCs w:val="22"/>
        </w:rPr>
        <w:t>、</w:t>
      </w:r>
      <w:r w:rsidRPr="00414276">
        <w:rPr>
          <w:rFonts w:ascii="宋体" w:hAnsi="宋体"/>
          <w:szCs w:val="22"/>
        </w:rPr>
        <w:t>易燃易爆物库房和临时堆</w:t>
      </w:r>
      <w:r w:rsidRPr="00414276">
        <w:rPr>
          <w:rFonts w:ascii="宋体" w:hAnsi="宋体" w:hint="eastAsia"/>
          <w:szCs w:val="22"/>
        </w:rPr>
        <w:t>放区</w:t>
      </w:r>
      <w:r w:rsidRPr="00414276">
        <w:rPr>
          <w:rFonts w:ascii="宋体" w:hAnsi="宋体"/>
          <w:szCs w:val="22"/>
        </w:rPr>
        <w:t>包括：氧气和乙炔</w:t>
      </w:r>
      <w:r w:rsidRPr="00414276">
        <w:rPr>
          <w:rFonts w:ascii="宋体" w:hAnsi="宋体" w:hint="eastAsia"/>
          <w:szCs w:val="22"/>
        </w:rPr>
        <w:t>瓶</w:t>
      </w:r>
      <w:r w:rsidRPr="00414276">
        <w:rPr>
          <w:rFonts w:ascii="宋体" w:hAnsi="宋体"/>
          <w:szCs w:val="22"/>
        </w:rPr>
        <w:t>等易燃易爆物仓库</w:t>
      </w:r>
      <w:r w:rsidRPr="00414276">
        <w:rPr>
          <w:rFonts w:ascii="宋体" w:hAnsi="宋体" w:hint="eastAsia"/>
          <w:szCs w:val="22"/>
        </w:rPr>
        <w:t>、柴油堆放区、</w:t>
      </w:r>
      <w:r w:rsidRPr="00414276">
        <w:rPr>
          <w:rFonts w:ascii="宋体" w:hAnsi="宋体"/>
          <w:szCs w:val="22"/>
        </w:rPr>
        <w:t>模板</w:t>
      </w:r>
      <w:r w:rsidRPr="00414276">
        <w:rPr>
          <w:rFonts w:ascii="宋体" w:hAnsi="宋体" w:hint="eastAsia"/>
          <w:szCs w:val="22"/>
        </w:rPr>
        <w:t>、</w:t>
      </w:r>
      <w:r w:rsidRPr="00414276">
        <w:rPr>
          <w:rFonts w:ascii="宋体" w:hAnsi="宋体"/>
          <w:szCs w:val="22"/>
        </w:rPr>
        <w:t>方料堆</w:t>
      </w:r>
      <w:r w:rsidRPr="00414276">
        <w:rPr>
          <w:rFonts w:ascii="宋体" w:hAnsi="宋体" w:hint="eastAsia"/>
          <w:szCs w:val="22"/>
        </w:rPr>
        <w:t>放区</w:t>
      </w:r>
      <w:r w:rsidRPr="00414276">
        <w:rPr>
          <w:rFonts w:ascii="宋体" w:hAnsi="宋体"/>
          <w:szCs w:val="22"/>
        </w:rPr>
        <w:t>，模板施工作业面等</w:t>
      </w:r>
      <w:r w:rsidRPr="00414276">
        <w:rPr>
          <w:rFonts w:ascii="宋体" w:hAnsi="宋体" w:hint="eastAsia"/>
          <w:szCs w:val="22"/>
        </w:rPr>
        <w:t>；</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3</w:t>
      </w:r>
      <w:r w:rsidRPr="00414276">
        <w:rPr>
          <w:rFonts w:ascii="宋体" w:hAnsi="宋体" w:cs="宋体" w:hint="eastAsia"/>
          <w:color w:val="000000"/>
          <w:szCs w:val="22"/>
        </w:rPr>
        <w:t>、</w:t>
      </w:r>
      <w:r w:rsidRPr="00414276">
        <w:rPr>
          <w:rFonts w:ascii="宋体" w:hAnsi="宋体"/>
          <w:szCs w:val="22"/>
        </w:rPr>
        <w:t>动火作业包括：各种焊接作业、气割作业、易燃混合气体区明火作业、厨房伙食加工等；</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4</w:t>
      </w:r>
      <w:r w:rsidRPr="00414276">
        <w:rPr>
          <w:rFonts w:ascii="宋体" w:hAnsi="宋体" w:cs="宋体" w:hint="eastAsia"/>
          <w:color w:val="000000"/>
          <w:szCs w:val="22"/>
        </w:rPr>
        <w:t>、</w:t>
      </w:r>
      <w:r w:rsidRPr="00414276">
        <w:rPr>
          <w:rFonts w:ascii="宋体" w:hAnsi="宋体"/>
          <w:szCs w:val="22"/>
        </w:rPr>
        <w:t>电气消防包括：变压器、配电房、供电线路负荷控制、</w:t>
      </w:r>
      <w:r w:rsidRPr="00414276">
        <w:rPr>
          <w:rFonts w:ascii="宋体" w:hAnsi="宋体" w:hint="eastAsia"/>
          <w:szCs w:val="22"/>
        </w:rPr>
        <w:t>压力容器使用、</w:t>
      </w:r>
      <w:r w:rsidRPr="00414276">
        <w:rPr>
          <w:rFonts w:ascii="宋体" w:hAnsi="宋体"/>
          <w:szCs w:val="22"/>
        </w:rPr>
        <w:t>生活区大功率电器、易燃混合气体区域送断电作业；</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5</w:t>
      </w:r>
      <w:r w:rsidRPr="00414276">
        <w:rPr>
          <w:rFonts w:ascii="宋体" w:hAnsi="宋体" w:cs="宋体" w:hint="eastAsia"/>
          <w:color w:val="000000"/>
          <w:szCs w:val="22"/>
        </w:rPr>
        <w:t>、</w:t>
      </w:r>
      <w:r w:rsidRPr="00414276">
        <w:rPr>
          <w:rFonts w:ascii="宋体" w:hAnsi="宋体"/>
          <w:szCs w:val="22"/>
        </w:rPr>
        <w:t>周边可能殃及的材料设施。</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因管理缺陷、人的不安全行为、物的不安全状态和环境因素影响而造成的火灾爆炸事故，能够给项目部人员及周边居民人身安全造成严重威胁，发生群死群伤，巨大的财产损失和严重的社会影响，给正常的施工带来严重危害，能够发生较大事故，高度危险。</w:t>
      </w:r>
    </w:p>
    <w:p w:rsidR="000115A1" w:rsidRPr="000115A1" w:rsidP="00EC2053">
      <w:pPr>
        <w:pStyle w:val="Title"/>
        <w:ind w:firstLine="683"/>
        <w:sectPr w:rsidSect="004130CB">
          <w:headerReference w:type="even" r:id="rId43"/>
          <w:headerReference w:type="default" r:id="rId44"/>
          <w:footerReference w:type="even" r:id="rId45"/>
          <w:footerReference w:type="default" r:id="rId46"/>
          <w:headerReference w:type="first" r:id="rId47"/>
          <w:footerReference w:type="first" r:id="rId48"/>
          <w:type w:val="nextPage"/>
          <w:pgSz w:w="11906" w:h="16838"/>
          <w:pgMar w:top="1440" w:right="1800" w:bottom="1440" w:left="1800" w:header="851" w:footer="992" w:gutter="0"/>
          <w:pgNumType w:start="3"/>
          <w:cols w:space="425"/>
          <w:titlePg w:val="0"/>
          <w:docGrid w:type="lines" w:linePitch="312"/>
        </w:sectPr>
      </w:pPr>
      <w:bookmarkStart w:id="19" w:name="_Toc466575701"/>
      <w:bookmarkStart w:id="20" w:name="_Toc466927472"/>
      <w:bookmarkStart w:id="21" w:name="_Toc119836031"/>
      <w:r w:rsidRPr="000115A1">
        <w:rPr>
          <w:rFonts w:hint="eastAsia"/>
        </w:rPr>
        <w:t>3组</w:t>
      </w:r>
      <w:r w:rsidRPr="000115A1">
        <w:rPr>
          <w:rFonts w:hint="eastAsia"/>
        </w:rPr>
        <w:t>织机构及职责</w:t>
      </w:r>
      <w:bookmarkEnd w:id="19"/>
      <w:bookmarkEnd w:id="20"/>
      <w:bookmarkEnd w:id="21"/>
    </w:p>
    <w:p w:rsidR="000115A1" w:rsidRPr="000115A1" w:rsidP="00EC2053">
      <w:pPr>
        <w:pStyle w:val="Subtitle"/>
        <w:ind w:firstLine="602"/>
        <w:rPr>
          <w:rFonts w:hint="eastAsia"/>
        </w:rPr>
      </w:pPr>
      <w:bookmarkStart w:id="22" w:name="_Toc464674907"/>
      <w:bookmarkStart w:id="23" w:name="_Toc119836032"/>
      <w:r w:rsidRPr="000115A1">
        <w:rPr>
          <w:rFonts w:hint="eastAsia"/>
        </w:rPr>
        <w:t>3.1应急救援体系</w:t>
      </w:r>
      <w:bookmarkEnd w:id="22"/>
      <w:bookmarkEnd w:id="23"/>
    </w:p>
    <w:p w:rsidR="000115A1" w:rsidRPr="00414276" w:rsidP="000115A1">
      <w:pPr>
        <w:adjustRightInd/>
        <w:snapToGrid/>
        <w:ind w:firstLine="480"/>
        <w:rPr>
          <w:rFonts w:ascii="宋体" w:hAnsi="宋体" w:hint="eastAsia"/>
          <w:szCs w:val="22"/>
        </w:rPr>
      </w:pPr>
      <w:r w:rsidRPr="00414276">
        <w:rPr>
          <w:rFonts w:ascii="宋体" w:hAnsi="宋体" w:hint="eastAsia"/>
          <w:szCs w:val="22"/>
        </w:rPr>
        <w:t>项目部成立突发事故应急救援领导小组（以下简称</w:t>
      </w:r>
      <w:r w:rsidRPr="00414276">
        <w:rPr>
          <w:rFonts w:ascii="宋体" w:hAnsi="宋体" w:hint="eastAsia"/>
          <w:szCs w:val="22"/>
        </w:rPr>
        <w:t>“</w:t>
      </w:r>
      <w:r w:rsidRPr="00414276">
        <w:rPr>
          <w:rFonts w:ascii="宋体" w:hAnsi="宋体" w:hint="eastAsia"/>
          <w:szCs w:val="22"/>
        </w:rPr>
        <w:t>应急救援领导小组</w:t>
      </w:r>
      <w:r w:rsidRPr="00414276">
        <w:rPr>
          <w:rFonts w:ascii="宋体" w:hAnsi="宋体" w:hint="eastAsia"/>
          <w:szCs w:val="22"/>
        </w:rPr>
        <w:t>”</w:t>
      </w:r>
      <w:r w:rsidRPr="00414276">
        <w:rPr>
          <w:rFonts w:ascii="宋体" w:hAnsi="宋体" w:hint="eastAsia"/>
          <w:szCs w:val="22"/>
        </w:rPr>
        <w:t>）。</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应急救援领导小组办公室设在项目部安全质量部，负责项目</w:t>
      </w:r>
      <w:r w:rsidRPr="00414276">
        <w:rPr>
          <w:rFonts w:ascii="宋体" w:hAnsi="宋体" w:hint="eastAsia"/>
          <w:szCs w:val="22"/>
        </w:rPr>
        <w:t>部应急救援的领导小组的日常工作。</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组    长：</w:t>
      </w:r>
      <w:r w:rsidRPr="00414276" w:rsidR="00EC2053">
        <w:rPr>
          <w:rFonts w:ascii="宋体" w:hAnsi="宋体" w:hint="eastAsia"/>
          <w:szCs w:val="22"/>
        </w:rPr>
        <w:t xml:space="preserve"> </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 xml:space="preserve">副 组 </w:t>
      </w:r>
      <w:r w:rsidR="002B7B34">
        <w:rPr>
          <w:rFonts w:ascii="宋体" w:hAnsi="宋体" w:hint="eastAsia"/>
          <w:szCs w:val="22"/>
        </w:rPr>
        <w:t>长：</w:t>
      </w:r>
      <w:r w:rsidRPr="00414276" w:rsidR="00EC2053">
        <w:rPr>
          <w:rFonts w:ascii="宋体" w:hAnsi="宋体" w:hint="eastAsia"/>
          <w:szCs w:val="22"/>
        </w:rPr>
        <w:t xml:space="preserve"> </w:t>
      </w:r>
    </w:p>
    <w:p w:rsidR="000115A1" w:rsidP="000115A1">
      <w:pPr>
        <w:adjustRightInd/>
        <w:snapToGrid/>
        <w:ind w:firstLine="480"/>
        <w:rPr>
          <w:rFonts w:ascii="宋体" w:hAnsi="宋体" w:hint="eastAsia"/>
          <w:szCs w:val="22"/>
        </w:rPr>
      </w:pPr>
      <w:r w:rsidRPr="00414276">
        <w:rPr>
          <w:rFonts w:ascii="宋体" w:hAnsi="宋体" w:hint="eastAsia"/>
          <w:szCs w:val="22"/>
        </w:rPr>
        <w:t>成    员：</w:t>
      </w:r>
      <w:r w:rsidR="00EC2053">
        <w:rPr>
          <w:rFonts w:ascii="宋体" w:hAnsi="宋体" w:hint="eastAsia"/>
          <w:szCs w:val="22"/>
        </w:rPr>
        <w:t xml:space="preserve"> </w:t>
      </w:r>
    </w:p>
    <w:p w:rsidR="002B7B34" w:rsidP="000115A1">
      <w:pPr>
        <w:adjustRightInd/>
        <w:snapToGrid/>
        <w:ind w:firstLine="480"/>
        <w:rPr>
          <w:rFonts w:ascii="宋体" w:hAnsi="宋体" w:hint="eastAsia"/>
          <w:szCs w:val="22"/>
        </w:rPr>
      </w:pPr>
      <w:r>
        <w:rPr>
          <w:rFonts w:ascii="宋体" w:hAnsi="宋体" w:hint="eastAsia"/>
          <w:noProof/>
          <w:szCs w:val="22"/>
        </w:rPr>
        <w:pict>
          <v:shapetype id="_x0000_t202" coordsize="21600,21600" o:spt="202" path="m,l,21600r21600,l21600,xe">
            <v:stroke joinstyle="miter"/>
            <v:path gradientshapeok="t" o:connecttype="rect"/>
          </v:shapetype>
          <v:shape id="_x0000_s1025" type="#_x0000_t202" style="width:108pt;height:23.4pt;margin-top:7.8pt;margin-left:153pt;position:absolute;z-index:251658240">
            <v:textbox>
              <w:txbxContent>
                <w:p w:rsidR="008C7E26" w:rsidRPr="00511BE1" w:rsidP="002B7B34">
                  <w:pPr>
                    <w:ind w:firstLine="0" w:firstLineChars="0"/>
                    <w:jc w:val="center"/>
                    <w:rPr>
                      <w:rFonts w:hint="eastAsia"/>
                      <w:sz w:val="21"/>
                      <w:szCs w:val="21"/>
                    </w:rPr>
                  </w:pPr>
                  <w:r w:rsidRPr="00511BE1">
                    <w:rPr>
                      <w:rFonts w:hint="eastAsia"/>
                      <w:sz w:val="21"/>
                      <w:szCs w:val="21"/>
                    </w:rPr>
                    <w:t>组长：项目经理</w:t>
                  </w:r>
                </w:p>
              </w:txbxContent>
            </v:textbox>
          </v:shape>
        </w:pict>
      </w:r>
    </w:p>
    <w:p w:rsidR="002B7B34" w:rsidP="000115A1">
      <w:pPr>
        <w:adjustRightInd/>
        <w:snapToGrid/>
        <w:ind w:firstLine="480"/>
        <w:rPr>
          <w:rFonts w:ascii="宋体" w:hAnsi="宋体" w:hint="eastAsia"/>
          <w:szCs w:val="22"/>
        </w:rPr>
      </w:pPr>
      <w:r>
        <w:rPr>
          <w:rFonts w:ascii="宋体" w:hAnsi="宋体" w:hint="eastAsia"/>
          <w:noProof/>
          <w:szCs w:val="22"/>
        </w:rPr>
        <w:pict>
          <v:line id="_x0000_s1026" style="position:absolute;z-index:251666432" from="207pt,7.8pt" to="207pt,62.4pt">
            <v:stroke endarrow="block"/>
          </v:line>
        </w:pict>
      </w:r>
      <w:r>
        <w:rPr>
          <w:rFonts w:ascii="宋体" w:hAnsi="宋体" w:hint="eastAsia"/>
          <w:noProof/>
          <w:szCs w:val="22"/>
        </w:rPr>
        <w:pict>
          <v:shape id="_x0000_s1027" type="#_x0000_t202" style="width:108pt;height:23.4pt;margin-top:15.6pt;margin-left:261pt;position:absolute;z-index:251665408">
            <v:textbox>
              <w:txbxContent>
                <w:p w:rsidR="008C7E26" w:rsidRPr="00511BE1" w:rsidP="00511BE1">
                  <w:pPr>
                    <w:ind w:firstLine="0" w:firstLineChars="0"/>
                    <w:jc w:val="center"/>
                    <w:rPr>
                      <w:rFonts w:hint="eastAsia"/>
                      <w:sz w:val="21"/>
                      <w:szCs w:val="21"/>
                    </w:rPr>
                  </w:pPr>
                  <w:r>
                    <w:rPr>
                      <w:rFonts w:hint="eastAsia"/>
                      <w:sz w:val="21"/>
                      <w:szCs w:val="21"/>
                    </w:rPr>
                    <w:t>副</w:t>
                  </w:r>
                  <w:r w:rsidRPr="00511BE1">
                    <w:rPr>
                      <w:rFonts w:hint="eastAsia"/>
                      <w:sz w:val="21"/>
                      <w:szCs w:val="21"/>
                    </w:rPr>
                    <w:t>组长：项目经理</w:t>
                  </w:r>
                </w:p>
              </w:txbxContent>
            </v:textbox>
          </v:shape>
        </w:pict>
      </w:r>
    </w:p>
    <w:p w:rsidR="00511BE1" w:rsidP="000115A1">
      <w:pPr>
        <w:adjustRightInd/>
        <w:snapToGrid/>
        <w:ind w:firstLine="480"/>
        <w:rPr>
          <w:rFonts w:ascii="宋体" w:hAnsi="宋体" w:hint="eastAsia"/>
          <w:szCs w:val="22"/>
        </w:rPr>
      </w:pPr>
      <w:r>
        <w:rPr>
          <w:rFonts w:ascii="宋体" w:hAnsi="宋体" w:hint="eastAsia"/>
          <w:noProof/>
          <w:szCs w:val="22"/>
        </w:rPr>
        <w:pict>
          <v:line id="_x0000_s1028" style="flip:x;position:absolute;z-index:251667456" from="207pt,0" to="261pt,0">
            <v:stroke endarrow="block"/>
          </v:line>
        </w:pict>
      </w:r>
    </w:p>
    <w:p w:rsidR="002B7B34" w:rsidP="000115A1">
      <w:pPr>
        <w:adjustRightInd/>
        <w:snapToGrid/>
        <w:ind w:firstLine="480"/>
        <w:rPr>
          <w:rFonts w:ascii="宋体" w:hAnsi="宋体" w:hint="eastAsia"/>
          <w:szCs w:val="22"/>
        </w:rPr>
      </w:pPr>
      <w:r>
        <w:rPr>
          <w:rFonts w:ascii="宋体" w:hAnsi="宋体" w:hint="eastAsia"/>
          <w:noProof/>
          <w:szCs w:val="22"/>
        </w:rPr>
        <w:pict>
          <v:line id="_x0000_s1029" style="position:absolute;z-index:251664384" from="5in,0" to="5in,15.6pt">
            <v:stroke endarrow="block"/>
          </v:line>
        </w:pict>
      </w:r>
      <w:r>
        <w:rPr>
          <w:rFonts w:ascii="宋体" w:hAnsi="宋体" w:hint="eastAsia"/>
          <w:noProof/>
          <w:szCs w:val="22"/>
        </w:rPr>
        <w:pict>
          <v:line id="_x0000_s1030" style="position:absolute;z-index:251663360" from="81pt,0" to="81pt,15.6pt">
            <v:stroke endarrow="block"/>
          </v:line>
        </w:pict>
      </w:r>
      <w:r>
        <w:rPr>
          <w:rFonts w:ascii="宋体" w:hAnsi="宋体" w:hint="eastAsia"/>
          <w:noProof/>
          <w:szCs w:val="22"/>
        </w:rPr>
        <w:pict>
          <v:line id="_x0000_s1031" style="position:absolute;z-index:251662336" from="81pt,0" to="5in,0"/>
        </w:pict>
      </w:r>
      <w:r>
        <w:rPr>
          <w:rFonts w:ascii="宋体" w:hAnsi="宋体" w:hint="eastAsia"/>
          <w:noProof/>
          <w:szCs w:val="22"/>
        </w:rPr>
        <w:pict>
          <v:shape id="_x0000_s1032" type="#_x0000_t202" style="width:108pt;height:23.4pt;margin-top:15.6pt;margin-left:4in;position:absolute;z-index:251661312">
            <v:textbox>
              <w:txbxContent>
                <w:p w:rsidR="008C7E26" w:rsidRPr="00511BE1" w:rsidP="00511BE1">
                  <w:pPr>
                    <w:ind w:firstLine="0" w:firstLineChars="0"/>
                    <w:jc w:val="center"/>
                    <w:rPr>
                      <w:rFonts w:hint="eastAsia"/>
                      <w:sz w:val="21"/>
                      <w:szCs w:val="21"/>
                    </w:rPr>
                  </w:pPr>
                  <w:r>
                    <w:rPr>
                      <w:rFonts w:hint="eastAsia"/>
                      <w:sz w:val="21"/>
                      <w:szCs w:val="21"/>
                    </w:rPr>
                    <w:t>副组长：安全总监</w:t>
                  </w:r>
                </w:p>
              </w:txbxContent>
            </v:textbox>
          </v:shape>
        </w:pict>
      </w:r>
      <w:r>
        <w:rPr>
          <w:rFonts w:ascii="宋体" w:hAnsi="宋体" w:hint="eastAsia"/>
          <w:noProof/>
          <w:szCs w:val="22"/>
        </w:rPr>
        <w:pict>
          <v:shape id="_x0000_s1033" type="#_x0000_t202" style="width:108pt;height:23.4pt;margin-top:15.6pt;margin-left:153pt;position:absolute;z-index:251660288">
            <v:textbox>
              <w:txbxContent>
                <w:p w:rsidR="008C7E26" w:rsidP="00511BE1">
                  <w:pPr>
                    <w:ind w:firstLine="0" w:firstLineChars="0"/>
                    <w:jc w:val="center"/>
                    <w:rPr>
                      <w:rFonts w:hint="eastAsia"/>
                    </w:rPr>
                  </w:pPr>
                  <w:r w:rsidRPr="00511BE1">
                    <w:rPr>
                      <w:rFonts w:hint="eastAsia"/>
                      <w:sz w:val="21"/>
                      <w:szCs w:val="21"/>
                    </w:rPr>
                    <w:t>副组长：常务副经理</w:t>
                  </w:r>
                </w:p>
              </w:txbxContent>
            </v:textbox>
          </v:shape>
        </w:pict>
      </w:r>
      <w:r>
        <w:rPr>
          <w:rFonts w:ascii="宋体" w:hAnsi="宋体" w:hint="eastAsia"/>
          <w:noProof/>
          <w:szCs w:val="22"/>
        </w:rPr>
        <w:pict>
          <v:shape id="_x0000_s1034" type="#_x0000_t202" style="width:99pt;height:23.4pt;margin-top:15.6pt;margin-left:27pt;position:absolute;z-index:251659264">
            <v:textbox>
              <w:txbxContent>
                <w:p w:rsidR="008C7E26" w:rsidP="002B7B34">
                  <w:pPr>
                    <w:ind w:firstLine="0" w:firstLineChars="0"/>
                    <w:jc w:val="center"/>
                    <w:rPr>
                      <w:rFonts w:hint="eastAsia"/>
                    </w:rPr>
                  </w:pPr>
                  <w:r w:rsidRPr="00511BE1">
                    <w:rPr>
                      <w:rFonts w:hint="eastAsia"/>
                      <w:sz w:val="21"/>
                      <w:szCs w:val="21"/>
                    </w:rPr>
                    <w:t>副组长：总工程师</w:t>
                  </w:r>
                </w:p>
              </w:txbxContent>
            </v:textbox>
          </v:shape>
        </w:pict>
      </w:r>
    </w:p>
    <w:p w:rsidR="002B7B34" w:rsidP="000115A1">
      <w:pPr>
        <w:adjustRightInd/>
        <w:snapToGrid/>
        <w:ind w:firstLine="480"/>
        <w:rPr>
          <w:rFonts w:ascii="宋体" w:hAnsi="宋体" w:hint="eastAsia"/>
          <w:szCs w:val="22"/>
        </w:rPr>
      </w:pPr>
      <w:r>
        <w:rPr>
          <w:rFonts w:ascii="宋体" w:hAnsi="宋体" w:hint="eastAsia"/>
          <w:noProof/>
          <w:szCs w:val="22"/>
        </w:rPr>
        <w:pict>
          <v:line id="_x0000_s1035" style="position:absolute;z-index:251676672" from="207pt,15.6pt" to="207pt,39pt">
            <v:stroke endarrow="block"/>
          </v:line>
        </w:pict>
      </w:r>
    </w:p>
    <w:p w:rsidR="002B7B34" w:rsidP="000115A1">
      <w:pPr>
        <w:adjustRightInd/>
        <w:snapToGrid/>
        <w:ind w:firstLine="480"/>
        <w:rPr>
          <w:rFonts w:ascii="宋体" w:hAnsi="宋体" w:hint="eastAsia"/>
          <w:szCs w:val="22"/>
        </w:rPr>
      </w:pPr>
      <w:r>
        <w:rPr>
          <w:rFonts w:ascii="宋体" w:hAnsi="宋体" w:hint="eastAsia"/>
          <w:noProof/>
          <w:szCs w:val="22"/>
        </w:rPr>
        <w:pict>
          <v:line id="_x0000_s1036" style="position:absolute;z-index:251683840" from="378pt,15.6pt" to="378pt,31.2pt">
            <v:stroke endarrow="block"/>
          </v:line>
        </w:pict>
      </w:r>
      <w:r>
        <w:rPr>
          <w:rFonts w:ascii="宋体" w:hAnsi="宋体" w:hint="eastAsia"/>
          <w:noProof/>
          <w:szCs w:val="22"/>
        </w:rPr>
        <w:pict>
          <v:line id="_x0000_s1037" style="position:absolute;z-index:251682816" from="333pt,15.6pt" to="333pt,31.2pt">
            <v:stroke endarrow="block"/>
          </v:line>
        </w:pict>
      </w:r>
      <w:r>
        <w:rPr>
          <w:rFonts w:ascii="宋体" w:hAnsi="宋体" w:hint="eastAsia"/>
          <w:noProof/>
          <w:szCs w:val="22"/>
        </w:rPr>
        <w:pict>
          <v:line id="_x0000_s1038" style="position:absolute;z-index:251681792" from="270pt,15.6pt" to="270pt,31.2pt">
            <v:stroke endarrow="block"/>
          </v:line>
        </w:pict>
      </w:r>
      <w:r>
        <w:rPr>
          <w:rFonts w:ascii="宋体" w:hAnsi="宋体" w:hint="eastAsia"/>
          <w:noProof/>
          <w:szCs w:val="22"/>
        </w:rPr>
        <w:pict>
          <v:line id="_x0000_s1039" style="position:absolute;z-index:251680768" from="220.4pt,16.9pt" to="220.4pt,32.5pt">
            <v:stroke endarrow="block"/>
          </v:line>
        </w:pict>
      </w:r>
      <w:r>
        <w:rPr>
          <w:rFonts w:ascii="宋体" w:hAnsi="宋体" w:hint="eastAsia"/>
          <w:noProof/>
          <w:szCs w:val="22"/>
        </w:rPr>
        <w:pict>
          <v:line id="_x0000_s1040" style="position:absolute;z-index:251678720" from="162pt,15.6pt" to="162pt,31.2pt">
            <v:stroke endarrow="block"/>
          </v:line>
        </w:pict>
      </w:r>
      <w:r>
        <w:rPr>
          <w:rFonts w:ascii="宋体" w:hAnsi="宋体" w:hint="eastAsia"/>
          <w:noProof/>
          <w:szCs w:val="22"/>
        </w:rPr>
        <w:pict>
          <v:line id="_x0000_s1041" style="position:absolute;z-index:251679744" from="108pt,15.6pt" to="108pt,31.2pt">
            <v:stroke endarrow="block"/>
          </v:line>
        </w:pict>
      </w:r>
      <w:r>
        <w:rPr>
          <w:rFonts w:ascii="宋体" w:hAnsi="宋体" w:hint="eastAsia"/>
          <w:noProof/>
          <w:szCs w:val="22"/>
        </w:rPr>
        <w:pict>
          <v:line id="_x0000_s1042" style="position:absolute;z-index:251677696" from="54pt,15.6pt" to="54pt,31.2pt">
            <v:stroke endarrow="block"/>
          </v:line>
        </w:pict>
      </w:r>
      <w:r>
        <w:rPr>
          <w:rFonts w:ascii="宋体" w:hAnsi="宋体" w:hint="eastAsia"/>
          <w:noProof/>
          <w:szCs w:val="22"/>
        </w:rPr>
        <w:pict>
          <v:line id="_x0000_s1043" style="position:absolute;z-index:251675648" from="54pt,15.6pt" to="378pt,15.6pt"/>
        </w:pict>
      </w:r>
    </w:p>
    <w:p w:rsidR="002B7B34" w:rsidP="000115A1">
      <w:pPr>
        <w:adjustRightInd/>
        <w:snapToGrid/>
        <w:ind w:firstLine="480"/>
        <w:rPr>
          <w:rFonts w:ascii="宋体" w:hAnsi="宋体" w:hint="eastAsia"/>
          <w:szCs w:val="22"/>
        </w:rPr>
      </w:pPr>
      <w:r>
        <w:rPr>
          <w:rFonts w:ascii="宋体" w:hAnsi="宋体" w:hint="eastAsia"/>
          <w:noProof/>
          <w:szCs w:val="22"/>
        </w:rPr>
        <w:pict>
          <v:shape id="_x0000_s1044" type="#_x0000_t202" style="width:27pt;height:70.2pt;margin-top:7.8pt;margin-left:5in;position:absolute;z-index:251674624">
            <v:textbox style="layout-flow:vertical-ideographic">
              <w:txbxContent>
                <w:p w:rsidR="008C7E26" w:rsidRPr="00D759E4" w:rsidP="00D759E4">
                  <w:pPr>
                    <w:ind w:firstLine="0" w:firstLineChars="0"/>
                    <w:rPr>
                      <w:rFonts w:hint="eastAsia"/>
                      <w:sz w:val="21"/>
                      <w:szCs w:val="21"/>
                    </w:rPr>
                  </w:pPr>
                  <w:r w:rsidRPr="00D759E4">
                    <w:rPr>
                      <w:rFonts w:hint="eastAsia"/>
                      <w:sz w:val="21"/>
                      <w:szCs w:val="21"/>
                    </w:rPr>
                    <w:t>善后处理组</w:t>
                  </w:r>
                </w:p>
              </w:txbxContent>
            </v:textbox>
          </v:shape>
        </w:pict>
      </w:r>
      <w:r>
        <w:rPr>
          <w:rFonts w:ascii="宋体" w:hAnsi="宋体" w:hint="eastAsia"/>
          <w:noProof/>
          <w:szCs w:val="22"/>
        </w:rPr>
        <w:pict>
          <v:shape id="_x0000_s1045" type="#_x0000_t202" style="width:27pt;height:70.2pt;margin-top:7.8pt;margin-left:315pt;position:absolute;z-index:251673600">
            <v:textbox style="layout-flow:vertical-ideographic">
              <w:txbxContent>
                <w:p w:rsidR="008C7E26" w:rsidRPr="00D759E4" w:rsidP="00D759E4">
                  <w:pPr>
                    <w:ind w:firstLine="0" w:firstLineChars="0"/>
                    <w:rPr>
                      <w:rFonts w:hint="eastAsia"/>
                      <w:sz w:val="21"/>
                      <w:szCs w:val="21"/>
                    </w:rPr>
                  </w:pPr>
                  <w:r w:rsidRPr="00D759E4">
                    <w:rPr>
                      <w:rFonts w:hint="eastAsia"/>
                      <w:sz w:val="21"/>
                      <w:szCs w:val="21"/>
                    </w:rPr>
                    <w:t>医疗救护组</w:t>
                  </w:r>
                </w:p>
              </w:txbxContent>
            </v:textbox>
          </v:shape>
        </w:pict>
      </w:r>
      <w:r>
        <w:rPr>
          <w:rFonts w:ascii="宋体" w:hAnsi="宋体" w:hint="eastAsia"/>
          <w:noProof/>
          <w:szCs w:val="22"/>
        </w:rPr>
        <w:pict>
          <v:shape id="_x0000_s1046" type="#_x0000_t202" style="width:27pt;height:70.2pt;margin-top:7.8pt;margin-left:261pt;position:absolute;z-index:251672576">
            <v:textbox style="layout-flow:vertical-ideographic">
              <w:txbxContent>
                <w:p w:rsidR="008C7E26" w:rsidRPr="00D759E4" w:rsidP="00D759E4">
                  <w:pPr>
                    <w:ind w:firstLine="0" w:firstLineChars="0"/>
                    <w:rPr>
                      <w:rFonts w:hint="eastAsia"/>
                      <w:sz w:val="21"/>
                      <w:szCs w:val="21"/>
                    </w:rPr>
                  </w:pPr>
                  <w:r w:rsidRPr="00D759E4">
                    <w:rPr>
                      <w:rFonts w:hint="eastAsia"/>
                      <w:sz w:val="21"/>
                      <w:szCs w:val="21"/>
                    </w:rPr>
                    <w:t>疏散引导组</w:t>
                  </w:r>
                </w:p>
              </w:txbxContent>
            </v:textbox>
          </v:shape>
        </w:pict>
      </w:r>
      <w:r>
        <w:rPr>
          <w:rFonts w:ascii="宋体" w:hAnsi="宋体" w:hint="eastAsia"/>
          <w:noProof/>
          <w:szCs w:val="22"/>
        </w:rPr>
        <w:pict>
          <v:shape id="_x0000_s1047" type="#_x0000_t202" style="width:27pt;height:70.2pt;margin-top:7.8pt;margin-left:207pt;position:absolute;z-index:251671552">
            <v:textbox style="layout-flow:vertical-ideographic">
              <w:txbxContent>
                <w:p w:rsidR="008C7E26" w:rsidRPr="00D759E4" w:rsidP="00D759E4">
                  <w:pPr>
                    <w:ind w:firstLine="0" w:firstLineChars="0"/>
                    <w:rPr>
                      <w:rFonts w:hint="eastAsia"/>
                      <w:sz w:val="21"/>
                      <w:szCs w:val="21"/>
                    </w:rPr>
                  </w:pPr>
                  <w:r w:rsidRPr="00D759E4">
                    <w:rPr>
                      <w:rFonts w:hint="eastAsia"/>
                      <w:sz w:val="21"/>
                      <w:szCs w:val="21"/>
                    </w:rPr>
                    <w:t>后勤保障组</w:t>
                  </w:r>
                </w:p>
              </w:txbxContent>
            </v:textbox>
          </v:shape>
        </w:pict>
      </w:r>
      <w:r>
        <w:rPr>
          <w:rFonts w:ascii="宋体" w:hAnsi="宋体" w:hint="eastAsia"/>
          <w:noProof/>
          <w:szCs w:val="22"/>
        </w:rPr>
        <w:pict>
          <v:shape id="_x0000_s1048" type="#_x0000_t202" style="width:27pt;height:70.2pt;margin-top:7.8pt;margin-left:153pt;position:absolute;z-index:251670528">
            <v:textbox style="layout-flow:vertical-ideographic">
              <w:txbxContent>
                <w:p w:rsidR="008C7E26" w:rsidRPr="00D759E4" w:rsidP="00511BE1">
                  <w:pPr>
                    <w:ind w:firstLine="0" w:firstLineChars="0"/>
                    <w:rPr>
                      <w:rFonts w:hint="eastAsia"/>
                      <w:sz w:val="21"/>
                      <w:szCs w:val="21"/>
                    </w:rPr>
                  </w:pPr>
                  <w:r w:rsidRPr="00D759E4">
                    <w:rPr>
                      <w:rFonts w:hint="eastAsia"/>
                      <w:sz w:val="21"/>
                      <w:szCs w:val="21"/>
                    </w:rPr>
                    <w:t>通讯联络组</w:t>
                  </w:r>
                </w:p>
              </w:txbxContent>
            </v:textbox>
          </v:shape>
        </w:pict>
      </w:r>
      <w:r>
        <w:rPr>
          <w:rFonts w:ascii="宋体" w:hAnsi="宋体" w:hint="eastAsia"/>
          <w:noProof/>
          <w:szCs w:val="22"/>
        </w:rPr>
        <w:pict>
          <v:shape id="_x0000_s1049" type="#_x0000_t202" style="width:27pt;height:70.2pt;margin-top:7.8pt;margin-left:99pt;position:absolute;z-index:251669504">
            <v:textbox style="layout-flow:vertical-ideographic">
              <w:txbxContent>
                <w:p w:rsidR="008C7E26" w:rsidRPr="00D759E4" w:rsidP="00511BE1">
                  <w:pPr>
                    <w:ind w:firstLine="0" w:firstLineChars="0"/>
                    <w:rPr>
                      <w:rFonts w:hint="eastAsia"/>
                      <w:sz w:val="21"/>
                      <w:szCs w:val="21"/>
                    </w:rPr>
                  </w:pPr>
                  <w:r w:rsidRPr="00D759E4">
                    <w:rPr>
                      <w:rFonts w:hint="eastAsia"/>
                      <w:sz w:val="21"/>
                      <w:szCs w:val="21"/>
                    </w:rPr>
                    <w:t>灭火行动组</w:t>
                  </w:r>
                </w:p>
              </w:txbxContent>
            </v:textbox>
          </v:shape>
        </w:pict>
      </w:r>
      <w:r>
        <w:rPr>
          <w:rFonts w:ascii="宋体" w:hAnsi="宋体" w:hint="eastAsia"/>
          <w:noProof/>
          <w:szCs w:val="22"/>
        </w:rPr>
        <w:pict>
          <v:shape id="_x0000_s1050" type="#_x0000_t202" style="width:27pt;height:70.2pt;margin-top:7.8pt;margin-left:45pt;position:absolute;z-index:251668480">
            <v:textbox style="layout-flow:vertical-ideographic">
              <w:txbxContent>
                <w:p w:rsidR="008C7E26" w:rsidRPr="00D759E4" w:rsidP="00511BE1">
                  <w:pPr>
                    <w:ind w:firstLine="0" w:firstLineChars="0"/>
                    <w:rPr>
                      <w:rFonts w:hint="eastAsia"/>
                      <w:sz w:val="21"/>
                      <w:szCs w:val="21"/>
                    </w:rPr>
                  </w:pPr>
                  <w:r w:rsidRPr="00D759E4">
                    <w:rPr>
                      <w:rFonts w:hint="eastAsia"/>
                      <w:sz w:val="21"/>
                      <w:szCs w:val="21"/>
                    </w:rPr>
                    <w:t>抢险方案组</w:t>
                  </w:r>
                </w:p>
              </w:txbxContent>
            </v:textbox>
          </v:shape>
        </w:pict>
      </w:r>
    </w:p>
    <w:p w:rsidR="00511BE1" w:rsidP="000115A1">
      <w:pPr>
        <w:adjustRightInd/>
        <w:snapToGrid/>
        <w:ind w:firstLine="480"/>
        <w:rPr>
          <w:rFonts w:ascii="宋体" w:hAnsi="宋体" w:hint="eastAsia"/>
          <w:szCs w:val="22"/>
        </w:rPr>
      </w:pPr>
    </w:p>
    <w:p w:rsidR="00511BE1" w:rsidP="000115A1">
      <w:pPr>
        <w:adjustRightInd/>
        <w:snapToGrid/>
        <w:ind w:firstLine="480"/>
        <w:rPr>
          <w:rFonts w:ascii="宋体" w:hAnsi="宋体" w:hint="eastAsia"/>
          <w:szCs w:val="22"/>
        </w:rPr>
      </w:pPr>
    </w:p>
    <w:p w:rsidR="00511BE1" w:rsidP="000115A1">
      <w:pPr>
        <w:adjustRightInd/>
        <w:snapToGrid/>
        <w:ind w:firstLine="480"/>
        <w:rPr>
          <w:rFonts w:ascii="宋体" w:hAnsi="宋体" w:hint="eastAsia"/>
          <w:szCs w:val="22"/>
        </w:rPr>
      </w:pPr>
    </w:p>
    <w:p w:rsidR="00511BE1" w:rsidRPr="00D759E4" w:rsidP="00D759E4">
      <w:pPr>
        <w:adjustRightInd/>
        <w:snapToGrid/>
        <w:ind w:firstLine="480"/>
        <w:jc w:val="center"/>
        <w:rPr>
          <w:rFonts w:ascii="黑体" w:eastAsia="黑体" w:hAnsi="黑体" w:hint="eastAsia"/>
          <w:szCs w:val="22"/>
        </w:rPr>
      </w:pPr>
      <w:r w:rsidRPr="00D759E4" w:rsidR="00D759E4">
        <w:rPr>
          <w:rFonts w:ascii="黑体" w:eastAsia="黑体" w:hAnsi="黑体" w:hint="eastAsia"/>
          <w:szCs w:val="22"/>
        </w:rPr>
        <w:t>应急组织机构</w:t>
      </w:r>
    </w:p>
    <w:p w:rsidR="000115A1" w:rsidRPr="00414276" w:rsidP="00EC2053">
      <w:pPr>
        <w:pStyle w:val="Subtitle"/>
        <w:ind w:firstLine="602"/>
        <w:rPr>
          <w:rFonts w:hint="eastAsia"/>
          <w:spacing w:val="30"/>
        </w:rPr>
      </w:pPr>
      <w:bookmarkStart w:id="24" w:name="_Toc119836033"/>
      <w:r w:rsidRPr="000115A1">
        <w:rPr>
          <w:rFonts w:hint="eastAsia"/>
        </w:rPr>
        <w:t>3.2应急组织机构职责</w:t>
      </w:r>
      <w:bookmarkEnd w:id="24"/>
    </w:p>
    <w:p w:rsidR="000115A1" w:rsidRPr="00414276" w:rsidP="000115A1">
      <w:pPr>
        <w:adjustRightInd/>
        <w:snapToGrid/>
        <w:ind w:firstLine="480"/>
        <w:rPr>
          <w:rFonts w:ascii="宋体" w:hAnsi="宋体" w:hint="eastAsia"/>
          <w:szCs w:val="22"/>
        </w:rPr>
      </w:pPr>
      <w:r w:rsidRPr="00414276">
        <w:rPr>
          <w:rFonts w:ascii="宋体" w:hAnsi="宋体" w:hint="eastAsia"/>
          <w:szCs w:val="22"/>
        </w:rPr>
        <w:t>1、应急小组职责</w:t>
      </w:r>
    </w:p>
    <w:p w:rsidR="000115A1" w:rsidRPr="00414276" w:rsidP="000115A1">
      <w:pPr>
        <w:adjustRightInd/>
        <w:snapToGrid/>
        <w:ind w:firstLine="480"/>
        <w:rPr>
          <w:rFonts w:ascii="宋体" w:hAnsi="宋体"/>
          <w:szCs w:val="22"/>
        </w:rPr>
      </w:pPr>
      <w:r w:rsidRPr="00414276">
        <w:rPr>
          <w:rFonts w:ascii="宋体" w:hAnsi="宋体" w:hint="eastAsia"/>
          <w:szCs w:val="22"/>
        </w:rPr>
        <w:t>（</w:t>
      </w:r>
      <w:r w:rsidRPr="00414276">
        <w:rPr>
          <w:rFonts w:ascii="宋体" w:hAnsi="宋体"/>
          <w:szCs w:val="22"/>
        </w:rPr>
        <w:t>1</w:t>
      </w:r>
      <w:r w:rsidRPr="00414276">
        <w:rPr>
          <w:rFonts w:ascii="宋体" w:hAnsi="宋体" w:hint="eastAsia"/>
          <w:szCs w:val="22"/>
        </w:rPr>
        <w:t>）发生突发事件时</w:t>
      </w:r>
      <w:r w:rsidRPr="00414276">
        <w:rPr>
          <w:rFonts w:ascii="宋体" w:hAnsi="宋体" w:hint="eastAsia"/>
          <w:szCs w:val="22"/>
        </w:rPr>
        <w:t>，查明事故的基本情况，在第一时间内向本单位领导报告，按照安全应急预案实施救援。</w:t>
      </w:r>
    </w:p>
    <w:p w:rsidR="000115A1" w:rsidRPr="00414276" w:rsidP="000115A1">
      <w:pPr>
        <w:adjustRightInd/>
        <w:snapToGrid/>
        <w:ind w:firstLine="480"/>
        <w:rPr>
          <w:rFonts w:ascii="宋体" w:hAnsi="宋体"/>
          <w:szCs w:val="22"/>
        </w:rPr>
      </w:pPr>
      <w:r w:rsidRPr="00414276">
        <w:rPr>
          <w:rFonts w:ascii="宋体" w:hAnsi="宋体" w:hint="eastAsia"/>
          <w:szCs w:val="22"/>
        </w:rPr>
        <w:t>（</w:t>
      </w:r>
      <w:r w:rsidRPr="00414276">
        <w:rPr>
          <w:rFonts w:ascii="宋体" w:hAnsi="宋体"/>
          <w:szCs w:val="22"/>
        </w:rPr>
        <w:t>2</w:t>
      </w:r>
      <w:r w:rsidRPr="00414276">
        <w:rPr>
          <w:rFonts w:ascii="宋体" w:hAnsi="宋体" w:hint="eastAsia"/>
          <w:szCs w:val="22"/>
        </w:rPr>
        <w:t>）根据施工现场条件，实施救援行动，维持现场稳定，调动所需抢险物资、设备、人员，在第一时间内实施救助，减少人员伤亡及财产损失。</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w:t>
      </w:r>
      <w:r w:rsidRPr="00414276">
        <w:rPr>
          <w:rFonts w:ascii="宋体" w:hAnsi="宋体"/>
          <w:szCs w:val="22"/>
        </w:rPr>
        <w:t>3</w:t>
      </w:r>
      <w:r w:rsidRPr="00414276">
        <w:rPr>
          <w:rFonts w:ascii="宋体" w:hAnsi="宋体" w:hint="eastAsia"/>
          <w:szCs w:val="22"/>
        </w:rPr>
        <w:t>）提供工程概况、施工组织设计、工程日志，绘制事故现场平面图、事发地点示意图，</w:t>
      </w:r>
      <w:r w:rsidRPr="00414276">
        <w:rPr>
          <w:rFonts w:ascii="宋体" w:hAnsi="宋体" w:hint="eastAsia"/>
          <w:szCs w:val="22"/>
        </w:rPr>
        <w:t>提交事故技术分析报告。</w:t>
      </w:r>
    </w:p>
    <w:p w:rsidR="000115A1" w:rsidRPr="00414276" w:rsidP="000115A1">
      <w:pPr>
        <w:adjustRightInd/>
        <w:snapToGrid/>
        <w:ind w:firstLine="480"/>
        <w:rPr>
          <w:rFonts w:ascii="宋体" w:hAnsi="宋体" w:hint="eastAsia"/>
          <w:szCs w:val="22"/>
        </w:rPr>
        <w:sectPr w:rsidSect="004130CB">
          <w:headerReference w:type="even" r:id="rId49"/>
          <w:headerReference w:type="default" r:id="rId50"/>
          <w:footerReference w:type="even" r:id="rId51"/>
          <w:footerReference w:type="default" r:id="rId52"/>
          <w:headerReference w:type="first" r:id="rId53"/>
          <w:footerReference w:type="first" r:id="rId54"/>
          <w:type w:val="nextPage"/>
          <w:pgSz w:w="11906" w:h="16838"/>
          <w:pgMar w:top="1440" w:right="1800" w:bottom="1440" w:left="1800" w:header="851" w:footer="992" w:gutter="0"/>
          <w:pgNumType w:start="4"/>
          <w:cols w:space="425"/>
          <w:titlePg w:val="0"/>
          <w:docGrid w:type="lines" w:linePitch="312"/>
        </w:sectPr>
      </w:pPr>
      <w:r w:rsidRPr="00414276">
        <w:rPr>
          <w:rFonts w:ascii="宋体" w:hAnsi="宋体" w:hint="eastAsia"/>
          <w:szCs w:val="22"/>
        </w:rPr>
        <w:t>（4）主持召开抢险救援协调会议，及时协调各方意见和应急救援工作中发生的争议；部署救援工作，决定紧急处理措施和重大问题。</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（5）在整个事故应急处理过程中，与事故现场人员保持密切联系，向上级主管部门及时</w:t>
      </w:r>
      <w:r w:rsidRPr="00414276">
        <w:rPr>
          <w:rFonts w:ascii="宋体" w:hAnsi="宋体" w:hint="eastAsia"/>
          <w:szCs w:val="22"/>
        </w:rPr>
        <w:t>上报事故态势。</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2、应急救援领导小组成员职责</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（1）组长职责</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督促检查应急预案编制、应急预案演练实施。应急抢险救援期间任应急抢险任总指挥，负责指挥协调项目部各应急组开展应急救援工作，确定具体应急救援实施方案，向上级部门报告事故信息，组织实施事故调查、事后善后、事故处理工作。</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（2）常务组长职责</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具体落实检查应急预案编制、应急预案演练实施。应急抢险救援期间任副总指挥，负责协助总指挥协调项目部各应急组开展应急救援工作，向上级部门报告事故信息，组织实施事故调查、事后善后、事故处理工作。</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（3）副组长职责</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负责应急</w:t>
      </w:r>
      <w:r w:rsidRPr="00414276">
        <w:rPr>
          <w:rFonts w:ascii="宋体" w:hAnsi="宋体" w:hint="eastAsia"/>
          <w:szCs w:val="22"/>
        </w:rPr>
        <w:t>准备及响应，组织协调安全保障体系的落实检查工作。应急抢险期间协助总指挥进行应急抢险工作。</w:t>
      </w:r>
      <w:r w:rsidRPr="00414276">
        <w:rPr>
          <w:rFonts w:ascii="宋体" w:hAnsi="宋体"/>
          <w:szCs w:val="22"/>
        </w:rPr>
        <w:t>组织工长、</w:t>
      </w:r>
      <w:r w:rsidRPr="00414276">
        <w:rPr>
          <w:rFonts w:ascii="宋体" w:hAnsi="宋体" w:hint="eastAsia"/>
          <w:szCs w:val="22"/>
        </w:rPr>
        <w:t>作业班组及抢险救援队</w:t>
      </w:r>
      <w:r w:rsidRPr="00414276">
        <w:rPr>
          <w:rFonts w:ascii="宋体" w:hAnsi="宋体"/>
          <w:szCs w:val="22"/>
        </w:rPr>
        <w:t>等相关人</w:t>
      </w:r>
      <w:r w:rsidRPr="00414276">
        <w:rPr>
          <w:rFonts w:ascii="宋体" w:hAnsi="宋体" w:hint="eastAsia"/>
          <w:szCs w:val="22"/>
        </w:rPr>
        <w:t>员</w:t>
      </w:r>
      <w:r w:rsidRPr="00414276">
        <w:rPr>
          <w:rFonts w:ascii="宋体" w:hAnsi="宋体"/>
          <w:szCs w:val="22"/>
        </w:rPr>
        <w:t>，依据补救措施方案，排除意外险情或</w:t>
      </w:r>
      <w:r w:rsidRPr="00414276">
        <w:rPr>
          <w:rFonts w:ascii="宋体" w:hAnsi="宋体" w:hint="eastAsia"/>
          <w:szCs w:val="22"/>
        </w:rPr>
        <w:t>实施救援。</w:t>
      </w:r>
      <w:r w:rsidRPr="00414276">
        <w:rPr>
          <w:rFonts w:ascii="宋体" w:hAnsi="宋体"/>
          <w:szCs w:val="22"/>
        </w:rPr>
        <w:t>应急救援、事故处理结束后，组织人员安排恢复生产</w:t>
      </w:r>
      <w:r w:rsidRPr="00414276">
        <w:rPr>
          <w:rFonts w:ascii="宋体" w:hAnsi="宋体" w:hint="eastAsia"/>
          <w:szCs w:val="22"/>
        </w:rPr>
        <w:t>。</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（4）成员职责</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具体负责分管部门的应急准备及</w:t>
      </w:r>
      <w:r w:rsidRPr="00414276">
        <w:rPr>
          <w:rFonts w:ascii="宋体" w:hAnsi="宋体" w:hint="eastAsia"/>
          <w:szCs w:val="22"/>
        </w:rPr>
        <w:t>响应，组织协调安全保障体系的运转工作。应急抢险期间根据各自分工，按照应急抢险方案进行具体应急抢险工作。</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（5）应急救援领导小组办公室职责</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 xml:space="preserve"> </w:t>
      </w:r>
      <w:r w:rsidRPr="00414276">
        <w:rPr>
          <w:rFonts w:ascii="宋体" w:hAnsi="宋体" w:hint="eastAsia"/>
          <w:szCs w:val="22"/>
        </w:rPr>
        <w:fldChar w:fldCharType="begin" w:dirty="1"/>
      </w:r>
      <w:r w:rsidRPr="00414276">
        <w:rPr>
          <w:rFonts w:ascii="宋体" w:hAnsi="宋体" w:hint="eastAsia"/>
          <w:szCs w:val="22"/>
        </w:rPr>
        <w:instrText xml:space="preserve"> = 1 \* GB3 \* MERGEFORMAT </w:instrText>
      </w:r>
      <w:r w:rsidRPr="00414276">
        <w:rPr>
          <w:rFonts w:ascii="宋体" w:hAnsi="宋体" w:hint="eastAsia"/>
          <w:szCs w:val="22"/>
        </w:rPr>
        <w:fldChar w:fldCharType="separate"/>
      </w:r>
      <w:r w:rsidRPr="00414276">
        <w:rPr>
          <w:rFonts w:ascii="宋体" w:hAnsi="宋体"/>
          <w:szCs w:val="22"/>
        </w:rPr>
        <w:t>①</w:t>
      </w:r>
      <w:r w:rsidRPr="00414276">
        <w:rPr>
          <w:rFonts w:ascii="宋体" w:hAnsi="宋体" w:hint="eastAsia"/>
          <w:szCs w:val="22"/>
        </w:rPr>
        <w:fldChar w:fldCharType="end"/>
      </w:r>
      <w:r w:rsidRPr="00414276">
        <w:rPr>
          <w:rFonts w:ascii="宋体" w:hAnsi="宋体" w:hint="eastAsia"/>
          <w:szCs w:val="22"/>
        </w:rPr>
        <w:t>定期组织应急预案演练，开展应急宣传教育工作，</w:t>
      </w:r>
      <w:r w:rsidRPr="00414276">
        <w:rPr>
          <w:rFonts w:ascii="宋体" w:hAnsi="宋体" w:hint="eastAsia"/>
          <w:szCs w:val="22"/>
        </w:rPr>
        <w:t>并根据情况的变化及时对预案进行修订；</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 xml:space="preserve"> </w:t>
      </w:r>
      <w:r w:rsidRPr="00414276">
        <w:rPr>
          <w:rFonts w:ascii="宋体" w:hAnsi="宋体" w:hint="eastAsia"/>
          <w:szCs w:val="22"/>
        </w:rPr>
        <w:fldChar w:fldCharType="begin" w:dirty="1"/>
      </w:r>
      <w:r w:rsidRPr="00414276">
        <w:rPr>
          <w:rFonts w:ascii="宋体" w:hAnsi="宋体" w:hint="eastAsia"/>
          <w:szCs w:val="22"/>
        </w:rPr>
        <w:instrText xml:space="preserve"> = 2 \* GB3 \* MERGEFORMAT </w:instrText>
      </w:r>
      <w:r w:rsidRPr="00414276">
        <w:rPr>
          <w:rFonts w:ascii="宋体" w:hAnsi="宋体" w:hint="eastAsia"/>
          <w:szCs w:val="22"/>
        </w:rPr>
        <w:fldChar w:fldCharType="separate"/>
      </w:r>
      <w:r w:rsidRPr="00414276">
        <w:rPr>
          <w:rFonts w:ascii="宋体" w:hAnsi="宋体"/>
          <w:szCs w:val="22"/>
        </w:rPr>
        <w:t>②</w:t>
      </w:r>
      <w:r w:rsidRPr="00414276">
        <w:rPr>
          <w:rFonts w:ascii="宋体" w:hAnsi="宋体" w:hint="eastAsia"/>
          <w:szCs w:val="22"/>
        </w:rPr>
        <w:fldChar w:fldCharType="end"/>
      </w:r>
      <w:r w:rsidRPr="00414276">
        <w:rPr>
          <w:rFonts w:ascii="宋体" w:hAnsi="宋体" w:hint="eastAsia"/>
          <w:szCs w:val="22"/>
        </w:rPr>
        <w:t>开展项目突发事件应急处置的日常管理工作；</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 xml:space="preserve"> </w:t>
      </w:r>
      <w:r w:rsidRPr="00414276">
        <w:rPr>
          <w:rFonts w:ascii="宋体" w:hAnsi="宋体" w:hint="eastAsia"/>
          <w:szCs w:val="22"/>
        </w:rPr>
        <w:fldChar w:fldCharType="begin" w:dirty="1"/>
      </w:r>
      <w:r w:rsidRPr="00414276">
        <w:rPr>
          <w:rFonts w:ascii="宋体" w:hAnsi="宋体" w:hint="eastAsia"/>
          <w:szCs w:val="22"/>
        </w:rPr>
        <w:instrText xml:space="preserve"> = 3 \* GB3 \* MERGEFORMAT </w:instrText>
      </w:r>
      <w:r w:rsidRPr="00414276">
        <w:rPr>
          <w:rFonts w:ascii="宋体" w:hAnsi="宋体" w:hint="eastAsia"/>
          <w:szCs w:val="22"/>
        </w:rPr>
        <w:fldChar w:fldCharType="separate"/>
      </w:r>
      <w:r w:rsidRPr="00414276">
        <w:rPr>
          <w:rFonts w:ascii="宋体" w:hAnsi="宋体"/>
          <w:szCs w:val="22"/>
        </w:rPr>
        <w:t>③</w:t>
      </w:r>
      <w:r w:rsidRPr="00414276">
        <w:rPr>
          <w:rFonts w:ascii="宋体" w:hAnsi="宋体" w:hint="eastAsia"/>
          <w:szCs w:val="22"/>
        </w:rPr>
        <w:fldChar w:fldCharType="end"/>
      </w:r>
      <w:r w:rsidRPr="00414276">
        <w:rPr>
          <w:rFonts w:ascii="宋体" w:hAnsi="宋体" w:hint="eastAsia"/>
          <w:szCs w:val="22"/>
        </w:rPr>
        <w:t>协助指挥部、地铁公司及上级建设行政主管部门参与应急处置。</w:t>
      </w:r>
    </w:p>
    <w:p w:rsidR="000115A1" w:rsidRPr="00414276" w:rsidP="000115A1">
      <w:pPr>
        <w:adjustRightInd/>
        <w:snapToGrid/>
        <w:ind w:firstLine="480"/>
        <w:rPr>
          <w:rFonts w:ascii="宋体" w:hAnsi="宋体" w:hint="eastAsia"/>
          <w:szCs w:val="22"/>
        </w:rPr>
      </w:pPr>
      <w:r w:rsidR="002B7B34">
        <w:rPr>
          <w:rFonts w:ascii="宋体" w:hAnsi="宋体" w:hint="eastAsia"/>
          <w:szCs w:val="22"/>
        </w:rPr>
        <w:t>3、</w:t>
      </w:r>
      <w:r w:rsidRPr="00414276">
        <w:rPr>
          <w:rFonts w:ascii="宋体" w:hAnsi="宋体" w:hint="eastAsia"/>
          <w:szCs w:val="22"/>
        </w:rPr>
        <w:t>各专业应急救援小组职责</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（1）抢险方案组职责（副总工、各工区总工；组长：张公羽）</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①</w:t>
      </w:r>
      <w:r w:rsidRPr="00414276">
        <w:rPr>
          <w:rFonts w:ascii="宋体" w:hAnsi="宋体" w:hint="eastAsia"/>
          <w:szCs w:val="22"/>
        </w:rPr>
        <w:t>初步勘验事故现场，提出事故或险情处置建议和抢险救援技术方案；</w:t>
      </w:r>
    </w:p>
    <w:p w:rsidR="000115A1" w:rsidRPr="00414276" w:rsidP="000115A1">
      <w:pPr>
        <w:adjustRightInd/>
        <w:snapToGrid/>
        <w:ind w:firstLine="480"/>
        <w:rPr>
          <w:rFonts w:ascii="宋体" w:hAnsi="宋体" w:hint="eastAsia"/>
          <w:szCs w:val="22"/>
        </w:rPr>
      </w:pPr>
      <w:r w:rsidRPr="00414276">
        <w:rPr>
          <w:rFonts w:ascii="宋体" w:hAnsi="宋体" w:hint="eastAsia"/>
          <w:szCs w:val="22"/>
        </w:rPr>
        <w:t>②</w:t>
      </w:r>
      <w:r w:rsidRPr="00414276">
        <w:rPr>
          <w:rFonts w:ascii="宋体" w:hAnsi="宋体" w:hint="eastAsia"/>
          <w:szCs w:val="22"/>
        </w:rPr>
        <w:t>对现场应急救援队伍进行技术指导；</w:t>
      </w:r>
      <w:r w:rsidRPr="00414276">
        <w:rPr>
          <w:rFonts w:ascii="宋体" w:hAnsi="宋体" w:hint="eastAsia"/>
          <w:szCs w:val="22"/>
        </w:rPr>
        <w:br/>
      </w:r>
      <w:r w:rsidRPr="00414276">
        <w:rPr>
          <w:rFonts w:ascii="宋体" w:hAnsi="宋体" w:hint="eastAsia"/>
          <w:szCs w:val="22"/>
        </w:rPr>
        <w:br/>
      </w:r>
    </w:p>
    <w:p>
      <w:pPr>
        <w:widowControl/>
        <w:adjustRightInd/>
        <w:snapToGrid/>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 w:history="1">
        <w:r>
          <w:rPr>
            <w:rFonts w:ascii="SimSun" w:eastAsia="SimSun" w:hAnsi="SimSun" w:cs="SimSun"/>
            <w:b/>
            <w:bCs/>
            <w:color w:val="0000EE"/>
            <w:kern w:val="0"/>
            <w:sz w:val="30"/>
            <w:szCs w:val="30"/>
            <w:u w:val="single" w:color="0000EE"/>
          </w:rPr>
          <w:t>https://d.book118.com/965102234313011033</w:t>
        </w:r>
      </w:hyperlink>
    </w:p>
    <w:p w:rsidR="000115A1" w:rsidRPr="00414276" w:rsidP="000115A1">
      <w:pPr>
        <w:adjustRightInd/>
        <w:snapToGrid/>
        <w:ind w:firstLine="480"/>
        <w:rPr>
          <w:rFonts w:ascii="宋体" w:hAnsi="宋体" w:hint="eastAsia"/>
          <w:szCs w:val="22"/>
        </w:rPr>
      </w:pPr>
    </w:p>
    <w:sectPr w:rsidSect="004130CB">
      <w:headerReference w:type="even" r:id="rId56"/>
      <w:headerReference w:type="default" r:id="rId57"/>
      <w:footerReference w:type="even" r:id="rId58"/>
      <w:footerReference w:type="default" r:id="rId59"/>
      <w:headerReference w:type="first" r:id="rId60"/>
      <w:footerReference w:type="first" r:id="rId61"/>
      <w:type w:val="nextPage"/>
      <w:pgSz w:w="11906" w:h="16838"/>
      <w:pgMar w:top="1440" w:right="1800" w:bottom="1440" w:left="1800" w:header="851" w:footer="992" w:gutter="0"/>
      <w:pgNumType w:start="5"/>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1FA1" w:rsidP="008C7E26">
      <w:pPr>
        <w:ind w:firstLine="480"/>
      </w:pPr>
      <w:r>
        <w:separator/>
      </w:r>
    </w:p>
  </w:endnote>
  <w:endnote w:type="continuationSeparator" w:id="1">
    <w:p w:rsidR="00261FA1" w:rsidP="008C7E26">
      <w:pPr>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仿宋_GB2312-WinCharSetFFFF-H">
    <w:altName w:val="仿宋"/>
    <w:panose1 w:val="00000000000000000000"/>
    <w:charset w:val="86"/>
    <w:family w:val="auto"/>
    <w:pitch w:val="default"/>
    <w:sig w:usb0="00000001" w:usb1="080E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4130CB">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8C7E26" w:rsidP="008C7E26">
    <w:pPr>
      <w:pStyle w:val="Footer"/>
      <w:ind w:right="360"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framePr w:wrap="around" w:vAnchor="text" w:hAnchor="margin" w:xAlign="center" w:y="1"/>
      <w:ind w:firstLine="36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5</w:t>
    </w:r>
    <w:r>
      <w:rPr>
        <w:rStyle w:val="PageNumber"/>
      </w:rPr>
      <w:fldChar w:fldCharType="end"/>
    </w:r>
  </w:p>
  <w:p w:rsidR="008C7E26" w:rsidP="004130CB">
    <w:pPr>
      <w:pStyle w:val="Footer"/>
      <w:framePr w:wrap="around" w:vAnchor="text" w:hAnchor="page" w:x="5482" w:y="39"/>
      <w:ind w:firstLine="360"/>
      <w:rPr>
        <w:rStyle w:val="PageNumber"/>
      </w:rPr>
    </w:pPr>
  </w:p>
  <w:p w:rsidR="008C7E26" w:rsidRPr="00BE172E" w:rsidP="008C7E26">
    <w:pPr>
      <w:ind w:firstLine="360"/>
      <w:jc w:val="center"/>
      <w:rPr>
        <w:rFonts w:hint="eastAsia"/>
        <w:sz w:val="18"/>
        <w:szCs w:val="18"/>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1FA1" w:rsidP="008C7E26">
      <w:pPr>
        <w:ind w:firstLine="480"/>
      </w:pPr>
      <w:r>
        <w:separator/>
      </w:r>
    </w:p>
  </w:footnote>
  <w:footnote w:type="continuationSeparator" w:id="1">
    <w:p w:rsidR="00261FA1" w:rsidP="008C7E26">
      <w:pPr>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RPr="00EC2053" w:rsidP="00EC2053">
    <w:pPr>
      <w:pBdr>
        <w:bottom w:val="single" w:sz="4" w:space="1" w:color="auto"/>
      </w:pBdr>
      <w:spacing w:line="240" w:lineRule="auto"/>
      <w:ind w:firstLine="0" w:firstLineChars="0"/>
      <w:jc w:val="right"/>
      <w:rPr>
        <w:rFonts w:ascii="黑体" w:eastAsia="黑体" w:hAnsi="黑体" w:hint="eastAsia"/>
        <w:b/>
        <w:bCs/>
        <w:sz w:val="32"/>
        <w:szCs w:val="32"/>
      </w:rPr>
    </w:pPr>
    <w:r w:rsidRPr="00EC2053" w:rsidR="00EC2053">
      <w:rPr>
        <w:rFonts w:ascii="黑体" w:eastAsia="黑体" w:hAnsi="黑体" w:hint="eastAsia"/>
        <w:b/>
        <w:bCs/>
        <w:sz w:val="32"/>
        <w:szCs w:val="32"/>
      </w:rPr>
      <w:t>建筑工程消防专项应急预案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6" w:rsidP="008C7E26">
    <w:pPr>
      <w:pStyle w:val="Header"/>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15A1"/>
    <w:rsid w:val="000115A1"/>
    <w:rsid w:val="001835A6"/>
    <w:rsid w:val="00190B8C"/>
    <w:rsid w:val="001920C3"/>
    <w:rsid w:val="00246EDE"/>
    <w:rsid w:val="00261FA1"/>
    <w:rsid w:val="002B7B34"/>
    <w:rsid w:val="002F64AA"/>
    <w:rsid w:val="00310842"/>
    <w:rsid w:val="004130CB"/>
    <w:rsid w:val="00414276"/>
    <w:rsid w:val="00511BE1"/>
    <w:rsid w:val="005F069C"/>
    <w:rsid w:val="005F426D"/>
    <w:rsid w:val="00783FFD"/>
    <w:rsid w:val="008C7E26"/>
    <w:rsid w:val="008E5928"/>
    <w:rsid w:val="0094398C"/>
    <w:rsid w:val="0099497E"/>
    <w:rsid w:val="009D29D2"/>
    <w:rsid w:val="009F5287"/>
    <w:rsid w:val="00A1648F"/>
    <w:rsid w:val="00A4005F"/>
    <w:rsid w:val="00B200D0"/>
    <w:rsid w:val="00B45765"/>
    <w:rsid w:val="00BE172E"/>
    <w:rsid w:val="00BF2133"/>
    <w:rsid w:val="00C41892"/>
    <w:rsid w:val="00C960AD"/>
    <w:rsid w:val="00D03220"/>
    <w:rsid w:val="00D759E4"/>
    <w:rsid w:val="00DC72BF"/>
    <w:rsid w:val="00E519BA"/>
    <w:rsid w:val="00E92006"/>
    <w:rsid w:val="00EC2053"/>
    <w:rsid w:val="00ED3809"/>
    <w:rsid w:val="00F6427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0115A1"/>
    <w:pPr>
      <w:widowControl w:val="0"/>
      <w:adjustRightInd w:val="0"/>
      <w:snapToGrid w:val="0"/>
      <w:spacing w:line="360" w:lineRule="auto"/>
      <w:ind w:firstLine="200" w:firstLineChars="200"/>
      <w:jc w:val="both"/>
    </w:pPr>
    <w:rPr>
      <w:kern w:val="2"/>
      <w:sz w:val="24"/>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next w:val="Normal"/>
    <w:link w:val="Char"/>
    <w:qFormat/>
    <w:rsid w:val="00EC2053"/>
    <w:pPr>
      <w:spacing w:before="100" w:beforeAutospacing="1" w:after="100" w:afterAutospacing="1" w:line="240" w:lineRule="auto"/>
      <w:jc w:val="left"/>
      <w:outlineLvl w:val="0"/>
    </w:pPr>
    <w:rPr>
      <w:rFonts w:ascii="Cambria" w:eastAsia="黑体" w:hAnsi="Cambria"/>
      <w:b/>
      <w:bCs/>
      <w:spacing w:val="10"/>
      <w:sz w:val="32"/>
      <w:szCs w:val="32"/>
    </w:rPr>
  </w:style>
  <w:style w:type="character" w:customStyle="1" w:styleId="Char">
    <w:name w:val="标题 Char"/>
    <w:link w:val="Title"/>
    <w:rsid w:val="00EC2053"/>
    <w:rPr>
      <w:rFonts w:ascii="Cambria" w:eastAsia="黑体" w:hAnsi="Cambria"/>
      <w:b/>
      <w:bCs/>
      <w:spacing w:val="10"/>
      <w:kern w:val="2"/>
      <w:sz w:val="32"/>
      <w:szCs w:val="32"/>
    </w:rPr>
  </w:style>
  <w:style w:type="paragraph" w:styleId="Header">
    <w:name w:val="header"/>
    <w:basedOn w:val="Normal"/>
    <w:link w:val="Char1"/>
    <w:rsid w:val="000115A1"/>
    <w:pPr>
      <w:pBdr>
        <w:bottom w:val="single" w:sz="6" w:space="1" w:color="auto"/>
      </w:pBdr>
      <w:tabs>
        <w:tab w:val="center" w:pos="4153"/>
        <w:tab w:val="right" w:pos="8306"/>
      </w:tabs>
      <w:jc w:val="center"/>
    </w:pPr>
    <w:rPr>
      <w:sz w:val="18"/>
      <w:szCs w:val="18"/>
    </w:rPr>
  </w:style>
  <w:style w:type="paragraph" w:styleId="Footer">
    <w:name w:val="footer"/>
    <w:aliases w:val="BMCL,页脚 Char Char"/>
    <w:basedOn w:val="Normal"/>
    <w:link w:val="Char0"/>
    <w:rsid w:val="000115A1"/>
    <w:pPr>
      <w:tabs>
        <w:tab w:val="center" w:pos="4153"/>
        <w:tab w:val="right" w:pos="8306"/>
      </w:tabs>
      <w:jc w:val="left"/>
    </w:pPr>
    <w:rPr>
      <w:sz w:val="18"/>
      <w:szCs w:val="18"/>
    </w:rPr>
  </w:style>
  <w:style w:type="character" w:styleId="PageNumber">
    <w:name w:val="page number"/>
    <w:basedOn w:val="DefaultParagraphFont"/>
    <w:rsid w:val="000115A1"/>
  </w:style>
  <w:style w:type="paragraph" w:customStyle="1" w:styleId="ListParagraph">
    <w:name w:val="List Paragraph"/>
    <w:basedOn w:val="Normal"/>
    <w:rsid w:val="000115A1"/>
    <w:pPr>
      <w:ind w:firstLine="420"/>
    </w:pPr>
    <w:rPr>
      <w:rFonts w:ascii="Calibri" w:hAnsi="Calibri"/>
      <w:szCs w:val="22"/>
    </w:rPr>
  </w:style>
  <w:style w:type="paragraph" w:customStyle="1" w:styleId="2">
    <w:name w:val="样式 (中文) 黑体 一号 加粗 黑色 首行缩进:  2 字符"/>
    <w:basedOn w:val="Normal"/>
    <w:rsid w:val="000115A1"/>
    <w:pPr>
      <w:jc w:val="center"/>
    </w:pPr>
    <w:rPr>
      <w:rFonts w:eastAsia="黑体" w:cs="宋体"/>
      <w:b/>
      <w:bCs/>
      <w:color w:val="000000"/>
      <w:sz w:val="52"/>
      <w:szCs w:val="20"/>
    </w:rPr>
  </w:style>
  <w:style w:type="character" w:customStyle="1" w:styleId="Char0">
    <w:name w:val="页脚 Char"/>
    <w:aliases w:val="BMCL Char,页脚 Char Char Char"/>
    <w:link w:val="Footer"/>
    <w:rsid w:val="000115A1"/>
    <w:rPr>
      <w:rFonts w:eastAsia="宋体"/>
      <w:kern w:val="2"/>
      <w:sz w:val="18"/>
      <w:szCs w:val="18"/>
      <w:lang w:val="en-US" w:eastAsia="zh-CN" w:bidi="ar-SA"/>
    </w:rPr>
  </w:style>
  <w:style w:type="character" w:customStyle="1" w:styleId="Char1">
    <w:name w:val="页眉 Char"/>
    <w:link w:val="Header"/>
    <w:rsid w:val="000115A1"/>
    <w:rPr>
      <w:rFonts w:eastAsia="宋体"/>
      <w:kern w:val="2"/>
      <w:sz w:val="18"/>
      <w:szCs w:val="18"/>
      <w:lang w:val="en-US" w:eastAsia="zh-CN" w:bidi="ar-SA"/>
    </w:rPr>
  </w:style>
  <w:style w:type="paragraph" w:styleId="TOC1">
    <w:name w:val="toc 1"/>
    <w:basedOn w:val="Normal"/>
    <w:next w:val="Normal"/>
    <w:autoRedefine/>
    <w:uiPriority w:val="39"/>
    <w:rsid w:val="008C7E26"/>
    <w:pPr>
      <w:tabs>
        <w:tab w:val="right" w:leader="dot" w:pos="8296"/>
      </w:tabs>
      <w:ind w:firstLine="482"/>
    </w:pPr>
    <w:rPr>
      <w:b/>
      <w:bCs/>
      <w:caps/>
      <w:sz w:val="20"/>
      <w:szCs w:val="20"/>
    </w:rPr>
  </w:style>
  <w:style w:type="paragraph" w:styleId="TOC2">
    <w:name w:val="toc 2"/>
    <w:basedOn w:val="Normal"/>
    <w:next w:val="Normal"/>
    <w:autoRedefine/>
    <w:uiPriority w:val="39"/>
    <w:rsid w:val="004130CB"/>
    <w:pPr>
      <w:ind w:left="240"/>
      <w:jc w:val="left"/>
    </w:pPr>
    <w:rPr>
      <w:smallCaps/>
      <w:sz w:val="20"/>
      <w:szCs w:val="20"/>
    </w:rPr>
  </w:style>
  <w:style w:type="character" w:styleId="Hyperlink">
    <w:name w:val="Hyperlink"/>
    <w:uiPriority w:val="99"/>
    <w:rsid w:val="004130CB"/>
    <w:rPr>
      <w:color w:val="0000FF"/>
      <w:u w:val="single"/>
    </w:rPr>
  </w:style>
  <w:style w:type="paragraph" w:styleId="TOC3">
    <w:name w:val="toc 3"/>
    <w:basedOn w:val="Normal"/>
    <w:next w:val="Normal"/>
    <w:autoRedefine/>
    <w:semiHidden/>
    <w:rsid w:val="008C7E26"/>
    <w:pPr>
      <w:ind w:left="480"/>
      <w:jc w:val="left"/>
    </w:pPr>
    <w:rPr>
      <w:i/>
      <w:iCs/>
      <w:sz w:val="20"/>
      <w:szCs w:val="20"/>
    </w:rPr>
  </w:style>
  <w:style w:type="paragraph" w:styleId="TOC4">
    <w:name w:val="toc 4"/>
    <w:basedOn w:val="Normal"/>
    <w:next w:val="Normal"/>
    <w:autoRedefine/>
    <w:semiHidden/>
    <w:rsid w:val="008C7E26"/>
    <w:pPr>
      <w:ind w:left="720"/>
      <w:jc w:val="left"/>
    </w:pPr>
    <w:rPr>
      <w:sz w:val="18"/>
      <w:szCs w:val="18"/>
    </w:rPr>
  </w:style>
  <w:style w:type="paragraph" w:styleId="TOC5">
    <w:name w:val="toc 5"/>
    <w:basedOn w:val="Normal"/>
    <w:next w:val="Normal"/>
    <w:autoRedefine/>
    <w:semiHidden/>
    <w:rsid w:val="008C7E26"/>
    <w:pPr>
      <w:ind w:left="960"/>
      <w:jc w:val="left"/>
    </w:pPr>
    <w:rPr>
      <w:sz w:val="18"/>
      <w:szCs w:val="18"/>
    </w:rPr>
  </w:style>
  <w:style w:type="paragraph" w:styleId="TOC6">
    <w:name w:val="toc 6"/>
    <w:basedOn w:val="Normal"/>
    <w:next w:val="Normal"/>
    <w:autoRedefine/>
    <w:semiHidden/>
    <w:rsid w:val="008C7E26"/>
    <w:pPr>
      <w:ind w:left="1200"/>
      <w:jc w:val="left"/>
    </w:pPr>
    <w:rPr>
      <w:sz w:val="18"/>
      <w:szCs w:val="18"/>
    </w:rPr>
  </w:style>
  <w:style w:type="paragraph" w:styleId="TOC7">
    <w:name w:val="toc 7"/>
    <w:basedOn w:val="Normal"/>
    <w:next w:val="Normal"/>
    <w:autoRedefine/>
    <w:semiHidden/>
    <w:rsid w:val="008C7E26"/>
    <w:pPr>
      <w:ind w:left="1440"/>
      <w:jc w:val="left"/>
    </w:pPr>
    <w:rPr>
      <w:sz w:val="18"/>
      <w:szCs w:val="18"/>
    </w:rPr>
  </w:style>
  <w:style w:type="paragraph" w:styleId="TOC8">
    <w:name w:val="toc 8"/>
    <w:basedOn w:val="Normal"/>
    <w:next w:val="Normal"/>
    <w:autoRedefine/>
    <w:semiHidden/>
    <w:rsid w:val="008C7E26"/>
    <w:pPr>
      <w:ind w:left="1680"/>
      <w:jc w:val="left"/>
    </w:pPr>
    <w:rPr>
      <w:sz w:val="18"/>
      <w:szCs w:val="18"/>
    </w:rPr>
  </w:style>
  <w:style w:type="paragraph" w:styleId="TOC9">
    <w:name w:val="toc 9"/>
    <w:basedOn w:val="Normal"/>
    <w:next w:val="Normal"/>
    <w:autoRedefine/>
    <w:semiHidden/>
    <w:rsid w:val="008C7E26"/>
    <w:pPr>
      <w:ind w:left="1920"/>
      <w:jc w:val="left"/>
    </w:pPr>
    <w:rPr>
      <w:sz w:val="18"/>
      <w:szCs w:val="18"/>
    </w:rPr>
  </w:style>
  <w:style w:type="paragraph" w:styleId="BodyText">
    <w:name w:val="Body Text"/>
    <w:basedOn w:val="Normal"/>
    <w:link w:val="Char2"/>
    <w:rsid w:val="00BF2133"/>
    <w:pPr>
      <w:adjustRightInd/>
      <w:snapToGrid/>
      <w:spacing w:line="180" w:lineRule="exact"/>
      <w:ind w:firstLine="0" w:firstLineChars="0"/>
    </w:pPr>
    <w:rPr>
      <w:rFonts w:eastAsia="宋体" w:cs="Times New Roman"/>
      <w:sz w:val="21"/>
    </w:rPr>
  </w:style>
  <w:style w:type="character" w:customStyle="1" w:styleId="Char2">
    <w:name w:val="正文文本 Char"/>
    <w:link w:val="BodyText"/>
    <w:rsid w:val="00BF2133"/>
    <w:rPr>
      <w:rFonts w:eastAsia="宋体" w:cs="Times New Roman"/>
      <w:kern w:val="2"/>
      <w:sz w:val="21"/>
      <w:szCs w:val="24"/>
    </w:rPr>
  </w:style>
  <w:style w:type="paragraph" w:styleId="BodyText2">
    <w:name w:val="Body Text 2"/>
    <w:basedOn w:val="Normal"/>
    <w:link w:val="2Char"/>
    <w:rsid w:val="00BF2133"/>
    <w:pPr>
      <w:adjustRightInd/>
      <w:snapToGrid/>
      <w:spacing w:line="180" w:lineRule="atLeast"/>
      <w:ind w:firstLine="0" w:firstLineChars="0"/>
      <w:jc w:val="center"/>
    </w:pPr>
    <w:rPr>
      <w:rFonts w:eastAsia="宋体" w:cs="Times New Roman"/>
      <w:sz w:val="21"/>
    </w:rPr>
  </w:style>
  <w:style w:type="character" w:customStyle="1" w:styleId="2Char">
    <w:name w:val="正文文本 2 Char"/>
    <w:link w:val="BodyText2"/>
    <w:rsid w:val="00BF2133"/>
    <w:rPr>
      <w:rFonts w:eastAsia="宋体" w:cs="Times New Roman"/>
      <w:kern w:val="2"/>
      <w:sz w:val="21"/>
      <w:szCs w:val="24"/>
    </w:rPr>
  </w:style>
  <w:style w:type="paragraph" w:styleId="Subtitle">
    <w:name w:val="Subtitle"/>
    <w:basedOn w:val="Normal"/>
    <w:next w:val="Normal"/>
    <w:link w:val="a"/>
    <w:qFormat/>
    <w:rsid w:val="00EC2053"/>
    <w:pPr>
      <w:spacing w:before="240" w:after="60" w:line="312" w:lineRule="auto"/>
      <w:jc w:val="left"/>
      <w:outlineLvl w:val="1"/>
    </w:pPr>
    <w:rPr>
      <w:rFonts w:ascii="等线 Light" w:eastAsia="黑体" w:hAnsi="等线 Light" w:cs="Times New Roman"/>
      <w:b/>
      <w:bCs/>
      <w:kern w:val="28"/>
      <w:sz w:val="30"/>
      <w:szCs w:val="32"/>
    </w:rPr>
  </w:style>
  <w:style w:type="character" w:customStyle="1" w:styleId="a">
    <w:name w:val="副标题 字符"/>
    <w:link w:val="Subtitle"/>
    <w:rsid w:val="00EC2053"/>
    <w:rPr>
      <w:rFonts w:ascii="等线 Light" w:eastAsia="黑体" w:hAnsi="等线 Light" w:cs="Times New Roman"/>
      <w:b/>
      <w:bCs/>
      <w:kern w:val="28"/>
      <w:sz w:val="30"/>
      <w:szCs w:val="32"/>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endnotes" Target="endnotes.xml" /><Relationship Id="rId20" Type="http://schemas.openxmlformats.org/officeDocument/2006/relationships/header" Target="header8.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header" Target="header11.xml" /><Relationship Id="rId27" Type="http://schemas.openxmlformats.org/officeDocument/2006/relationships/footer" Target="footer10.xml" /><Relationship Id="rId28" Type="http://schemas.openxmlformats.org/officeDocument/2006/relationships/footer" Target="footer11.xml" /><Relationship Id="rId29" Type="http://schemas.openxmlformats.org/officeDocument/2006/relationships/header" Target="header12.xml" /><Relationship Id="rId3" Type="http://schemas.openxmlformats.org/officeDocument/2006/relationships/settings" Target="settings.xml" /><Relationship Id="rId30" Type="http://schemas.openxmlformats.org/officeDocument/2006/relationships/footer" Target="footer12.xml" /><Relationship Id="rId31" Type="http://schemas.openxmlformats.org/officeDocument/2006/relationships/header" Target="header13.xml" /><Relationship Id="rId32" Type="http://schemas.openxmlformats.org/officeDocument/2006/relationships/header" Target="header14.xml" /><Relationship Id="rId33" Type="http://schemas.openxmlformats.org/officeDocument/2006/relationships/footer" Target="footer13.xml" /><Relationship Id="rId34" Type="http://schemas.openxmlformats.org/officeDocument/2006/relationships/footer" Target="footer14.xml" /><Relationship Id="rId35" Type="http://schemas.openxmlformats.org/officeDocument/2006/relationships/header" Target="header15.xml" /><Relationship Id="rId36" Type="http://schemas.openxmlformats.org/officeDocument/2006/relationships/footer" Target="footer15.xml" /><Relationship Id="rId37" Type="http://schemas.openxmlformats.org/officeDocument/2006/relationships/header" Target="header16.xml" /><Relationship Id="rId38" Type="http://schemas.openxmlformats.org/officeDocument/2006/relationships/header" Target="header17.xml" /><Relationship Id="rId39" Type="http://schemas.openxmlformats.org/officeDocument/2006/relationships/footer" Target="footer16.xml" /><Relationship Id="rId4" Type="http://schemas.openxmlformats.org/officeDocument/2006/relationships/webSettings" Target="webSettings.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header" Target="header20.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header" Target="header22.xml" /><Relationship Id="rId5" Type="http://schemas.openxmlformats.org/officeDocument/2006/relationships/fontTable" Target="fontTable.xml" /><Relationship Id="rId50" Type="http://schemas.openxmlformats.org/officeDocument/2006/relationships/header" Target="header23.xml" /><Relationship Id="rId51" Type="http://schemas.openxmlformats.org/officeDocument/2006/relationships/footer" Target="footer22.xml" /><Relationship Id="rId52" Type="http://schemas.openxmlformats.org/officeDocument/2006/relationships/footer" Target="footer23.xml" /><Relationship Id="rId53" Type="http://schemas.openxmlformats.org/officeDocument/2006/relationships/header" Target="header24.xml" /><Relationship Id="rId54" Type="http://schemas.openxmlformats.org/officeDocument/2006/relationships/footer" Target="footer24.xml" /><Relationship Id="rId55" Type="http://schemas.openxmlformats.org/officeDocument/2006/relationships/hyperlink" Target="https://d.book118.com/965102234313011033" TargetMode="External" /><Relationship Id="rId56" Type="http://schemas.openxmlformats.org/officeDocument/2006/relationships/header" Target="header25.xml" /><Relationship Id="rId57" Type="http://schemas.openxmlformats.org/officeDocument/2006/relationships/header" Target="header26.xml" /><Relationship Id="rId58" Type="http://schemas.openxmlformats.org/officeDocument/2006/relationships/footer" Target="footer25.xml" /><Relationship Id="rId59" Type="http://schemas.openxmlformats.org/officeDocument/2006/relationships/footer" Target="footer26.xml" /><Relationship Id="rId6" Type="http://schemas.openxmlformats.org/officeDocument/2006/relationships/customXml" Target="../customXml/item1.xml" /><Relationship Id="rId60" Type="http://schemas.openxmlformats.org/officeDocument/2006/relationships/header" Target="header27.xml" /><Relationship Id="rId61" Type="http://schemas.openxmlformats.org/officeDocument/2006/relationships/footer" Target="footer27.xml" /><Relationship Id="rId62" Type="http://schemas.openxmlformats.org/officeDocument/2006/relationships/theme" Target="theme/theme1.xml" /><Relationship Id="rId63" Type="http://schemas.openxmlformats.org/officeDocument/2006/relationships/styles" Target="styles.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764AB-CAE2-4C5F-BEB6-0C387E039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1796</Words>
  <Characters>10239</Characters>
  <Application>Microsoft Office Word</Application>
  <DocSecurity>0</DocSecurity>
  <Lines>85</Lines>
  <Paragraphs>24</Paragraphs>
  <ScaleCrop>false</ScaleCrop>
  <Company>Microsoft</Company>
  <LinksUpToDate>false</LinksUpToDate>
  <CharactersWithSpaces>12011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zhou mingxiang</cp:lastModifiedBy>
  <cp:revision>4</cp:revision>
  <cp:lastPrinted>2022-11-20T03:28:00Z</cp:lastPrinted>
  <dcterms:created xsi:type="dcterms:W3CDTF">2022-11-20T03:28:00Z</dcterms:created>
  <dcterms:modified xsi:type="dcterms:W3CDTF">2022-11-20T03:37:00Z</dcterms:modified>
</cp:coreProperties>
</file>