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福特电动车项目规划设计纲要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48" w:history="1">
        <w:r>
          <w:rPr>
            <w:rFonts w:ascii="仿宋" w:eastAsia="仿宋" w:hAnsi="仿宋" w:cs="仿宋" w:hint="eastAsia"/>
            <w:lang w:eastAsia="zh-CN"/>
          </w:rPr>
          <w:t>概论</w:t>
        </w:r>
        <w:r>
          <w:tab/>
        </w:r>
        <w:r>
          <w:fldChar w:fldCharType="begin"/>
        </w:r>
        <w:r>
          <w:instrText xml:space="preserve"> PAGEREF _Toc4948 \h </w:instrText>
        </w:r>
        <w:r>
          <w:fldChar w:fldCharType="separate"/>
        </w:r>
        <w:r>
          <w:t>3</w:t>
        </w:r>
        <w:r>
          <w:fldChar w:fldCharType="end"/>
        </w:r>
      </w:hyperlink>
    </w:p>
    <w:p>
      <w:pPr>
        <w:pStyle w:val="TOC1"/>
        <w:tabs>
          <w:tab w:val="right" w:leader="dot" w:pos="8306"/>
        </w:tabs>
      </w:pPr>
      <w:hyperlink w:anchor="_Toc12810" w:history="1">
        <w:r>
          <w:rPr>
            <w:rFonts w:ascii="仿宋" w:eastAsia="仿宋" w:hAnsi="仿宋" w:cs="仿宋" w:hint="eastAsia"/>
            <w:lang w:eastAsia="zh-CN"/>
          </w:rPr>
          <w:t>一、福特电动车项目绩效评估</w:t>
        </w:r>
        <w:r>
          <w:tab/>
        </w:r>
        <w:r>
          <w:fldChar w:fldCharType="begin"/>
        </w:r>
        <w:r>
          <w:instrText xml:space="preserve"> PAGEREF _Toc12810 \h </w:instrText>
        </w:r>
        <w:r>
          <w:fldChar w:fldCharType="separate"/>
        </w:r>
        <w:r>
          <w:t>3</w:t>
        </w:r>
        <w:r>
          <w:fldChar w:fldCharType="end"/>
        </w:r>
      </w:hyperlink>
    </w:p>
    <w:p>
      <w:pPr>
        <w:pStyle w:val="TOC2"/>
        <w:tabs>
          <w:tab w:val="right" w:leader="dot" w:pos="8306"/>
        </w:tabs>
      </w:pPr>
      <w:hyperlink w:anchor="_Toc24356" w:history="1">
        <w:r>
          <w:rPr>
            <w:rFonts w:ascii="仿宋" w:eastAsia="仿宋" w:hAnsi="仿宋" w:cs="仿宋" w:hint="eastAsia"/>
            <w:lang w:eastAsia="zh-CN"/>
          </w:rPr>
          <w:t>(一)、绩效评估指标</w:t>
        </w:r>
        <w:r>
          <w:tab/>
        </w:r>
        <w:r>
          <w:fldChar w:fldCharType="begin"/>
        </w:r>
        <w:r>
          <w:instrText xml:space="preserve"> PAGEREF _Toc24356 \h </w:instrText>
        </w:r>
        <w:r>
          <w:fldChar w:fldCharType="separate"/>
        </w:r>
        <w:r>
          <w:t>3</w:t>
        </w:r>
        <w:r>
          <w:fldChar w:fldCharType="end"/>
        </w:r>
      </w:hyperlink>
    </w:p>
    <w:p>
      <w:pPr>
        <w:pStyle w:val="TOC2"/>
        <w:tabs>
          <w:tab w:val="right" w:leader="dot" w:pos="8306"/>
        </w:tabs>
      </w:pPr>
      <w:hyperlink w:anchor="_Toc32019" w:history="1">
        <w:r>
          <w:rPr>
            <w:rFonts w:ascii="仿宋" w:eastAsia="仿宋" w:hAnsi="仿宋" w:cs="仿宋" w:hint="eastAsia"/>
            <w:lang w:eastAsia="zh-CN"/>
          </w:rPr>
          <w:t>(二)、绩效评估方法</w:t>
        </w:r>
        <w:r>
          <w:tab/>
        </w:r>
        <w:r>
          <w:fldChar w:fldCharType="begin"/>
        </w:r>
        <w:r>
          <w:instrText xml:space="preserve"> PAGEREF _Toc32019 \h </w:instrText>
        </w:r>
        <w:r>
          <w:fldChar w:fldCharType="separate"/>
        </w:r>
        <w:r>
          <w:t>4</w:t>
        </w:r>
        <w:r>
          <w:fldChar w:fldCharType="end"/>
        </w:r>
      </w:hyperlink>
    </w:p>
    <w:p>
      <w:pPr>
        <w:pStyle w:val="TOC2"/>
        <w:tabs>
          <w:tab w:val="right" w:leader="dot" w:pos="8306"/>
        </w:tabs>
      </w:pPr>
      <w:hyperlink w:anchor="_Toc12478" w:history="1">
        <w:r>
          <w:rPr>
            <w:rFonts w:ascii="仿宋" w:eastAsia="仿宋" w:hAnsi="仿宋" w:cs="仿宋" w:hint="eastAsia"/>
            <w:lang w:eastAsia="zh-CN"/>
          </w:rPr>
          <w:t>(三)、绩效评估周期</w:t>
        </w:r>
        <w:r>
          <w:tab/>
        </w:r>
        <w:r>
          <w:fldChar w:fldCharType="begin"/>
        </w:r>
        <w:r>
          <w:instrText xml:space="preserve"> PAGEREF _Toc12478 \h </w:instrText>
        </w:r>
        <w:r>
          <w:fldChar w:fldCharType="separate"/>
        </w:r>
        <w:r>
          <w:t>5</w:t>
        </w:r>
        <w:r>
          <w:fldChar w:fldCharType="end"/>
        </w:r>
      </w:hyperlink>
    </w:p>
    <w:p>
      <w:pPr>
        <w:pStyle w:val="TOC1"/>
        <w:tabs>
          <w:tab w:val="right" w:leader="dot" w:pos="8306"/>
        </w:tabs>
      </w:pPr>
      <w:hyperlink w:anchor="_Toc13768" w:history="1">
        <w:r>
          <w:rPr>
            <w:rFonts w:ascii="仿宋" w:eastAsia="仿宋" w:hAnsi="仿宋" w:cs="仿宋" w:hint="eastAsia"/>
            <w:lang w:eastAsia="zh-CN"/>
          </w:rPr>
          <w:t>二、福特电动车项目建设背景及必要性分析</w:t>
        </w:r>
        <w:r>
          <w:tab/>
        </w:r>
        <w:r>
          <w:fldChar w:fldCharType="begin"/>
        </w:r>
        <w:r>
          <w:instrText xml:space="preserve"> PAGEREF _Toc13768 \h </w:instrText>
        </w:r>
        <w:r>
          <w:fldChar w:fldCharType="separate"/>
        </w:r>
        <w:r>
          <w:t>6</w:t>
        </w:r>
        <w:r>
          <w:fldChar w:fldCharType="end"/>
        </w:r>
      </w:hyperlink>
    </w:p>
    <w:p>
      <w:pPr>
        <w:pStyle w:val="TOC2"/>
        <w:tabs>
          <w:tab w:val="right" w:leader="dot" w:pos="8306"/>
        </w:tabs>
      </w:pPr>
      <w:hyperlink w:anchor="_Toc11581" w:history="1">
        <w:r>
          <w:rPr>
            <w:rFonts w:ascii="仿宋" w:eastAsia="仿宋" w:hAnsi="仿宋" w:cs="仿宋" w:hint="eastAsia"/>
            <w:lang w:eastAsia="zh-CN"/>
          </w:rPr>
          <w:t>(一)、福特电动车项目背景分析</w:t>
        </w:r>
        <w:r>
          <w:tab/>
        </w:r>
        <w:r>
          <w:fldChar w:fldCharType="begin"/>
        </w:r>
        <w:r>
          <w:instrText xml:space="preserve"> PAGEREF _Toc11581 \h </w:instrText>
        </w:r>
        <w:r>
          <w:fldChar w:fldCharType="separate"/>
        </w:r>
        <w:r>
          <w:t>6</w:t>
        </w:r>
        <w:r>
          <w:fldChar w:fldCharType="end"/>
        </w:r>
      </w:hyperlink>
    </w:p>
    <w:p>
      <w:pPr>
        <w:pStyle w:val="TOC2"/>
        <w:tabs>
          <w:tab w:val="right" w:leader="dot" w:pos="8306"/>
        </w:tabs>
      </w:pPr>
      <w:hyperlink w:anchor="_Toc16150" w:history="1">
        <w:r>
          <w:rPr>
            <w:rFonts w:ascii="仿宋" w:eastAsia="仿宋" w:hAnsi="仿宋" w:cs="仿宋" w:hint="eastAsia"/>
            <w:lang w:eastAsia="zh-CN"/>
          </w:rPr>
          <w:t>(二)、福特电动车项目建设必要性分析</w:t>
        </w:r>
        <w:r>
          <w:tab/>
        </w:r>
        <w:r>
          <w:fldChar w:fldCharType="begin"/>
        </w:r>
        <w:r>
          <w:instrText xml:space="preserve"> PAGEREF _Toc16150 \h </w:instrText>
        </w:r>
        <w:r>
          <w:fldChar w:fldCharType="separate"/>
        </w:r>
        <w:r>
          <w:t>8</w:t>
        </w:r>
        <w:r>
          <w:fldChar w:fldCharType="end"/>
        </w:r>
      </w:hyperlink>
    </w:p>
    <w:p>
      <w:pPr>
        <w:pStyle w:val="TOC1"/>
        <w:tabs>
          <w:tab w:val="right" w:leader="dot" w:pos="8306"/>
        </w:tabs>
      </w:pPr>
      <w:hyperlink w:anchor="_Toc15630" w:history="1">
        <w:r>
          <w:rPr>
            <w:rFonts w:ascii="仿宋" w:eastAsia="仿宋" w:hAnsi="仿宋" w:cs="仿宋" w:hint="eastAsia"/>
            <w:lang w:eastAsia="zh-CN"/>
          </w:rPr>
          <w:t>三、市场分析、调研</w:t>
        </w:r>
        <w:r>
          <w:tab/>
        </w:r>
        <w:r>
          <w:fldChar w:fldCharType="begin"/>
        </w:r>
        <w:r>
          <w:instrText xml:space="preserve"> PAGEREF _Toc15630 \h </w:instrText>
        </w:r>
        <w:r>
          <w:fldChar w:fldCharType="separate"/>
        </w:r>
        <w:r>
          <w:t>9</w:t>
        </w:r>
        <w:r>
          <w:fldChar w:fldCharType="end"/>
        </w:r>
      </w:hyperlink>
    </w:p>
    <w:p>
      <w:pPr>
        <w:pStyle w:val="TOC2"/>
        <w:tabs>
          <w:tab w:val="right" w:leader="dot" w:pos="8306"/>
        </w:tabs>
      </w:pPr>
      <w:hyperlink w:anchor="_Toc5131" w:history="1">
        <w:r>
          <w:rPr>
            <w:rFonts w:ascii="仿宋" w:eastAsia="仿宋" w:hAnsi="仿宋" w:cs="仿宋" w:hint="eastAsia"/>
            <w:lang w:eastAsia="zh-CN"/>
          </w:rPr>
          <w:t>(一)、福特电动车行业分析</w:t>
        </w:r>
        <w:r>
          <w:tab/>
        </w:r>
        <w:r>
          <w:fldChar w:fldCharType="begin"/>
        </w:r>
        <w:r>
          <w:instrText xml:space="preserve"> PAGEREF _Toc5131 \h </w:instrText>
        </w:r>
        <w:r>
          <w:fldChar w:fldCharType="separate"/>
        </w:r>
        <w:r>
          <w:t>9</w:t>
        </w:r>
        <w:r>
          <w:fldChar w:fldCharType="end"/>
        </w:r>
      </w:hyperlink>
    </w:p>
    <w:p>
      <w:pPr>
        <w:pStyle w:val="TOC2"/>
        <w:tabs>
          <w:tab w:val="right" w:leader="dot" w:pos="8306"/>
        </w:tabs>
      </w:pPr>
      <w:hyperlink w:anchor="_Toc6682" w:history="1">
        <w:r>
          <w:rPr>
            <w:rFonts w:ascii="仿宋" w:eastAsia="仿宋" w:hAnsi="仿宋" w:cs="仿宋" w:hint="eastAsia"/>
            <w:lang w:eastAsia="zh-CN"/>
          </w:rPr>
          <w:t>(二)、福特电动车市场分析预测</w:t>
        </w:r>
        <w:r>
          <w:tab/>
        </w:r>
        <w:r>
          <w:fldChar w:fldCharType="begin"/>
        </w:r>
        <w:r>
          <w:instrText xml:space="preserve"> PAGEREF _Toc6682 \h </w:instrText>
        </w:r>
        <w:r>
          <w:fldChar w:fldCharType="separate"/>
        </w:r>
        <w:r>
          <w:t>10</w:t>
        </w:r>
        <w:r>
          <w:fldChar w:fldCharType="end"/>
        </w:r>
      </w:hyperlink>
    </w:p>
    <w:p>
      <w:pPr>
        <w:pStyle w:val="TOC1"/>
        <w:tabs>
          <w:tab w:val="right" w:leader="dot" w:pos="8306"/>
        </w:tabs>
      </w:pPr>
      <w:hyperlink w:anchor="_Toc11726" w:history="1">
        <w:r>
          <w:rPr>
            <w:rFonts w:ascii="仿宋" w:eastAsia="仿宋" w:hAnsi="仿宋" w:cs="仿宋" w:hint="eastAsia"/>
            <w:lang w:eastAsia="zh-CN"/>
          </w:rPr>
          <w:t>四、产品规划分析</w:t>
        </w:r>
        <w:r>
          <w:tab/>
        </w:r>
        <w:r>
          <w:fldChar w:fldCharType="begin"/>
        </w:r>
        <w:r>
          <w:instrText xml:space="preserve"> PAGEREF _Toc11726 \h </w:instrText>
        </w:r>
        <w:r>
          <w:fldChar w:fldCharType="separate"/>
        </w:r>
        <w:r>
          <w:t>11</w:t>
        </w:r>
        <w:r>
          <w:fldChar w:fldCharType="end"/>
        </w:r>
      </w:hyperlink>
    </w:p>
    <w:p>
      <w:pPr>
        <w:pStyle w:val="TOC2"/>
        <w:tabs>
          <w:tab w:val="right" w:leader="dot" w:pos="8306"/>
        </w:tabs>
      </w:pPr>
      <w:hyperlink w:anchor="_Toc27711" w:history="1">
        <w:r>
          <w:rPr>
            <w:rFonts w:ascii="仿宋" w:eastAsia="仿宋" w:hAnsi="仿宋" w:cs="仿宋" w:hint="eastAsia"/>
            <w:lang w:eastAsia="zh-CN"/>
          </w:rPr>
          <w:t>(一)、产品规划</w:t>
        </w:r>
        <w:r>
          <w:tab/>
        </w:r>
        <w:r>
          <w:fldChar w:fldCharType="begin"/>
        </w:r>
        <w:r>
          <w:instrText xml:space="preserve"> PAGEREF _Toc27711 \h </w:instrText>
        </w:r>
        <w:r>
          <w:fldChar w:fldCharType="separate"/>
        </w:r>
        <w:r>
          <w:t>11</w:t>
        </w:r>
        <w:r>
          <w:fldChar w:fldCharType="end"/>
        </w:r>
      </w:hyperlink>
    </w:p>
    <w:p>
      <w:pPr>
        <w:pStyle w:val="TOC2"/>
        <w:tabs>
          <w:tab w:val="right" w:leader="dot" w:pos="8306"/>
        </w:tabs>
      </w:pPr>
      <w:hyperlink w:anchor="_Toc17077" w:history="1">
        <w:r>
          <w:rPr>
            <w:rFonts w:ascii="仿宋" w:eastAsia="仿宋" w:hAnsi="仿宋" w:cs="仿宋" w:hint="eastAsia"/>
            <w:lang w:eastAsia="zh-CN"/>
          </w:rPr>
          <w:t>(二)、建设规模</w:t>
        </w:r>
        <w:r>
          <w:tab/>
        </w:r>
        <w:r>
          <w:fldChar w:fldCharType="begin"/>
        </w:r>
        <w:r>
          <w:instrText xml:space="preserve"> PAGEREF _Toc17077 \h </w:instrText>
        </w:r>
        <w:r>
          <w:fldChar w:fldCharType="separate"/>
        </w:r>
        <w:r>
          <w:t>12</w:t>
        </w:r>
        <w:r>
          <w:fldChar w:fldCharType="end"/>
        </w:r>
      </w:hyperlink>
    </w:p>
    <w:p>
      <w:pPr>
        <w:pStyle w:val="TOC1"/>
        <w:tabs>
          <w:tab w:val="right" w:leader="dot" w:pos="8306"/>
        </w:tabs>
      </w:pPr>
      <w:hyperlink w:anchor="_Toc20135" w:history="1">
        <w:r>
          <w:rPr>
            <w:rFonts w:ascii="仿宋" w:eastAsia="仿宋" w:hAnsi="仿宋" w:cs="仿宋" w:hint="eastAsia"/>
            <w:lang w:eastAsia="zh-CN"/>
          </w:rPr>
          <w:t>五、福特电动车项目危机管理</w:t>
        </w:r>
        <w:r>
          <w:tab/>
        </w:r>
        <w:r>
          <w:fldChar w:fldCharType="begin"/>
        </w:r>
        <w:r>
          <w:instrText xml:space="preserve"> PAGEREF _Toc20135 \h </w:instrText>
        </w:r>
        <w:r>
          <w:fldChar w:fldCharType="separate"/>
        </w:r>
        <w:r>
          <w:t>13</w:t>
        </w:r>
        <w:r>
          <w:fldChar w:fldCharType="end"/>
        </w:r>
      </w:hyperlink>
    </w:p>
    <w:p>
      <w:pPr>
        <w:pStyle w:val="TOC2"/>
        <w:tabs>
          <w:tab w:val="right" w:leader="dot" w:pos="8306"/>
        </w:tabs>
      </w:pPr>
      <w:hyperlink w:anchor="_Toc28357" w:history="1">
        <w:r>
          <w:rPr>
            <w:rFonts w:ascii="仿宋" w:eastAsia="仿宋" w:hAnsi="仿宋" w:cs="仿宋" w:hint="eastAsia"/>
            <w:lang w:eastAsia="zh-CN"/>
          </w:rPr>
          <w:t>(一)、危机预警与识别</w:t>
        </w:r>
        <w:r>
          <w:tab/>
        </w:r>
        <w:r>
          <w:fldChar w:fldCharType="begin"/>
        </w:r>
        <w:r>
          <w:instrText xml:space="preserve"> PAGEREF _Toc28357 \h </w:instrText>
        </w:r>
        <w:r>
          <w:fldChar w:fldCharType="separate"/>
        </w:r>
        <w:r>
          <w:t>13</w:t>
        </w:r>
        <w:r>
          <w:fldChar w:fldCharType="end"/>
        </w:r>
      </w:hyperlink>
    </w:p>
    <w:p>
      <w:pPr>
        <w:pStyle w:val="TOC2"/>
        <w:tabs>
          <w:tab w:val="right" w:leader="dot" w:pos="8306"/>
        </w:tabs>
      </w:pPr>
      <w:hyperlink w:anchor="_Toc11451" w:history="1">
        <w:r>
          <w:rPr>
            <w:rFonts w:ascii="仿宋" w:eastAsia="仿宋" w:hAnsi="仿宋" w:cs="仿宋" w:hint="eastAsia"/>
            <w:lang w:eastAsia="zh-CN"/>
          </w:rPr>
          <w:t>(二)、危机应对与恢复</w:t>
        </w:r>
        <w:r>
          <w:tab/>
        </w:r>
        <w:r>
          <w:fldChar w:fldCharType="begin"/>
        </w:r>
        <w:r>
          <w:instrText xml:space="preserve"> PAGEREF _Toc11451 \h </w:instrText>
        </w:r>
        <w:r>
          <w:fldChar w:fldCharType="separate"/>
        </w:r>
        <w:r>
          <w:t>14</w:t>
        </w:r>
        <w:r>
          <w:fldChar w:fldCharType="end"/>
        </w:r>
      </w:hyperlink>
    </w:p>
    <w:p>
      <w:pPr>
        <w:pStyle w:val="TOC1"/>
        <w:tabs>
          <w:tab w:val="right" w:leader="dot" w:pos="8306"/>
        </w:tabs>
      </w:pPr>
      <w:hyperlink w:anchor="_Toc6486" w:history="1">
        <w:r>
          <w:rPr>
            <w:rFonts w:ascii="仿宋" w:eastAsia="仿宋" w:hAnsi="仿宋" w:cs="仿宋" w:hint="eastAsia"/>
            <w:lang w:eastAsia="zh-CN"/>
          </w:rPr>
          <w:t>六、工艺说明</w:t>
        </w:r>
        <w:r>
          <w:tab/>
        </w:r>
        <w:r>
          <w:fldChar w:fldCharType="begin"/>
        </w:r>
        <w:r>
          <w:instrText xml:space="preserve"> PAGEREF _Toc6486 \h </w:instrText>
        </w:r>
        <w:r>
          <w:fldChar w:fldCharType="separate"/>
        </w:r>
        <w:r>
          <w:t>15</w:t>
        </w:r>
        <w:r>
          <w:fldChar w:fldCharType="end"/>
        </w:r>
      </w:hyperlink>
    </w:p>
    <w:p>
      <w:pPr>
        <w:pStyle w:val="TOC2"/>
        <w:tabs>
          <w:tab w:val="right" w:leader="dot" w:pos="8306"/>
        </w:tabs>
      </w:pPr>
      <w:hyperlink w:anchor="_Toc7106" w:history="1">
        <w:r>
          <w:rPr>
            <w:rFonts w:ascii="仿宋" w:eastAsia="仿宋" w:hAnsi="仿宋" w:cs="仿宋" w:hint="eastAsia"/>
            <w:lang w:eastAsia="zh-CN"/>
          </w:rPr>
          <w:t>(一)、技术管理特点</w:t>
        </w:r>
        <w:r>
          <w:tab/>
        </w:r>
        <w:r>
          <w:fldChar w:fldCharType="begin"/>
        </w:r>
        <w:r>
          <w:instrText xml:space="preserve"> PAGEREF _Toc7106 \h </w:instrText>
        </w:r>
        <w:r>
          <w:fldChar w:fldCharType="separate"/>
        </w:r>
        <w:r>
          <w:t>15</w:t>
        </w:r>
        <w:r>
          <w:fldChar w:fldCharType="end"/>
        </w:r>
      </w:hyperlink>
    </w:p>
    <w:p>
      <w:pPr>
        <w:pStyle w:val="TOC2"/>
        <w:tabs>
          <w:tab w:val="right" w:leader="dot" w:pos="8306"/>
        </w:tabs>
      </w:pPr>
      <w:hyperlink w:anchor="_Toc18612" w:history="1">
        <w:r>
          <w:rPr>
            <w:rFonts w:ascii="仿宋" w:eastAsia="仿宋" w:hAnsi="仿宋" w:cs="仿宋" w:hint="eastAsia"/>
            <w:lang w:eastAsia="zh-CN"/>
          </w:rPr>
          <w:t>(二)、福特电动车项目工艺技术设计方案</w:t>
        </w:r>
        <w:r>
          <w:tab/>
        </w:r>
        <w:r>
          <w:fldChar w:fldCharType="begin"/>
        </w:r>
        <w:r>
          <w:instrText xml:space="preserve"> PAGEREF _Toc18612 \h </w:instrText>
        </w:r>
        <w:r>
          <w:fldChar w:fldCharType="separate"/>
        </w:r>
        <w:r>
          <w:t>16</w:t>
        </w:r>
        <w:r>
          <w:fldChar w:fldCharType="end"/>
        </w:r>
      </w:hyperlink>
    </w:p>
    <w:p>
      <w:pPr>
        <w:pStyle w:val="TOC2"/>
        <w:tabs>
          <w:tab w:val="right" w:leader="dot" w:pos="8306"/>
        </w:tabs>
      </w:pPr>
      <w:hyperlink w:anchor="_Toc15984" w:history="1">
        <w:r>
          <w:rPr>
            <w:rFonts w:ascii="仿宋" w:eastAsia="仿宋" w:hAnsi="仿宋" w:cs="仿宋" w:hint="eastAsia"/>
            <w:lang w:eastAsia="zh-CN"/>
          </w:rPr>
          <w:t>(三)、设备选型方案</w:t>
        </w:r>
        <w:r>
          <w:tab/>
        </w:r>
        <w:r>
          <w:fldChar w:fldCharType="begin"/>
        </w:r>
        <w:r>
          <w:instrText xml:space="preserve"> PAGEREF _Toc15984 \h </w:instrText>
        </w:r>
        <w:r>
          <w:fldChar w:fldCharType="separate"/>
        </w:r>
        <w:r>
          <w:t>17</w:t>
        </w:r>
        <w:r>
          <w:fldChar w:fldCharType="end"/>
        </w:r>
      </w:hyperlink>
    </w:p>
    <w:p>
      <w:pPr>
        <w:pStyle w:val="TOC1"/>
        <w:tabs>
          <w:tab w:val="right" w:leader="dot" w:pos="8306"/>
        </w:tabs>
      </w:pPr>
      <w:hyperlink w:anchor="_Toc23539" w:history="1">
        <w:r>
          <w:rPr>
            <w:rFonts w:ascii="仿宋" w:eastAsia="仿宋" w:hAnsi="仿宋" w:cs="仿宋" w:hint="eastAsia"/>
            <w:lang w:eastAsia="zh-CN"/>
          </w:rPr>
          <w:t>七、生产安全保护</w:t>
        </w:r>
        <w:r>
          <w:tab/>
        </w:r>
        <w:r>
          <w:fldChar w:fldCharType="begin"/>
        </w:r>
        <w:r>
          <w:instrText xml:space="preserve"> PAGEREF _Toc23539 \h </w:instrText>
        </w:r>
        <w:r>
          <w:fldChar w:fldCharType="separate"/>
        </w:r>
        <w:r>
          <w:t>19</w:t>
        </w:r>
        <w:r>
          <w:fldChar w:fldCharType="end"/>
        </w:r>
      </w:hyperlink>
    </w:p>
    <w:p>
      <w:pPr>
        <w:pStyle w:val="TOC2"/>
        <w:tabs>
          <w:tab w:val="right" w:leader="dot" w:pos="8306"/>
        </w:tabs>
      </w:pPr>
      <w:hyperlink w:anchor="_Toc27120" w:history="1">
        <w:r>
          <w:rPr>
            <w:rFonts w:ascii="仿宋" w:eastAsia="仿宋" w:hAnsi="仿宋" w:cs="仿宋" w:hint="eastAsia"/>
            <w:lang w:eastAsia="zh-CN"/>
          </w:rPr>
          <w:t>(一)、消防安全</w:t>
        </w:r>
        <w:r>
          <w:tab/>
        </w:r>
        <w:r>
          <w:fldChar w:fldCharType="begin"/>
        </w:r>
        <w:r>
          <w:instrText xml:space="preserve"> PAGEREF _Toc27120 \h </w:instrText>
        </w:r>
        <w:r>
          <w:fldChar w:fldCharType="separate"/>
        </w:r>
        <w:r>
          <w:t>19</w:t>
        </w:r>
        <w:r>
          <w:fldChar w:fldCharType="end"/>
        </w:r>
      </w:hyperlink>
    </w:p>
    <w:p>
      <w:pPr>
        <w:pStyle w:val="TOC2"/>
        <w:tabs>
          <w:tab w:val="right" w:leader="dot" w:pos="8306"/>
        </w:tabs>
      </w:pPr>
      <w:hyperlink w:anchor="_Toc9307" w:history="1">
        <w:r>
          <w:rPr>
            <w:rFonts w:ascii="仿宋" w:eastAsia="仿宋" w:hAnsi="仿宋" w:cs="仿宋" w:hint="eastAsia"/>
            <w:lang w:eastAsia="zh-CN"/>
          </w:rPr>
          <w:t>(二)、防火防爆总图布置措施</w:t>
        </w:r>
        <w:r>
          <w:tab/>
        </w:r>
        <w:r>
          <w:fldChar w:fldCharType="begin"/>
        </w:r>
        <w:r>
          <w:instrText xml:space="preserve"> PAGEREF _Toc9307 \h </w:instrText>
        </w:r>
        <w:r>
          <w:fldChar w:fldCharType="separate"/>
        </w:r>
        <w:r>
          <w:t>20</w:t>
        </w:r>
        <w:r>
          <w:fldChar w:fldCharType="end"/>
        </w:r>
      </w:hyperlink>
    </w:p>
    <w:p>
      <w:pPr>
        <w:pStyle w:val="TOC2"/>
        <w:tabs>
          <w:tab w:val="right" w:leader="dot" w:pos="8306"/>
        </w:tabs>
      </w:pPr>
      <w:hyperlink w:anchor="_Toc16423" w:history="1">
        <w:r>
          <w:rPr>
            <w:rFonts w:ascii="仿宋" w:eastAsia="仿宋" w:hAnsi="仿宋" w:cs="仿宋" w:hint="eastAsia"/>
            <w:lang w:eastAsia="zh-CN"/>
          </w:rPr>
          <w:t>(三)、自然灾害防范措施</w:t>
        </w:r>
        <w:r>
          <w:tab/>
        </w:r>
        <w:r>
          <w:fldChar w:fldCharType="begin"/>
        </w:r>
        <w:r>
          <w:instrText xml:space="preserve"> PAGEREF _Toc16423 \h </w:instrText>
        </w:r>
        <w:r>
          <w:fldChar w:fldCharType="separate"/>
        </w:r>
        <w:r>
          <w:t>21</w:t>
        </w:r>
        <w:r>
          <w:fldChar w:fldCharType="end"/>
        </w:r>
      </w:hyperlink>
    </w:p>
    <w:p>
      <w:pPr>
        <w:pStyle w:val="TOC2"/>
        <w:tabs>
          <w:tab w:val="right" w:leader="dot" w:pos="8306"/>
        </w:tabs>
      </w:pPr>
      <w:hyperlink w:anchor="_Toc25351" w:history="1">
        <w:r>
          <w:rPr>
            <w:rFonts w:ascii="仿宋" w:eastAsia="仿宋" w:hAnsi="仿宋" w:cs="仿宋" w:hint="eastAsia"/>
            <w:lang w:eastAsia="zh-CN"/>
          </w:rPr>
          <w:t>(四)、安全色及安全标志使用要求</w:t>
        </w:r>
        <w:r>
          <w:tab/>
        </w:r>
        <w:r>
          <w:fldChar w:fldCharType="begin"/>
        </w:r>
        <w:r>
          <w:instrText xml:space="preserve"> PAGEREF _Toc25351 \h </w:instrText>
        </w:r>
        <w:r>
          <w:fldChar w:fldCharType="separate"/>
        </w:r>
        <w:r>
          <w:t>22</w:t>
        </w:r>
        <w:r>
          <w:fldChar w:fldCharType="end"/>
        </w:r>
      </w:hyperlink>
    </w:p>
    <w:p>
      <w:pPr>
        <w:pStyle w:val="TOC2"/>
        <w:tabs>
          <w:tab w:val="right" w:leader="dot" w:pos="8306"/>
        </w:tabs>
      </w:pPr>
      <w:hyperlink w:anchor="_Toc20814" w:history="1">
        <w:r>
          <w:rPr>
            <w:rFonts w:ascii="仿宋" w:eastAsia="仿宋" w:hAnsi="仿宋" w:cs="仿宋" w:hint="eastAsia"/>
            <w:lang w:eastAsia="zh-CN"/>
          </w:rPr>
          <w:t>(五)、防尘防毒措施</w:t>
        </w:r>
        <w:r>
          <w:tab/>
        </w:r>
        <w:r>
          <w:fldChar w:fldCharType="begin"/>
        </w:r>
        <w:r>
          <w:instrText xml:space="preserve"> PAGEREF _Toc20814 \h </w:instrText>
        </w:r>
        <w:r>
          <w:fldChar w:fldCharType="separate"/>
        </w:r>
        <w:r>
          <w:t>23</w:t>
        </w:r>
        <w:r>
          <w:fldChar w:fldCharType="end"/>
        </w:r>
      </w:hyperlink>
    </w:p>
    <w:p>
      <w:pPr>
        <w:pStyle w:val="TOC2"/>
        <w:tabs>
          <w:tab w:val="right" w:leader="dot" w:pos="8306"/>
        </w:tabs>
      </w:pPr>
      <w:hyperlink w:anchor="_Toc5297" w:history="1">
        <w:r>
          <w:rPr>
            <w:rFonts w:ascii="仿宋" w:eastAsia="仿宋" w:hAnsi="仿宋" w:cs="仿宋" w:hint="eastAsia"/>
            <w:lang w:eastAsia="zh-CN"/>
          </w:rPr>
          <w:t>(六)、防静电、触电防护及防雷措施</w:t>
        </w:r>
        <w:r>
          <w:tab/>
        </w:r>
        <w:r>
          <w:fldChar w:fldCharType="begin"/>
        </w:r>
        <w:r>
          <w:instrText xml:space="preserve"> PAGEREF _Toc5297 \h </w:instrText>
        </w:r>
        <w:r>
          <w:fldChar w:fldCharType="separate"/>
        </w:r>
        <w:r>
          <w:t>24</w:t>
        </w:r>
        <w:r>
          <w:fldChar w:fldCharType="end"/>
        </w:r>
      </w:hyperlink>
    </w:p>
    <w:p>
      <w:pPr>
        <w:pStyle w:val="TOC2"/>
        <w:tabs>
          <w:tab w:val="right" w:leader="dot" w:pos="8306"/>
        </w:tabs>
      </w:pPr>
      <w:hyperlink w:anchor="_Toc10001" w:history="1">
        <w:r>
          <w:rPr>
            <w:rFonts w:ascii="仿宋" w:eastAsia="仿宋" w:hAnsi="仿宋" w:cs="仿宋" w:hint="eastAsia"/>
            <w:lang w:eastAsia="zh-CN"/>
          </w:rPr>
          <w:t>(七)、机械设备安全保障措施</w:t>
        </w:r>
        <w:r>
          <w:tab/>
        </w:r>
        <w:r>
          <w:fldChar w:fldCharType="begin"/>
        </w:r>
        <w:r>
          <w:instrText xml:space="preserve"> PAGEREF _Toc10001 \h </w:instrText>
        </w:r>
        <w:r>
          <w:fldChar w:fldCharType="separate"/>
        </w:r>
        <w:r>
          <w:t>25</w:t>
        </w:r>
        <w:r>
          <w:fldChar w:fldCharType="end"/>
        </w:r>
      </w:hyperlink>
    </w:p>
    <w:p>
      <w:pPr>
        <w:pStyle w:val="TOC1"/>
        <w:tabs>
          <w:tab w:val="right" w:leader="dot" w:pos="8306"/>
        </w:tabs>
      </w:pPr>
      <w:hyperlink w:anchor="_Toc1224" w:history="1">
        <w:r>
          <w:rPr>
            <w:rFonts w:ascii="仿宋" w:eastAsia="仿宋" w:hAnsi="仿宋" w:cs="仿宋" w:hint="eastAsia"/>
            <w:lang w:eastAsia="zh-CN"/>
          </w:rPr>
          <w:t>八、福特电动车项目人力资源管理</w:t>
        </w:r>
        <w:r>
          <w:tab/>
        </w:r>
        <w:r>
          <w:fldChar w:fldCharType="begin"/>
        </w:r>
        <w:r>
          <w:instrText xml:space="preserve"> PAGEREF _Toc1224 \h </w:instrText>
        </w:r>
        <w:r>
          <w:fldChar w:fldCharType="separate"/>
        </w:r>
        <w:r>
          <w:t>27</w:t>
        </w:r>
        <w:r>
          <w:fldChar w:fldCharType="end"/>
        </w:r>
      </w:hyperlink>
    </w:p>
    <w:p>
      <w:pPr>
        <w:pStyle w:val="TOC2"/>
        <w:tabs>
          <w:tab w:val="right" w:leader="dot" w:pos="8306"/>
        </w:tabs>
      </w:pPr>
      <w:hyperlink w:anchor="_Toc28107" w:history="1">
        <w:r>
          <w:rPr>
            <w:rFonts w:ascii="仿宋" w:eastAsia="仿宋" w:hAnsi="仿宋" w:cs="仿宋" w:hint="eastAsia"/>
            <w:lang w:eastAsia="zh-CN"/>
          </w:rPr>
          <w:t>(一)、建立健全的预算管理制度</w:t>
        </w:r>
        <w:r>
          <w:tab/>
        </w:r>
        <w:r>
          <w:fldChar w:fldCharType="begin"/>
        </w:r>
        <w:r>
          <w:instrText xml:space="preserve"> PAGEREF _Toc28107 \h </w:instrText>
        </w:r>
        <w:r>
          <w:fldChar w:fldCharType="separate"/>
        </w:r>
        <w:r>
          <w:t>27</w:t>
        </w:r>
        <w:r>
          <w:fldChar w:fldCharType="end"/>
        </w:r>
      </w:hyperlink>
    </w:p>
    <w:p>
      <w:pPr>
        <w:pStyle w:val="TOC2"/>
        <w:tabs>
          <w:tab w:val="right" w:leader="dot" w:pos="8306"/>
        </w:tabs>
      </w:pPr>
      <w:hyperlink w:anchor="_Toc10813" w:history="1">
        <w:r>
          <w:rPr>
            <w:rFonts w:ascii="仿宋" w:eastAsia="仿宋" w:hAnsi="仿宋" w:cs="仿宋" w:hint="eastAsia"/>
            <w:lang w:eastAsia="zh-CN"/>
          </w:rPr>
          <w:t>(二)、加强资金流动监控</w:t>
        </w:r>
        <w:r>
          <w:tab/>
        </w:r>
        <w:r>
          <w:fldChar w:fldCharType="begin"/>
        </w:r>
        <w:r>
          <w:instrText xml:space="preserve"> PAGEREF _Toc10813 \h </w:instrText>
        </w:r>
        <w:r>
          <w:fldChar w:fldCharType="separate"/>
        </w:r>
        <w:r>
          <w:t>28</w:t>
        </w:r>
        <w:r>
          <w:fldChar w:fldCharType="end"/>
        </w:r>
      </w:hyperlink>
    </w:p>
    <w:p>
      <w:pPr>
        <w:pStyle w:val="TOC2"/>
        <w:tabs>
          <w:tab w:val="right" w:leader="dot" w:pos="8306"/>
        </w:tabs>
      </w:pPr>
      <w:hyperlink w:anchor="_Toc21667" w:history="1">
        <w:r>
          <w:rPr>
            <w:rFonts w:ascii="仿宋" w:eastAsia="仿宋" w:hAnsi="仿宋" w:cs="仿宋" w:hint="eastAsia"/>
            <w:lang w:eastAsia="zh-CN"/>
          </w:rPr>
          <w:t>(三)、制定完善的风险控制机制</w:t>
        </w:r>
        <w:r>
          <w:tab/>
        </w:r>
        <w:r>
          <w:fldChar w:fldCharType="begin"/>
        </w:r>
        <w:r>
          <w:instrText xml:space="preserve"> PAGEREF _Toc21667 \h </w:instrText>
        </w:r>
        <w:r>
          <w:fldChar w:fldCharType="separate"/>
        </w:r>
        <w:r>
          <w:t>29</w:t>
        </w:r>
        <w:r>
          <w:fldChar w:fldCharType="end"/>
        </w:r>
      </w:hyperlink>
    </w:p>
    <w:p>
      <w:pPr>
        <w:pStyle w:val="TOC2"/>
        <w:tabs>
          <w:tab w:val="right" w:leader="dot" w:pos="8306"/>
        </w:tabs>
      </w:pPr>
      <w:hyperlink w:anchor="_Toc9131" w:history="1">
        <w:r>
          <w:rPr>
            <w:rFonts w:ascii="仿宋" w:eastAsia="仿宋" w:hAnsi="仿宋" w:cs="仿宋" w:hint="eastAsia"/>
            <w:lang w:eastAsia="zh-CN"/>
          </w:rPr>
          <w:t>(四)、优化成本管理</w:t>
        </w:r>
        <w:r>
          <w:tab/>
        </w:r>
        <w:r>
          <w:fldChar w:fldCharType="begin"/>
        </w:r>
        <w:r>
          <w:instrText xml:space="preserve"> PAGEREF _Toc9131 \h </w:instrText>
        </w:r>
        <w:r>
          <w:fldChar w:fldCharType="separate"/>
        </w:r>
        <w:r>
          <w:t>31</w:t>
        </w:r>
        <w:r>
          <w:fldChar w:fldCharType="end"/>
        </w:r>
      </w:hyperlink>
    </w:p>
    <w:p>
      <w:pPr>
        <w:pStyle w:val="TOC1"/>
        <w:tabs>
          <w:tab w:val="right" w:leader="dot" w:pos="8306"/>
        </w:tabs>
      </w:pPr>
      <w:hyperlink w:anchor="_Toc17301" w:history="1">
        <w:r>
          <w:rPr>
            <w:rFonts w:ascii="仿宋" w:eastAsia="仿宋" w:hAnsi="仿宋" w:cs="仿宋" w:hint="eastAsia"/>
            <w:lang w:eastAsia="zh-CN"/>
          </w:rPr>
          <w:t>九、福特电动车项目计划安排</w:t>
        </w:r>
        <w:r>
          <w:tab/>
        </w:r>
        <w:r>
          <w:fldChar w:fldCharType="begin"/>
        </w:r>
        <w:r>
          <w:instrText xml:space="preserve"> PAGEREF _Toc17301 \h </w:instrText>
        </w:r>
        <w:r>
          <w:fldChar w:fldCharType="separate"/>
        </w:r>
        <w:r>
          <w:t>32</w:t>
        </w:r>
        <w:r>
          <w:fldChar w:fldCharType="end"/>
        </w:r>
      </w:hyperlink>
    </w:p>
    <w:p>
      <w:pPr>
        <w:pStyle w:val="TOC2"/>
        <w:tabs>
          <w:tab w:val="right" w:leader="dot" w:pos="8306"/>
        </w:tabs>
      </w:pPr>
      <w:hyperlink w:anchor="_Toc5572" w:history="1">
        <w:r>
          <w:rPr>
            <w:rFonts w:ascii="仿宋" w:eastAsia="仿宋" w:hAnsi="仿宋" w:cs="仿宋" w:hint="eastAsia"/>
            <w:lang w:eastAsia="zh-CN"/>
          </w:rPr>
          <w:t>(一)、建设周期</w:t>
        </w:r>
        <w:r>
          <w:tab/>
        </w:r>
        <w:r>
          <w:fldChar w:fldCharType="begin"/>
        </w:r>
        <w:r>
          <w:instrText xml:space="preserve"> PAGEREF _Toc5572 \h </w:instrText>
        </w:r>
        <w:r>
          <w:fldChar w:fldCharType="separate"/>
        </w:r>
        <w:r>
          <w:t>32</w:t>
        </w:r>
        <w:r>
          <w:fldChar w:fldCharType="end"/>
        </w:r>
      </w:hyperlink>
    </w:p>
    <w:p>
      <w:pPr>
        <w:pStyle w:val="TOC2"/>
        <w:tabs>
          <w:tab w:val="right" w:leader="dot" w:pos="8306"/>
        </w:tabs>
      </w:pPr>
      <w:hyperlink w:anchor="_Toc16036" w:history="1">
        <w:r>
          <w:rPr>
            <w:rFonts w:ascii="仿宋" w:eastAsia="仿宋" w:hAnsi="仿宋" w:cs="仿宋" w:hint="eastAsia"/>
            <w:lang w:eastAsia="zh-CN"/>
          </w:rPr>
          <w:t>(二)、建设进度</w:t>
        </w:r>
        <w:r>
          <w:tab/>
        </w:r>
        <w:r>
          <w:fldChar w:fldCharType="begin"/>
        </w:r>
        <w:r>
          <w:instrText xml:space="preserve"> PAGEREF _Toc16036 \h </w:instrText>
        </w:r>
        <w:r>
          <w:fldChar w:fldCharType="separate"/>
        </w:r>
        <w:r>
          <w:t>33</w:t>
        </w:r>
        <w:r>
          <w:fldChar w:fldCharType="end"/>
        </w:r>
      </w:hyperlink>
    </w:p>
    <w:p>
      <w:pPr>
        <w:pStyle w:val="TOC2"/>
        <w:tabs>
          <w:tab w:val="right" w:leader="dot" w:pos="8306"/>
        </w:tabs>
      </w:pPr>
      <w:hyperlink w:anchor="_Toc1578" w:history="1">
        <w:r>
          <w:rPr>
            <w:rFonts w:ascii="仿宋" w:eastAsia="仿宋" w:hAnsi="仿宋" w:cs="仿宋" w:hint="eastAsia"/>
            <w:lang w:eastAsia="zh-CN"/>
          </w:rPr>
          <w:t>(三)、进度安排注意事项</w:t>
        </w:r>
        <w:r>
          <w:tab/>
        </w:r>
        <w:r>
          <w:fldChar w:fldCharType="begin"/>
        </w:r>
        <w:r>
          <w:instrText xml:space="preserve"> PAGEREF _Toc1578 \h </w:instrText>
        </w:r>
        <w:r>
          <w:fldChar w:fldCharType="separate"/>
        </w:r>
        <w:r>
          <w:t>34</w:t>
        </w:r>
        <w:r>
          <w:fldChar w:fldCharType="end"/>
        </w:r>
      </w:hyperlink>
    </w:p>
    <w:p>
      <w:pPr>
        <w:pStyle w:val="TOC2"/>
        <w:tabs>
          <w:tab w:val="right" w:leader="dot" w:pos="8306"/>
        </w:tabs>
      </w:pPr>
      <w:hyperlink w:anchor="_Toc18385" w:history="1">
        <w:r>
          <w:rPr>
            <w:rFonts w:ascii="仿宋" w:eastAsia="仿宋" w:hAnsi="仿宋" w:cs="仿宋" w:hint="eastAsia"/>
            <w:lang w:eastAsia="zh-CN"/>
          </w:rPr>
          <w:t>(四)、人力资源配置</w:t>
        </w:r>
        <w:r>
          <w:tab/>
        </w:r>
        <w:r>
          <w:fldChar w:fldCharType="begin"/>
        </w:r>
        <w:r>
          <w:instrText xml:space="preserve"> PAGEREF _Toc18385 \h </w:instrText>
        </w:r>
        <w:r>
          <w:fldChar w:fldCharType="separate"/>
        </w:r>
        <w:r>
          <w:t>35</w:t>
        </w:r>
        <w:r>
          <w:fldChar w:fldCharType="end"/>
        </w:r>
      </w:hyperlink>
    </w:p>
    <w:p>
      <w:pPr>
        <w:pStyle w:val="TOC1"/>
        <w:tabs>
          <w:tab w:val="right" w:leader="dot" w:pos="8306"/>
        </w:tabs>
      </w:pPr>
      <w:hyperlink w:anchor="_Toc24100" w:history="1">
        <w:r>
          <w:rPr>
            <w:rFonts w:ascii="仿宋" w:eastAsia="仿宋" w:hAnsi="仿宋" w:cs="仿宋" w:hint="eastAsia"/>
            <w:lang w:eastAsia="zh-CN"/>
          </w:rPr>
          <w:t>十、福特电动车项目财务管理</w:t>
        </w:r>
        <w:r>
          <w:tab/>
        </w:r>
        <w:r>
          <w:fldChar w:fldCharType="begin"/>
        </w:r>
        <w:r>
          <w:instrText xml:space="preserve"> PAGEREF _Toc24100 \h </w:instrText>
        </w:r>
        <w:r>
          <w:fldChar w:fldCharType="separate"/>
        </w:r>
        <w:r>
          <w:t>36</w:t>
        </w:r>
        <w:r>
          <w:fldChar w:fldCharType="end"/>
        </w:r>
      </w:hyperlink>
    </w:p>
    <w:p>
      <w:pPr>
        <w:pStyle w:val="TOC2"/>
        <w:tabs>
          <w:tab w:val="right" w:leader="dot" w:pos="8306"/>
        </w:tabs>
      </w:pPr>
      <w:hyperlink w:anchor="_Toc23941" w:history="1">
        <w:r>
          <w:rPr>
            <w:rFonts w:ascii="仿宋" w:eastAsia="仿宋" w:hAnsi="仿宋" w:cs="仿宋" w:hint="eastAsia"/>
            <w:lang w:eastAsia="zh-CN"/>
          </w:rPr>
          <w:t>(一)、资金需求大</w:t>
        </w:r>
        <w:r>
          <w:tab/>
        </w:r>
        <w:r>
          <w:fldChar w:fldCharType="begin"/>
        </w:r>
        <w:r>
          <w:instrText xml:space="preserve"> PAGEREF _Toc23941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93" w:history="1">
        <w:r>
          <w:rPr>
            <w:rFonts w:ascii="仿宋" w:eastAsia="仿宋" w:hAnsi="仿宋" w:cs="仿宋" w:hint="eastAsia"/>
            <w:lang w:eastAsia="zh-CN"/>
          </w:rPr>
          <w:t>(二)、研发周期长</w:t>
        </w:r>
        <w:r>
          <w:tab/>
        </w:r>
        <w:r>
          <w:fldChar w:fldCharType="begin"/>
        </w:r>
        <w:r>
          <w:instrText xml:space="preserve"> PAGEREF _Toc23493 \h </w:instrText>
        </w:r>
        <w:r>
          <w:fldChar w:fldCharType="separate"/>
        </w:r>
        <w:r>
          <w:t>37</w:t>
        </w:r>
        <w:r>
          <w:fldChar w:fldCharType="end"/>
        </w:r>
      </w:hyperlink>
    </w:p>
    <w:p>
      <w:pPr>
        <w:pStyle w:val="TOC2"/>
        <w:tabs>
          <w:tab w:val="right" w:leader="dot" w:pos="8306"/>
        </w:tabs>
      </w:pPr>
      <w:hyperlink w:anchor="_Toc24975" w:history="1">
        <w:r>
          <w:rPr>
            <w:rFonts w:ascii="仿宋" w:eastAsia="仿宋" w:hAnsi="仿宋" w:cs="仿宋" w:hint="eastAsia"/>
            <w:lang w:eastAsia="zh-CN"/>
          </w:rPr>
          <w:t>(三)、市场风险大</w:t>
        </w:r>
        <w:r>
          <w:tab/>
        </w:r>
        <w:r>
          <w:fldChar w:fldCharType="begin"/>
        </w:r>
        <w:r>
          <w:instrText xml:space="preserve"> PAGEREF _Toc24975 \h </w:instrText>
        </w:r>
        <w:r>
          <w:fldChar w:fldCharType="separate"/>
        </w:r>
        <w:r>
          <w:t>39</w:t>
        </w:r>
        <w:r>
          <w:fldChar w:fldCharType="end"/>
        </w:r>
      </w:hyperlink>
    </w:p>
    <w:p>
      <w:pPr>
        <w:pStyle w:val="TOC2"/>
        <w:tabs>
          <w:tab w:val="right" w:leader="dot" w:pos="8306"/>
        </w:tabs>
      </w:pPr>
      <w:hyperlink w:anchor="_Toc11648" w:history="1">
        <w:r>
          <w:rPr>
            <w:rFonts w:ascii="仿宋" w:eastAsia="仿宋" w:hAnsi="仿宋" w:cs="仿宋" w:hint="eastAsia"/>
            <w:lang w:eastAsia="zh-CN"/>
          </w:rPr>
          <w:t>(四)、利润率高</w:t>
        </w:r>
        <w:r>
          <w:tab/>
        </w:r>
        <w:r>
          <w:fldChar w:fldCharType="begin"/>
        </w:r>
        <w:r>
          <w:instrText xml:space="preserve"> PAGEREF _Toc11648 \h </w:instrText>
        </w:r>
        <w:r>
          <w:fldChar w:fldCharType="separate"/>
        </w:r>
        <w:r>
          <w:t>41</w:t>
        </w:r>
        <w:r>
          <w:fldChar w:fldCharType="end"/>
        </w:r>
      </w:hyperlink>
    </w:p>
    <w:p>
      <w:pPr>
        <w:pStyle w:val="TOC1"/>
        <w:tabs>
          <w:tab w:val="right" w:leader="dot" w:pos="8306"/>
        </w:tabs>
      </w:pPr>
      <w:hyperlink w:anchor="_Toc21744" w:history="1">
        <w:r>
          <w:rPr>
            <w:rFonts w:ascii="仿宋" w:eastAsia="仿宋" w:hAnsi="仿宋" w:cs="仿宋" w:hint="eastAsia"/>
            <w:lang w:eastAsia="zh-CN"/>
          </w:rPr>
          <w:t>十一、福特电动车项目经营效益</w:t>
        </w:r>
        <w:r>
          <w:tab/>
        </w:r>
        <w:r>
          <w:fldChar w:fldCharType="begin"/>
        </w:r>
        <w:r>
          <w:instrText xml:space="preserve"> PAGEREF _Toc21744 \h </w:instrText>
        </w:r>
        <w:r>
          <w:fldChar w:fldCharType="separate"/>
        </w:r>
        <w:r>
          <w:t>43</w:t>
        </w:r>
        <w:r>
          <w:fldChar w:fldCharType="end"/>
        </w:r>
      </w:hyperlink>
    </w:p>
    <w:p>
      <w:pPr>
        <w:pStyle w:val="TOC2"/>
        <w:tabs>
          <w:tab w:val="right" w:leader="dot" w:pos="8306"/>
        </w:tabs>
      </w:pPr>
      <w:hyperlink w:anchor="_Toc4935" w:history="1">
        <w:r>
          <w:rPr>
            <w:rFonts w:ascii="仿宋" w:eastAsia="仿宋" w:hAnsi="仿宋" w:cs="仿宋" w:hint="eastAsia"/>
            <w:lang w:eastAsia="zh-CN"/>
          </w:rPr>
          <w:t>(一)、经济评价财务测算</w:t>
        </w:r>
        <w:r>
          <w:tab/>
        </w:r>
        <w:r>
          <w:fldChar w:fldCharType="begin"/>
        </w:r>
        <w:r>
          <w:instrText xml:space="preserve"> PAGEREF _Toc4935 \h </w:instrText>
        </w:r>
        <w:r>
          <w:fldChar w:fldCharType="separate"/>
        </w:r>
        <w:r>
          <w:t>43</w:t>
        </w:r>
        <w:r>
          <w:fldChar w:fldCharType="end"/>
        </w:r>
      </w:hyperlink>
    </w:p>
    <w:p>
      <w:pPr>
        <w:pStyle w:val="TOC2"/>
        <w:tabs>
          <w:tab w:val="right" w:leader="dot" w:pos="8306"/>
        </w:tabs>
      </w:pPr>
      <w:hyperlink w:anchor="_Toc30461" w:history="1">
        <w:r>
          <w:rPr>
            <w:rFonts w:ascii="仿宋" w:eastAsia="仿宋" w:hAnsi="仿宋" w:cs="仿宋" w:hint="eastAsia"/>
            <w:lang w:eastAsia="zh-CN"/>
          </w:rPr>
          <w:t>(二)、福特电动车项目盈利能力分析</w:t>
        </w:r>
        <w:r>
          <w:tab/>
        </w:r>
        <w:r>
          <w:fldChar w:fldCharType="begin"/>
        </w:r>
        <w:r>
          <w:instrText xml:space="preserve"> PAGEREF _Toc30461 \h </w:instrText>
        </w:r>
        <w:r>
          <w:fldChar w:fldCharType="separate"/>
        </w:r>
        <w:r>
          <w:t>45</w:t>
        </w:r>
        <w:r>
          <w:fldChar w:fldCharType="end"/>
        </w:r>
      </w:hyperlink>
    </w:p>
    <w:p>
      <w:pPr>
        <w:pStyle w:val="TOC1"/>
        <w:tabs>
          <w:tab w:val="right" w:leader="dot" w:pos="8306"/>
        </w:tabs>
      </w:pPr>
      <w:hyperlink w:anchor="_Toc31133" w:history="1">
        <w:r>
          <w:rPr>
            <w:rFonts w:ascii="仿宋" w:eastAsia="仿宋" w:hAnsi="仿宋" w:cs="仿宋" w:hint="eastAsia"/>
            <w:lang w:eastAsia="zh-CN"/>
          </w:rPr>
          <w:t>十二、福特电动车项目环境影响分析</w:t>
        </w:r>
        <w:r>
          <w:tab/>
        </w:r>
        <w:r>
          <w:fldChar w:fldCharType="begin"/>
        </w:r>
        <w:r>
          <w:instrText xml:space="preserve"> PAGEREF _Toc31133 \h </w:instrText>
        </w:r>
        <w:r>
          <w:fldChar w:fldCharType="separate"/>
        </w:r>
        <w:r>
          <w:t>45</w:t>
        </w:r>
        <w:r>
          <w:fldChar w:fldCharType="end"/>
        </w:r>
      </w:hyperlink>
    </w:p>
    <w:p>
      <w:pPr>
        <w:pStyle w:val="TOC2"/>
        <w:tabs>
          <w:tab w:val="right" w:leader="dot" w:pos="8306"/>
        </w:tabs>
      </w:pPr>
      <w:hyperlink w:anchor="_Toc2723" w:history="1">
        <w:r>
          <w:rPr>
            <w:rFonts w:ascii="仿宋" w:eastAsia="仿宋" w:hAnsi="仿宋" w:cs="仿宋" w:hint="eastAsia"/>
            <w:lang w:eastAsia="zh-CN"/>
          </w:rPr>
          <w:t>(一)、建设区域环境质量现状</w:t>
        </w:r>
        <w:r>
          <w:tab/>
        </w:r>
        <w:r>
          <w:fldChar w:fldCharType="begin"/>
        </w:r>
        <w:r>
          <w:instrText xml:space="preserve"> PAGEREF _Toc2723 \h </w:instrText>
        </w:r>
        <w:r>
          <w:fldChar w:fldCharType="separate"/>
        </w:r>
        <w:r>
          <w:t>45</w:t>
        </w:r>
        <w:r>
          <w:fldChar w:fldCharType="end"/>
        </w:r>
      </w:hyperlink>
    </w:p>
    <w:p>
      <w:pPr>
        <w:pStyle w:val="TOC2"/>
        <w:tabs>
          <w:tab w:val="right" w:leader="dot" w:pos="8306"/>
        </w:tabs>
      </w:pPr>
      <w:hyperlink w:anchor="_Toc26186" w:history="1">
        <w:r>
          <w:rPr>
            <w:rFonts w:ascii="仿宋" w:eastAsia="仿宋" w:hAnsi="仿宋" w:cs="仿宋" w:hint="eastAsia"/>
            <w:lang w:eastAsia="zh-CN"/>
          </w:rPr>
          <w:t>(二)、建设期环境保护</w:t>
        </w:r>
        <w:r>
          <w:tab/>
        </w:r>
        <w:r>
          <w:fldChar w:fldCharType="begin"/>
        </w:r>
        <w:r>
          <w:instrText xml:space="preserve"> PAGEREF _Toc26186 \h </w:instrText>
        </w:r>
        <w:r>
          <w:fldChar w:fldCharType="separate"/>
        </w:r>
        <w:r>
          <w:t>47</w:t>
        </w:r>
        <w:r>
          <w:fldChar w:fldCharType="end"/>
        </w:r>
      </w:hyperlink>
    </w:p>
    <w:p>
      <w:pPr>
        <w:pStyle w:val="TOC2"/>
        <w:tabs>
          <w:tab w:val="right" w:leader="dot" w:pos="8306"/>
        </w:tabs>
      </w:pPr>
      <w:hyperlink w:anchor="_Toc23258" w:history="1">
        <w:r>
          <w:rPr>
            <w:rFonts w:ascii="仿宋" w:eastAsia="仿宋" w:hAnsi="仿宋" w:cs="仿宋" w:hint="eastAsia"/>
            <w:lang w:eastAsia="zh-CN"/>
          </w:rPr>
          <w:t>(三)、运营期环境保护</w:t>
        </w:r>
        <w:r>
          <w:tab/>
        </w:r>
        <w:r>
          <w:fldChar w:fldCharType="begin"/>
        </w:r>
        <w:r>
          <w:instrText xml:space="preserve"> PAGEREF _Toc23258 \h </w:instrText>
        </w:r>
        <w:r>
          <w:fldChar w:fldCharType="separate"/>
        </w:r>
        <w:r>
          <w:t>48</w:t>
        </w:r>
        <w:r>
          <w:fldChar w:fldCharType="end"/>
        </w:r>
      </w:hyperlink>
    </w:p>
    <w:p>
      <w:pPr>
        <w:pStyle w:val="TOC2"/>
        <w:tabs>
          <w:tab w:val="right" w:leader="dot" w:pos="8306"/>
        </w:tabs>
      </w:pPr>
      <w:hyperlink w:anchor="_Toc2956" w:history="1">
        <w:r>
          <w:rPr>
            <w:rFonts w:ascii="仿宋" w:eastAsia="仿宋" w:hAnsi="仿宋" w:cs="仿宋" w:hint="eastAsia"/>
            <w:lang w:eastAsia="zh-CN"/>
          </w:rPr>
          <w:t>(四)、福特电动车项目建设对区域经济的影响</w:t>
        </w:r>
        <w:r>
          <w:tab/>
        </w:r>
        <w:r>
          <w:fldChar w:fldCharType="begin"/>
        </w:r>
        <w:r>
          <w:instrText xml:space="preserve"> PAGEREF _Toc2956 \h </w:instrText>
        </w:r>
        <w:r>
          <w:fldChar w:fldCharType="separate"/>
        </w:r>
        <w:r>
          <w:t>50</w:t>
        </w:r>
        <w:r>
          <w:fldChar w:fldCharType="end"/>
        </w:r>
      </w:hyperlink>
    </w:p>
    <w:p>
      <w:pPr>
        <w:pStyle w:val="TOC2"/>
        <w:tabs>
          <w:tab w:val="right" w:leader="dot" w:pos="8306"/>
        </w:tabs>
      </w:pPr>
      <w:hyperlink w:anchor="_Toc8063" w:history="1">
        <w:r>
          <w:rPr>
            <w:rFonts w:ascii="仿宋" w:eastAsia="仿宋" w:hAnsi="仿宋" w:cs="仿宋" w:hint="eastAsia"/>
            <w:lang w:eastAsia="zh-CN"/>
          </w:rPr>
          <w:t>(五)、废弃物处理</w:t>
        </w:r>
        <w:r>
          <w:tab/>
        </w:r>
        <w:r>
          <w:fldChar w:fldCharType="begin"/>
        </w:r>
        <w:r>
          <w:instrText xml:space="preserve"> PAGEREF _Toc8063 \h </w:instrText>
        </w:r>
        <w:r>
          <w:fldChar w:fldCharType="separate"/>
        </w:r>
        <w:r>
          <w:t>51</w:t>
        </w:r>
        <w:r>
          <w:fldChar w:fldCharType="end"/>
        </w:r>
      </w:hyperlink>
    </w:p>
    <w:p>
      <w:pPr>
        <w:pStyle w:val="TOC2"/>
        <w:tabs>
          <w:tab w:val="right" w:leader="dot" w:pos="8306"/>
        </w:tabs>
      </w:pPr>
      <w:hyperlink w:anchor="_Toc15869" w:history="1">
        <w:r>
          <w:rPr>
            <w:rFonts w:ascii="仿宋" w:eastAsia="仿宋" w:hAnsi="仿宋" w:cs="仿宋" w:hint="eastAsia"/>
            <w:lang w:eastAsia="zh-CN"/>
          </w:rPr>
          <w:t>(六)、特殊环境影响分析</w:t>
        </w:r>
        <w:r>
          <w:tab/>
        </w:r>
        <w:r>
          <w:fldChar w:fldCharType="begin"/>
        </w:r>
        <w:r>
          <w:instrText xml:space="preserve"> PAGEREF _Toc15869 \h </w:instrText>
        </w:r>
        <w:r>
          <w:fldChar w:fldCharType="separate"/>
        </w:r>
        <w:r>
          <w:t>53</w:t>
        </w:r>
        <w:r>
          <w:fldChar w:fldCharType="end"/>
        </w:r>
      </w:hyperlink>
    </w:p>
    <w:p>
      <w:pPr>
        <w:pStyle w:val="TOC2"/>
        <w:tabs>
          <w:tab w:val="right" w:leader="dot" w:pos="8306"/>
        </w:tabs>
      </w:pPr>
      <w:hyperlink w:anchor="_Toc11822" w:history="1">
        <w:r>
          <w:rPr>
            <w:rFonts w:ascii="仿宋" w:eastAsia="仿宋" w:hAnsi="仿宋" w:cs="仿宋" w:hint="eastAsia"/>
            <w:lang w:eastAsia="zh-CN"/>
          </w:rPr>
          <w:t>(七)、清洁生产</w:t>
        </w:r>
        <w:r>
          <w:tab/>
        </w:r>
        <w:r>
          <w:fldChar w:fldCharType="begin"/>
        </w:r>
        <w:r>
          <w:instrText xml:space="preserve"> PAGEREF _Toc11822 \h </w:instrText>
        </w:r>
        <w:r>
          <w:fldChar w:fldCharType="separate"/>
        </w:r>
        <w:r>
          <w:t>54</w:t>
        </w:r>
        <w:r>
          <w:fldChar w:fldCharType="end"/>
        </w:r>
      </w:hyperlink>
    </w:p>
    <w:p>
      <w:pPr>
        <w:pStyle w:val="TOC2"/>
        <w:tabs>
          <w:tab w:val="right" w:leader="dot" w:pos="8306"/>
        </w:tabs>
      </w:pPr>
      <w:hyperlink w:anchor="_Toc10890" w:history="1">
        <w:r>
          <w:rPr>
            <w:rFonts w:ascii="仿宋" w:eastAsia="仿宋" w:hAnsi="仿宋" w:cs="仿宋" w:hint="eastAsia"/>
            <w:lang w:eastAsia="zh-CN"/>
          </w:rPr>
          <w:t>(八)、环境保护综合评价</w:t>
        </w:r>
        <w:r>
          <w:tab/>
        </w:r>
        <w:r>
          <w:fldChar w:fldCharType="begin"/>
        </w:r>
        <w:r>
          <w:instrText xml:space="preserve"> PAGEREF _Toc10890 \h </w:instrText>
        </w:r>
        <w:r>
          <w:fldChar w:fldCharType="separate"/>
        </w:r>
        <w:r>
          <w:t>55</w:t>
        </w:r>
        <w:r>
          <w:fldChar w:fldCharType="end"/>
        </w:r>
      </w:hyperlink>
    </w:p>
    <w:p>
      <w:pPr>
        <w:pStyle w:val="TOC1"/>
        <w:tabs>
          <w:tab w:val="right" w:leader="dot" w:pos="8306"/>
        </w:tabs>
      </w:pPr>
      <w:hyperlink w:anchor="_Toc32476" w:history="1">
        <w:r>
          <w:rPr>
            <w:rFonts w:ascii="仿宋" w:eastAsia="仿宋" w:hAnsi="仿宋" w:cs="仿宋" w:hint="eastAsia"/>
            <w:lang w:eastAsia="zh-CN"/>
          </w:rPr>
          <w:t>十三、福特电动车项目治理与监督</w:t>
        </w:r>
        <w:r>
          <w:tab/>
        </w:r>
        <w:r>
          <w:fldChar w:fldCharType="begin"/>
        </w:r>
        <w:r>
          <w:instrText xml:space="preserve"> PAGEREF _Toc32476 \h </w:instrText>
        </w:r>
        <w:r>
          <w:fldChar w:fldCharType="separate"/>
        </w:r>
        <w:r>
          <w:t>56</w:t>
        </w:r>
        <w:r>
          <w:fldChar w:fldCharType="end"/>
        </w:r>
      </w:hyperlink>
    </w:p>
    <w:p>
      <w:pPr>
        <w:pStyle w:val="TOC2"/>
        <w:tabs>
          <w:tab w:val="right" w:leader="dot" w:pos="8306"/>
        </w:tabs>
      </w:pPr>
      <w:hyperlink w:anchor="_Toc21797" w:history="1">
        <w:r>
          <w:rPr>
            <w:rFonts w:ascii="仿宋" w:eastAsia="仿宋" w:hAnsi="仿宋" w:cs="仿宋" w:hint="eastAsia"/>
            <w:lang w:eastAsia="zh-CN"/>
          </w:rPr>
          <w:t>(一)、福特电动车项目治理结构</w:t>
        </w:r>
        <w:r>
          <w:tab/>
        </w:r>
        <w:r>
          <w:fldChar w:fldCharType="begin"/>
        </w:r>
        <w:r>
          <w:instrText xml:space="preserve"> PAGEREF _Toc21797 \h </w:instrText>
        </w:r>
        <w:r>
          <w:fldChar w:fldCharType="separate"/>
        </w:r>
        <w:r>
          <w:t>56</w:t>
        </w:r>
        <w:r>
          <w:fldChar w:fldCharType="end"/>
        </w:r>
      </w:hyperlink>
    </w:p>
    <w:p>
      <w:pPr>
        <w:pStyle w:val="TOC2"/>
        <w:tabs>
          <w:tab w:val="right" w:leader="dot" w:pos="8306"/>
        </w:tabs>
      </w:pPr>
      <w:hyperlink w:anchor="_Toc2617" w:history="1">
        <w:r>
          <w:rPr>
            <w:rFonts w:ascii="仿宋" w:eastAsia="仿宋" w:hAnsi="仿宋" w:cs="仿宋" w:hint="eastAsia"/>
            <w:lang w:eastAsia="zh-CN"/>
          </w:rPr>
          <w:t>(二)、监督与审计</w:t>
        </w:r>
        <w:r>
          <w:tab/>
        </w:r>
        <w:r>
          <w:fldChar w:fldCharType="begin"/>
        </w:r>
        <w:r>
          <w:instrText xml:space="preserve"> PAGEREF _Toc2617 \h </w:instrText>
        </w:r>
        <w:r>
          <w:fldChar w:fldCharType="separate"/>
        </w:r>
        <w:r>
          <w:t>58</w:t>
        </w:r>
        <w:r>
          <w:fldChar w:fldCharType="end"/>
        </w:r>
      </w:hyperlink>
    </w:p>
    <w:p>
      <w:pPr>
        <w:pStyle w:val="TOC1"/>
        <w:tabs>
          <w:tab w:val="right" w:leader="dot" w:pos="8306"/>
        </w:tabs>
      </w:pPr>
      <w:hyperlink w:anchor="_Toc28196" w:history="1">
        <w:r>
          <w:rPr>
            <w:rFonts w:ascii="仿宋" w:eastAsia="仿宋" w:hAnsi="仿宋" w:cs="仿宋" w:hint="eastAsia"/>
            <w:lang w:eastAsia="zh-CN"/>
          </w:rPr>
          <w:t>十四、供应链管理</w:t>
        </w:r>
        <w:r>
          <w:tab/>
        </w:r>
        <w:r>
          <w:fldChar w:fldCharType="begin"/>
        </w:r>
        <w:r>
          <w:instrText xml:space="preserve"> PAGEREF _Toc28196 \h </w:instrText>
        </w:r>
        <w:r>
          <w:fldChar w:fldCharType="separate"/>
        </w:r>
        <w:r>
          <w:t>59</w:t>
        </w:r>
        <w:r>
          <w:fldChar w:fldCharType="end"/>
        </w:r>
      </w:hyperlink>
    </w:p>
    <w:p>
      <w:pPr>
        <w:pStyle w:val="TOC2"/>
        <w:tabs>
          <w:tab w:val="right" w:leader="dot" w:pos="8306"/>
        </w:tabs>
      </w:pPr>
      <w:hyperlink w:anchor="_Toc30752" w:history="1">
        <w:r>
          <w:rPr>
            <w:rFonts w:ascii="仿宋" w:eastAsia="仿宋" w:hAnsi="仿宋" w:cs="仿宋" w:hint="eastAsia"/>
            <w:lang w:eastAsia="zh-CN"/>
          </w:rPr>
          <w:t>(一)、供应链战略规划</w:t>
        </w:r>
        <w:r>
          <w:tab/>
        </w:r>
        <w:r>
          <w:fldChar w:fldCharType="begin"/>
        </w:r>
        <w:r>
          <w:instrText xml:space="preserve"> PAGEREF _Toc30752 \h </w:instrText>
        </w:r>
        <w:r>
          <w:fldChar w:fldCharType="separate"/>
        </w:r>
        <w:r>
          <w:t>59</w:t>
        </w:r>
        <w:r>
          <w:fldChar w:fldCharType="end"/>
        </w:r>
      </w:hyperlink>
    </w:p>
    <w:p>
      <w:pPr>
        <w:pStyle w:val="TOC2"/>
        <w:tabs>
          <w:tab w:val="right" w:leader="dot" w:pos="8306"/>
        </w:tabs>
      </w:pPr>
      <w:hyperlink w:anchor="_Toc15202" w:history="1">
        <w:r>
          <w:rPr>
            <w:rFonts w:ascii="仿宋" w:eastAsia="仿宋" w:hAnsi="仿宋" w:cs="仿宋" w:hint="eastAsia"/>
            <w:lang w:eastAsia="zh-CN"/>
          </w:rPr>
          <w:t>(二)、供应商选择与合作</w:t>
        </w:r>
        <w:r>
          <w:tab/>
        </w:r>
        <w:r>
          <w:fldChar w:fldCharType="begin"/>
        </w:r>
        <w:r>
          <w:instrText xml:space="preserve"> PAGEREF _Toc15202 \h </w:instrText>
        </w:r>
        <w:r>
          <w:fldChar w:fldCharType="separate"/>
        </w:r>
        <w:r>
          <w:t>60</w:t>
        </w:r>
        <w:r>
          <w:fldChar w:fldCharType="end"/>
        </w:r>
      </w:hyperlink>
    </w:p>
    <w:p>
      <w:pPr>
        <w:pStyle w:val="TOC2"/>
        <w:tabs>
          <w:tab w:val="right" w:leader="dot" w:pos="8306"/>
        </w:tabs>
      </w:pPr>
      <w:hyperlink w:anchor="_Toc1705" w:history="1">
        <w:r>
          <w:rPr>
            <w:rFonts w:ascii="仿宋" w:eastAsia="仿宋" w:hAnsi="仿宋" w:cs="仿宋" w:hint="eastAsia"/>
            <w:lang w:eastAsia="zh-CN"/>
          </w:rPr>
          <w:t>(三)、物流与库存管理</w:t>
        </w:r>
        <w:r>
          <w:tab/>
        </w:r>
        <w:r>
          <w:fldChar w:fldCharType="begin"/>
        </w:r>
        <w:r>
          <w:instrText xml:space="preserve"> PAGEREF _Toc1705 \h </w:instrText>
        </w:r>
        <w:r>
          <w:fldChar w:fldCharType="separate"/>
        </w:r>
        <w:r>
          <w:t>62</w:t>
        </w:r>
        <w:r>
          <w:fldChar w:fldCharType="end"/>
        </w:r>
      </w:hyperlink>
    </w:p>
    <w:p>
      <w:pPr>
        <w:pStyle w:val="TOC1"/>
        <w:tabs>
          <w:tab w:val="right" w:leader="dot" w:pos="8306"/>
        </w:tabs>
      </w:pPr>
      <w:hyperlink w:anchor="_Toc31647" w:history="1">
        <w:r>
          <w:rPr>
            <w:rFonts w:ascii="仿宋" w:eastAsia="仿宋" w:hAnsi="仿宋" w:cs="仿宋" w:hint="eastAsia"/>
            <w:lang w:eastAsia="zh-CN"/>
          </w:rPr>
          <w:t>十五、风险识别与分类</w:t>
        </w:r>
        <w:r>
          <w:tab/>
        </w:r>
        <w:r>
          <w:fldChar w:fldCharType="begin"/>
        </w:r>
        <w:r>
          <w:instrText xml:space="preserve"> PAGEREF _Toc31647 \h </w:instrText>
        </w:r>
        <w:r>
          <w:fldChar w:fldCharType="separate"/>
        </w:r>
        <w:r>
          <w:t>63</w:t>
        </w:r>
        <w:r>
          <w:fldChar w:fldCharType="end"/>
        </w:r>
      </w:hyperlink>
    </w:p>
    <w:p>
      <w:pPr>
        <w:pStyle w:val="TOC2"/>
        <w:tabs>
          <w:tab w:val="right" w:leader="dot" w:pos="8306"/>
        </w:tabs>
      </w:pPr>
      <w:hyperlink w:anchor="_Toc5776" w:history="1">
        <w:r>
          <w:rPr>
            <w:rFonts w:ascii="仿宋" w:eastAsia="仿宋" w:hAnsi="仿宋" w:cs="仿宋" w:hint="eastAsia"/>
            <w:lang w:eastAsia="zh-CN"/>
          </w:rPr>
          <w:t>(一)、风险识别</w:t>
        </w:r>
        <w:r>
          <w:tab/>
        </w:r>
        <w:r>
          <w:fldChar w:fldCharType="begin"/>
        </w:r>
        <w:r>
          <w:instrText xml:space="preserve"> PAGEREF _Toc5776 \h </w:instrText>
        </w:r>
        <w:r>
          <w:fldChar w:fldCharType="separate"/>
        </w:r>
        <w:r>
          <w:t>63</w:t>
        </w:r>
        <w:r>
          <w:fldChar w:fldCharType="end"/>
        </w:r>
      </w:hyperlink>
    </w:p>
    <w:p>
      <w:pPr>
        <w:pStyle w:val="TOC2"/>
        <w:tabs>
          <w:tab w:val="right" w:leader="dot" w:pos="8306"/>
        </w:tabs>
      </w:pPr>
      <w:hyperlink w:anchor="_Toc7604" w:history="1">
        <w:r>
          <w:rPr>
            <w:rFonts w:ascii="仿宋" w:eastAsia="仿宋" w:hAnsi="仿宋" w:cs="仿宋" w:hint="eastAsia"/>
            <w:lang w:eastAsia="zh-CN"/>
          </w:rPr>
          <w:t>(二)、风险分类</w:t>
        </w:r>
        <w:r>
          <w:tab/>
        </w:r>
        <w:r>
          <w:fldChar w:fldCharType="begin"/>
        </w:r>
        <w:r>
          <w:instrText xml:space="preserve"> PAGEREF _Toc7604 \h </w:instrText>
        </w:r>
        <w:r>
          <w:fldChar w:fldCharType="separate"/>
        </w:r>
        <w:r>
          <w:t>64</w:t>
        </w:r>
        <w:r>
          <w:fldChar w:fldCharType="end"/>
        </w:r>
      </w:hyperlink>
    </w:p>
    <w:p>
      <w:pPr>
        <w:pStyle w:val="TOC1"/>
        <w:tabs>
          <w:tab w:val="right" w:leader="dot" w:pos="8306"/>
        </w:tabs>
      </w:pPr>
      <w:hyperlink w:anchor="_Toc28688" w:history="1">
        <w:r>
          <w:rPr>
            <w:rFonts w:ascii="仿宋" w:eastAsia="仿宋" w:hAnsi="仿宋" w:cs="仿宋" w:hint="eastAsia"/>
            <w:lang w:eastAsia="zh-CN"/>
          </w:rPr>
          <w:t>十六、福特电动车项目实施时间节点</w:t>
        </w:r>
        <w:r>
          <w:tab/>
        </w:r>
        <w:r>
          <w:fldChar w:fldCharType="begin"/>
        </w:r>
        <w:r>
          <w:instrText xml:space="preserve"> PAGEREF _Toc28688 \h </w:instrText>
        </w:r>
        <w:r>
          <w:fldChar w:fldCharType="separate"/>
        </w:r>
        <w:r>
          <w:t>66</w:t>
        </w:r>
        <w:r>
          <w:fldChar w:fldCharType="end"/>
        </w:r>
      </w:hyperlink>
    </w:p>
    <w:p>
      <w:pPr>
        <w:pStyle w:val="TOC2"/>
        <w:tabs>
          <w:tab w:val="right" w:leader="dot" w:pos="8306"/>
        </w:tabs>
      </w:pPr>
      <w:hyperlink w:anchor="_Toc12950" w:history="1">
        <w:r>
          <w:rPr>
            <w:rFonts w:ascii="仿宋" w:eastAsia="仿宋" w:hAnsi="仿宋" w:cs="仿宋" w:hint="eastAsia"/>
            <w:lang w:eastAsia="zh-CN"/>
          </w:rPr>
          <w:t>(一)、福特电动车项目启动阶段时间节点</w:t>
        </w:r>
        <w:r>
          <w:tab/>
        </w:r>
        <w:r>
          <w:fldChar w:fldCharType="begin"/>
        </w:r>
        <w:r>
          <w:instrText xml:space="preserve"> PAGEREF _Toc12950 \h </w:instrText>
        </w:r>
        <w:r>
          <w:fldChar w:fldCharType="separate"/>
        </w:r>
        <w:r>
          <w:t>66</w:t>
        </w:r>
        <w:r>
          <w:fldChar w:fldCharType="end"/>
        </w:r>
      </w:hyperlink>
    </w:p>
    <w:p>
      <w:pPr>
        <w:pStyle w:val="TOC2"/>
        <w:tabs>
          <w:tab w:val="right" w:leader="dot" w:pos="8306"/>
        </w:tabs>
      </w:pPr>
      <w:hyperlink w:anchor="_Toc11110" w:history="1">
        <w:r>
          <w:rPr>
            <w:rFonts w:ascii="仿宋" w:eastAsia="仿宋" w:hAnsi="仿宋" w:cs="仿宋" w:hint="eastAsia"/>
            <w:lang w:eastAsia="zh-CN"/>
          </w:rPr>
          <w:t>(二)、福特电动车项目执行阶段时间节点</w:t>
        </w:r>
        <w:r>
          <w:tab/>
        </w:r>
        <w:r>
          <w:fldChar w:fldCharType="begin"/>
        </w:r>
        <w:r>
          <w:instrText xml:space="preserve"> PAGEREF _Toc11110 \h </w:instrText>
        </w:r>
        <w:r>
          <w:fldChar w:fldCharType="separate"/>
        </w:r>
        <w:r>
          <w:t>67</w:t>
        </w:r>
        <w:r>
          <w:fldChar w:fldCharType="end"/>
        </w:r>
      </w:hyperlink>
    </w:p>
    <w:p>
      <w:pPr>
        <w:pStyle w:val="TOC2"/>
        <w:tabs>
          <w:tab w:val="right" w:leader="dot" w:pos="8306"/>
        </w:tabs>
      </w:pPr>
      <w:hyperlink w:anchor="_Toc30781" w:history="1">
        <w:r>
          <w:rPr>
            <w:rFonts w:ascii="仿宋" w:eastAsia="仿宋" w:hAnsi="仿宋" w:cs="仿宋" w:hint="eastAsia"/>
            <w:lang w:eastAsia="zh-CN"/>
          </w:rPr>
          <w:t>(三)、福特电动车项目完成阶段时间节点</w:t>
        </w:r>
        <w:r>
          <w:tab/>
        </w:r>
        <w:r>
          <w:fldChar w:fldCharType="begin"/>
        </w:r>
        <w:r>
          <w:instrText xml:space="preserve"> PAGEREF _Toc30781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10"/>
      <w:r>
        <w:rPr>
          <w:rFonts w:ascii="仿宋" w:eastAsia="仿宋" w:hAnsi="仿宋" w:cs="仿宋" w:hint="eastAsia"/>
          <w:sz w:val="28"/>
          <w:lang w:eastAsia="zh-CN"/>
        </w:rPr>
        <w:t>一、福特电动车项目绩效评估</w:t>
      </w:r>
      <w:bookmarkEnd w:id="2"/>
    </w:p>
    <w:p>
      <w:pPr>
        <w:pStyle w:val="Heading2"/>
        <w:rPr>
          <w:rFonts w:ascii="仿宋" w:eastAsia="仿宋" w:hAnsi="仿宋" w:cs="仿宋" w:hint="eastAsia"/>
          <w:lang w:eastAsia="zh-CN"/>
        </w:rPr>
      </w:pPr>
      <w:bookmarkStart w:id="3" w:name="_Toc243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项目中，我们设计了一套全面的绩效评估指标，以确保福特电动车项目的可控和成功交付。这些指标跨足福特电动车项目目标、成本、进度和质量等多个维度，为我们提供了全面洞察福特电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目标达成率是我们关注的首要指标。我们设定了明确的目标，并通过定期监测和评估，迅速发现并应对潜在的目标偏差。这为福特电动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成本绩效是另一个核心关注点。通过实际成本与预算成本的对比分析，我们深入了解成本差异的原因，及时调整资源分配，保持福特电动车项目在经济效益方面的合理水平。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进度作为关键的绩效指标之一，得到了精心的关注。我们制定了详细的福特电动车项目进度计划，并设立了进度符合度指标，确保实际进度与计划进度保持一致。这使我们能够快速发现和解决潜在的进度问题，保持福特电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福特电动车项目绩效的不可或缺的一环。我们引入了一系列的质量标准和客户满意度指标，以确保福特电动车项目交付的成果在质量上达到或超越预期水平。通过持续监测这些指标，我们努力提升福特电动车项目整体质量水平，为福特电动车项目的成功交付提供有力保障。通过这些科学且全面的绩效评估，我们能够更好地引导福特电动车项目的持续改进，确保福特电动车项目目标的顺利达成。</w:t>
      </w:r>
    </w:p>
    <w:p>
      <w:pPr>
        <w:pStyle w:val="Heading2"/>
        <w:ind w:firstLine="560" w:firstLineChars="200"/>
        <w:rPr>
          <w:rFonts w:ascii="仿宋" w:eastAsia="仿宋" w:hAnsi="仿宋" w:cs="仿宋" w:hint="eastAsia"/>
          <w:sz w:val="28"/>
          <w:lang w:eastAsia="zh-CN"/>
        </w:rPr>
      </w:pPr>
      <w:bookmarkStart w:id="4" w:name="_Toc320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绩效评估是福特电动车项目中的关键环节，为确保福特电动车项目达到预期目标，我们采用了多层次、多维度的绩效评估方法。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福特电动车项目的战略目标对齐，确保每个决策和行动都与福特电动车项目整体目标保持一致。团队会定期召开战略对齐会议，审视当前工作与福特电动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福特电动车项目进度、质量、成本和风险等方面。这些指标通过数据收集和分析，为福特电动车项目管理团队提供了客观的评估依据。例如，我们通过福特电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绩效评估不仅仅停留在福特电动车项目内部，还考虑了福特电动车项目对外部环境的影响。我们定期进行干系人满意度调查，以了解各利益相关方对福特电动车项目的期望和满意度，并及时做出调整。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这种多层次、多角度的绩效评估方法，使得我们能够全面了解福特电动车项目的运行状态，及时做出调整，确保福特电动车项目在不断变化的环境中保持稳健前行。</w:t>
      </w:r>
    </w:p>
    <w:p>
      <w:pPr>
        <w:pStyle w:val="Heading2"/>
        <w:ind w:firstLine="560" w:firstLineChars="200"/>
        <w:rPr>
          <w:rFonts w:ascii="仿宋" w:eastAsia="仿宋" w:hAnsi="仿宋" w:cs="仿宋" w:hint="eastAsia"/>
          <w:sz w:val="28"/>
          <w:lang w:eastAsia="zh-CN"/>
        </w:rPr>
      </w:pPr>
      <w:bookmarkStart w:id="5" w:name="_Toc124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为了确保福特电动车项目的有效管理和不断优化，我们采用了精心设计的绩效评估周期。这个周期旨在实现灵活、实时和全面的评估，以适应福特电动车项目执行中的各种挑战。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福特电动车项目的不同需求，分为短期、中期和长期。短期评估关注每个迭代或工作周期，以及时发现和解决当前任务中的问题。中期评估涵盖几个迭代，深入了解整体福特电动车项目的趋势和性能。长期评估则着眼于整个福特电动车项目阶段，确保福特电动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福特电动车项目管理工具和协作平台，团队成员能够随时更新和分享福特电动车项目数据。这种实时性的反馈机制使我们能够及时察觉潜在问题，快速调整，保持福特电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福特电动车项目的决策制定密不可分。每个周期的福特电动车项目回顾会议成为集体总结经验、识别问题深层次原因并找到创新解决方案的平台。这种定期的反思与调整机制使福特电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768"/>
      <w:r>
        <w:rPr>
          <w:rFonts w:ascii="仿宋" w:eastAsia="仿宋" w:hAnsi="仿宋" w:cs="仿宋" w:hint="eastAsia"/>
          <w:sz w:val="28"/>
          <w:lang w:eastAsia="zh-CN"/>
        </w:rPr>
        <w:t>二、福特电动车项目建设背景及必要性分析</w:t>
      </w:r>
      <w:bookmarkEnd w:id="6"/>
    </w:p>
    <w:p>
      <w:pPr>
        <w:pStyle w:val="Heading2"/>
        <w:rPr>
          <w:rFonts w:ascii="仿宋" w:eastAsia="仿宋" w:hAnsi="仿宋" w:cs="仿宋" w:hint="eastAsia"/>
          <w:lang w:eastAsia="zh-CN"/>
        </w:rPr>
      </w:pPr>
      <w:bookmarkStart w:id="7" w:name="_Toc11581"/>
      <w:r>
        <w:rPr>
          <w:rFonts w:ascii="仿宋" w:eastAsia="仿宋" w:hAnsi="仿宋" w:cs="仿宋" w:hint="eastAsia"/>
          <w:lang w:eastAsia="zh-CN"/>
        </w:rPr>
        <w:t>(一)、福特电动车项目背景分析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福特电动车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福特电动车项目在这个潮流中的定位。同时，我们将关注行业内涌现的新兴机遇，以便福特电动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福特电动车项目提供了强大的发展动力。我们将聚焦于行业内最新的技术发展趋势，包括但不限于人工智能、大数据分析、物联网等领域。通过深度的技术研究，我们将确保福特电动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福特电动车项目发展的源泉。我们将投入更多的精力对市场需求进行深入剖析，超越表面的需求，深入挖掘潜在的市场痛点和机遇。通过对市场需求的细致了解，福特电动车项目将更有针对性地设计解决方案，满足市场的多样化需求，从而更好地促进福特电动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福特电动车项目战略至关重要。我们将对竞争态势进行更为深入的分析，包括但不限于市场份额、产品特点、客户满意度等多个维度。通过深度的竞争分析，福特电动车项目将能够更准确地把握市场脉搏，制定具有竞争力的福特电动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福特电动车项目的发展具有直接的影响。我们将进行更为全面的法规和政策分析，了解行业发展中的潜在法律风险和合规挑战。通过充分了解和遵守相关法规，福特电动车项目将确保在法律框架内合法合规运营，为福特电动车项目的稳健发展提供有力支持。</w:t>
      </w:r>
    </w:p>
    <w:p>
      <w:pPr>
        <w:pStyle w:val="Heading2"/>
        <w:ind w:firstLine="560" w:firstLineChars="200"/>
        <w:rPr>
          <w:rFonts w:ascii="仿宋" w:eastAsia="仿宋" w:hAnsi="仿宋" w:cs="仿宋" w:hint="eastAsia"/>
          <w:sz w:val="28"/>
          <w:lang w:eastAsia="zh-CN"/>
        </w:rPr>
      </w:pPr>
      <w:bookmarkStart w:id="8" w:name="_Toc16150"/>
      <w:r>
        <w:rPr>
          <w:rFonts w:ascii="仿宋" w:eastAsia="仿宋" w:hAnsi="仿宋" w:cs="仿宋" w:hint="eastAsia"/>
          <w:sz w:val="28"/>
          <w:lang w:eastAsia="zh-CN"/>
        </w:rPr>
        <w:t>(二)、福特电动车项目建设必要性分析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建设的迫切性源于对行业发展趋势的深刻洞察。我们正处于一个行业变革的时代，科技创新、数字化转型成为企业发展的关键动力。福特电动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建设不仅仅是为了跟上潮流，更是为了通过技术创新推动企业的持续发展。通过引入先进的技术和解决方案，福特电动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福特电动车项目的建设成为必然选择，通过提高产品质量、拓展服务领域，从而在竞争中获得更多的机会。福特电动车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福特电动车项目建设的必要性体现在对客户需求更精准的满足。通过福特电动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建设的背后是对企业持续创新的追求。只有通过不断创新，企业才能在竞争中立于不败之地。福特电动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563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131"/>
      <w:r>
        <w:rPr>
          <w:rFonts w:ascii="仿宋" w:eastAsia="仿宋" w:hAnsi="仿宋" w:cs="仿宋" w:hint="eastAsia"/>
          <w:lang w:eastAsia="zh-CN"/>
        </w:rPr>
        <w:t>(一)、福特电动车行业分析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行业一直以来都是市场的关注焦点。行业内的发展趋势、竞争态势以及潜在机会都对福特电动车项目的推进产生深远的影响。通过深入研究行业的整体概貌，我们将更好地理解行业的核心特征，为福特电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行业，技术一直是推动创新和发展的关键因素。我们将对当前技术趋势进行详尽分析，包括但不限于人工智能、大数据应用、先进制造技术等。这有助于福特电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福特电动车项目成功的基础。我们将对主要竞争对手进行深入研究，包括其市场份额、产品特点、市场定位等。通过全面了解竞争对手的优势和劣势，福特电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682"/>
      <w:r>
        <w:rPr>
          <w:rFonts w:ascii="仿宋" w:eastAsia="仿宋" w:hAnsi="仿宋" w:cs="仿宋" w:hint="eastAsia"/>
          <w:sz w:val="28"/>
          <w:lang w:eastAsia="zh-CN"/>
        </w:rPr>
        <w:t>(二)、福特电动车市场分析预测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福特电动车市场未来的增长趋势。这包括市场的整体规模、各细分领域的发展趋势等。福特电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福特电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福特电动车项目实施过程中需要充分考虑的因素。我们将对市场风险进行全面评估，包括但不限于政策法规风险、市场竞争风险、技术变革风险等。通过对潜在风险的深入分析，福特电动车项目可以制定相应的风险缓解策略，降低不确定性对福特电动车项目的影响。</w:t>
      </w:r>
    </w:p>
    <w:p>
      <w:pPr>
        <w:pStyle w:val="Heading1"/>
        <w:ind w:firstLine="560" w:firstLineChars="200"/>
        <w:rPr>
          <w:rFonts w:ascii="仿宋" w:eastAsia="仿宋" w:hAnsi="仿宋" w:cs="仿宋" w:hint="eastAsia"/>
          <w:sz w:val="28"/>
          <w:lang w:eastAsia="zh-CN"/>
        </w:rPr>
      </w:pPr>
      <w:bookmarkStart w:id="12" w:name="_Toc1172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771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福特电动车项目的主要产品是XXXX，预计年产值为XXX万元。这一产品在市场中占据着重要的地位，其广泛的应用范围使得该福特电动车项目的市场前景非常广阔。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福特电动车项目的xxx产品作为重要的原材料之一，将在多个领域发挥关键作用。其在建筑、交通、能源等方面的广泛应用将为整个产业链提供强大的支持，形成产业协同效应。福特电动车项目的年产值XXX万XXX万XXX万万元不仅反映了其在市场上的巨大潜力，更预示着它对国民经济的积极贡献。这种关联度高、涉及面广的产业关系，使得该福特电动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07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总征地面积为XXXX平方米，相当于约XX.XX亩，其中净用地面积为XXXX平方米，红线范围内相当于约XX.XX亩。这一用地规模充分考虑了福特电动车项目的建设需求，保障了福特电动车项目在合适的空间内得以充分发展。福特电动车项目规划的总建筑面积为XXXX平方米，其中主体工程建设占XXXX平方米，计容建筑面积达XXXX平方米。预计建筑工程的投资将达到XXXX万元，为福特电动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计划购置的设备共计XXXX台（套），设备购置费用为XXXX万元。这一设备购置计划充分考虑到福特电动车项目的生产需求和技术要求，确保了福特电动车项目在生产运营中具备先进的技术装备和高效的生产能力。设备的合理配置将为福特电动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福特电动车项目计划总投资为XXXX万元，预计年实现营业收入为XXXX万元。这一产能规模的设定旨在确保福特电动车项目能够在投资与回报之间取得平衡，实现长期可持续的发展。福特电动车项目的总投资充分考虑到各个方面的需求，包括用地建设、设备购置等多个环节，以确保福特电动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135"/>
      <w:r>
        <w:rPr>
          <w:rFonts w:ascii="仿宋" w:eastAsia="仿宋" w:hAnsi="仿宋" w:cs="仿宋" w:hint="eastAsia"/>
          <w:sz w:val="28"/>
          <w:lang w:eastAsia="zh-CN"/>
        </w:rPr>
        <w:t>五、福特电动车项目危机管理</w:t>
      </w:r>
      <w:bookmarkEnd w:id="15"/>
    </w:p>
    <w:p>
      <w:pPr>
        <w:pStyle w:val="Heading2"/>
        <w:rPr>
          <w:rFonts w:ascii="仿宋" w:eastAsia="仿宋" w:hAnsi="仿宋" w:cs="仿宋" w:hint="eastAsia"/>
          <w:lang w:eastAsia="zh-CN"/>
        </w:rPr>
      </w:pPr>
      <w:bookmarkStart w:id="16" w:name="_Toc2835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项目危机管理中，危机预警与识别是确保福特电动车项目稳健运行的核心步骤。通过建立全面的监测机制，福特电动车项目团队旨在及时发现和理解潜在的风险和危机因素，以便采取及时的预防和应对措施，确保福特电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首先，通过深入的风险评估，福特电动车项目团队全面分析了整个福特电动车项目和各个阶段可能存在的威胁。这包括准确评估每个潜在风险的发生概率和可能影响的程度，为后续危机预警提供了有力支持。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福特电动车项目团队着重于明确定义福特电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福特电动车项目进展的持续监控，团队能够及时发现潜在问题并作出迅速反应。福特电动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在这一阶段，团队的专业素养和反应速度将发挥至关重要的作用，以确保潜在危机能够在初期得到有效的处理，最大程度地减轻负面影响。通过危机预警与识别，福特电动车项目得以更有序、可控地推进。</w:t>
      </w:r>
    </w:p>
    <w:p>
      <w:pPr>
        <w:pStyle w:val="Heading2"/>
        <w:ind w:firstLine="560" w:firstLineChars="200"/>
        <w:rPr>
          <w:rFonts w:ascii="仿宋" w:eastAsia="仿宋" w:hAnsi="仿宋" w:cs="仿宋" w:hint="eastAsia"/>
          <w:sz w:val="28"/>
          <w:lang w:eastAsia="zh-CN"/>
        </w:rPr>
      </w:pPr>
      <w:bookmarkStart w:id="17" w:name="_Toc1145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在危机发生时，福特电动车项目团队立即行动，成立了应急小组。该小组的任务是迅速制定并实施紧急应对措施，以最小化潜在损失。以下是采取的主要措施：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暂停福特电动车项目进度：为遏制危机蔓延，福特电动车项目暂时停止进行，以便全面评估当前状况。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资源重新分配：重新评估福特电动车项目资源的分配，确保最大限度地减小损失。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实时沟通：与关键利益相关者建立实时沟通机制，向他们传递福特电动车项目危机的实际状况，保障福特电动车项目核心利益。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在紧急应对的同时，福特电动车项目团队强调了团队协作和有效沟通的重要性。以下是团队协作的关键举措：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信息共享机制：建立了信息共享平台，确保团队成员能够及时获取福特电动车项目危机的实时信息。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领导者沟通：福特电动车项目领导者通过定期会议和即时沟通工具，指导团队应对危机，保持团队稳定运行。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随着危机得到初步控制，福特电动车项目团队转向制定恢复计划，以确保福特电动车项目能够从中迅速恢复。主要恢复计划包括：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修复受损的进度计划：重新评估福特电动车项目进度，制定修复计划，确保福特电动车项目尽快回归正常进程。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重新调整资源分配：优化资源分配，确保福特电动车项目在有限资源下高效运转。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风险管理机制加强：对福特电动车项目风险进行全面评估，制定更强化的风险管理策略，以预防未来可能的危机。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648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710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技术管理特点体现在其创新导向。通过引入最先进的技术趋势和解决方案，福特电动车项目致力于提升科技含量、提高质量和效率水平。这意味着我们将采用最新的工具和方法，确保福特电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福特电动车项目技术管理的显著特征。通过整合不同领域的技术资源，我们实现了跨学科的协同工作。这有助于优化技术架构，提高整体效能。此外，整合性策略还促进了不同技术团队之间的紧密沟通和高效合作，确保福特电动车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福特电动车项目所采用的技术。通过不断优化技术方案，福特电动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福特电动车项目团队将在福特电动车项目初期识别可能的技术风险，并采取相应的预防和应对措施。通过建立健全的风险评估机制，福特电动车项目能够在实施过程中及时发现并解决潜在的技术问题，保障福特电动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福特电动车项目中，技术将成为福特电动车项目成功的有力支持。这一深度剖析揭示了技术管理在福特电动车项目实施中的关键作用，为福特电动车项目的技术基础奠定了坚实的基础。</w:t>
      </w:r>
    </w:p>
    <w:p>
      <w:pPr>
        <w:pStyle w:val="Heading2"/>
        <w:ind w:firstLine="560" w:firstLineChars="200"/>
        <w:rPr>
          <w:rFonts w:ascii="仿宋" w:eastAsia="仿宋" w:hAnsi="仿宋" w:cs="仿宋" w:hint="eastAsia"/>
          <w:sz w:val="28"/>
          <w:lang w:eastAsia="zh-CN"/>
        </w:rPr>
      </w:pPr>
      <w:bookmarkStart w:id="20" w:name="_Toc18612"/>
      <w:r>
        <w:rPr>
          <w:rFonts w:ascii="仿宋" w:eastAsia="仿宋" w:hAnsi="仿宋" w:cs="仿宋" w:hint="eastAsia"/>
          <w:sz w:val="28"/>
          <w:lang w:eastAsia="zh-CN"/>
        </w:rPr>
        <w:t>(二)、福特电动车项目工艺技术设计方案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福特电动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https://d.book118.com/965103114041011103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A34C0"/>
    <w:rsid w:val="05EA34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0311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2024-02-02T20:41:00Z</dcterms:created>
  <dcterms:modified xsi:type="dcterms:W3CDTF">2024-02-02T20:41:28Z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7AEBD13C711946158D81324CCECC98E7_11</vt:lpwstr>
  </property>
  <property fmtid="{D5CDD505-2E9C-101B-9397-08002B2CF9AE}" pid="3" name="KSOProductBuildVer">
    <vt:lpwstr>2052-12.1.0.16250</vt:lpwstr>
  </property>
</Properties>
</file>