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新型聚合物驱油剂项目规划设计方案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1" w:history="1">
        <w:r>
          <w:rPr>
            <w:rFonts w:ascii="仿宋" w:eastAsia="仿宋" w:hAnsi="仿宋" w:cs="仿宋" w:hint="eastAsia"/>
            <w:lang w:eastAsia="zh-CN"/>
          </w:rPr>
          <w:t>前言</w:t>
        </w:r>
        <w:r>
          <w:tab/>
        </w:r>
        <w:r>
          <w:fldChar w:fldCharType="begin"/>
        </w:r>
        <w:r>
          <w:instrText xml:space="preserve"> PAGEREF _Toc481 \h </w:instrText>
        </w:r>
        <w:r>
          <w:fldChar w:fldCharType="separate"/>
        </w:r>
        <w:r>
          <w:t>3</w:t>
        </w:r>
        <w:r>
          <w:fldChar w:fldCharType="end"/>
        </w:r>
      </w:hyperlink>
    </w:p>
    <w:p>
      <w:pPr>
        <w:pStyle w:val="TOC1"/>
        <w:tabs>
          <w:tab w:val="right" w:leader="dot" w:pos="8306"/>
        </w:tabs>
      </w:pPr>
      <w:hyperlink w:anchor="_Toc12202" w:history="1">
        <w:r>
          <w:rPr>
            <w:rFonts w:ascii="仿宋" w:eastAsia="仿宋" w:hAnsi="仿宋" w:cs="仿宋" w:hint="eastAsia"/>
            <w:lang w:eastAsia="zh-CN"/>
          </w:rPr>
          <w:t>一、工艺说明</w:t>
        </w:r>
        <w:r>
          <w:tab/>
        </w:r>
        <w:r>
          <w:fldChar w:fldCharType="begin"/>
        </w:r>
        <w:r>
          <w:instrText xml:space="preserve"> PAGEREF _Toc12202 \h </w:instrText>
        </w:r>
        <w:r>
          <w:fldChar w:fldCharType="separate"/>
        </w:r>
        <w:r>
          <w:t>3</w:t>
        </w:r>
        <w:r>
          <w:fldChar w:fldCharType="end"/>
        </w:r>
      </w:hyperlink>
    </w:p>
    <w:p>
      <w:pPr>
        <w:pStyle w:val="TOC2"/>
        <w:tabs>
          <w:tab w:val="right" w:leader="dot" w:pos="8306"/>
        </w:tabs>
      </w:pPr>
      <w:hyperlink w:anchor="_Toc20180" w:history="1">
        <w:r>
          <w:rPr>
            <w:rFonts w:ascii="仿宋" w:eastAsia="仿宋" w:hAnsi="仿宋" w:cs="仿宋" w:hint="eastAsia"/>
            <w:lang w:eastAsia="zh-CN"/>
          </w:rPr>
          <w:t>(一)、技术管理特点</w:t>
        </w:r>
        <w:r>
          <w:tab/>
        </w:r>
        <w:r>
          <w:fldChar w:fldCharType="begin"/>
        </w:r>
        <w:r>
          <w:instrText xml:space="preserve"> PAGEREF _Toc20180 \h </w:instrText>
        </w:r>
        <w:r>
          <w:fldChar w:fldCharType="separate"/>
        </w:r>
        <w:r>
          <w:t>3</w:t>
        </w:r>
        <w:r>
          <w:fldChar w:fldCharType="end"/>
        </w:r>
      </w:hyperlink>
    </w:p>
    <w:p>
      <w:pPr>
        <w:pStyle w:val="TOC2"/>
        <w:tabs>
          <w:tab w:val="right" w:leader="dot" w:pos="8306"/>
        </w:tabs>
      </w:pPr>
      <w:hyperlink w:anchor="_Toc10037" w:history="1">
        <w:r>
          <w:rPr>
            <w:rFonts w:ascii="仿宋" w:eastAsia="仿宋" w:hAnsi="仿宋" w:cs="仿宋" w:hint="eastAsia"/>
            <w:lang w:eastAsia="zh-CN"/>
          </w:rPr>
          <w:t>(二)、新型聚合物驱油剂项目工艺技术设计方案</w:t>
        </w:r>
        <w:r>
          <w:tab/>
        </w:r>
        <w:r>
          <w:fldChar w:fldCharType="begin"/>
        </w:r>
        <w:r>
          <w:instrText xml:space="preserve"> PAGEREF _Toc10037 \h </w:instrText>
        </w:r>
        <w:r>
          <w:fldChar w:fldCharType="separate"/>
        </w:r>
        <w:r>
          <w:t>4</w:t>
        </w:r>
        <w:r>
          <w:fldChar w:fldCharType="end"/>
        </w:r>
      </w:hyperlink>
    </w:p>
    <w:p>
      <w:pPr>
        <w:pStyle w:val="TOC2"/>
        <w:tabs>
          <w:tab w:val="right" w:leader="dot" w:pos="8306"/>
        </w:tabs>
      </w:pPr>
      <w:hyperlink w:anchor="_Toc11810" w:history="1">
        <w:r>
          <w:rPr>
            <w:rFonts w:ascii="仿宋" w:eastAsia="仿宋" w:hAnsi="仿宋" w:cs="仿宋" w:hint="eastAsia"/>
            <w:lang w:eastAsia="zh-CN"/>
          </w:rPr>
          <w:t>(三)、设备选型方案</w:t>
        </w:r>
        <w:r>
          <w:tab/>
        </w:r>
        <w:r>
          <w:fldChar w:fldCharType="begin"/>
        </w:r>
        <w:r>
          <w:instrText xml:space="preserve"> PAGEREF _Toc11810 \h </w:instrText>
        </w:r>
        <w:r>
          <w:fldChar w:fldCharType="separate"/>
        </w:r>
        <w:r>
          <w:t>5</w:t>
        </w:r>
        <w:r>
          <w:fldChar w:fldCharType="end"/>
        </w:r>
      </w:hyperlink>
    </w:p>
    <w:p>
      <w:pPr>
        <w:pStyle w:val="TOC1"/>
        <w:tabs>
          <w:tab w:val="right" w:leader="dot" w:pos="8306"/>
        </w:tabs>
      </w:pPr>
      <w:hyperlink w:anchor="_Toc5153" w:history="1">
        <w:r>
          <w:rPr>
            <w:rFonts w:ascii="仿宋" w:eastAsia="仿宋" w:hAnsi="仿宋" w:cs="仿宋" w:hint="eastAsia"/>
            <w:lang w:eastAsia="zh-CN"/>
          </w:rPr>
          <w:t>二、新型聚合物驱油剂项目危机管理</w:t>
        </w:r>
        <w:r>
          <w:tab/>
        </w:r>
        <w:r>
          <w:fldChar w:fldCharType="begin"/>
        </w:r>
        <w:r>
          <w:instrText xml:space="preserve"> PAGEREF _Toc5153 \h </w:instrText>
        </w:r>
        <w:r>
          <w:fldChar w:fldCharType="separate"/>
        </w:r>
        <w:r>
          <w:t>7</w:t>
        </w:r>
        <w:r>
          <w:fldChar w:fldCharType="end"/>
        </w:r>
      </w:hyperlink>
    </w:p>
    <w:p>
      <w:pPr>
        <w:pStyle w:val="TOC2"/>
        <w:tabs>
          <w:tab w:val="right" w:leader="dot" w:pos="8306"/>
        </w:tabs>
      </w:pPr>
      <w:hyperlink w:anchor="_Toc12546" w:history="1">
        <w:r>
          <w:rPr>
            <w:rFonts w:ascii="仿宋" w:eastAsia="仿宋" w:hAnsi="仿宋" w:cs="仿宋" w:hint="eastAsia"/>
            <w:lang w:eastAsia="zh-CN"/>
          </w:rPr>
          <w:t>(一)、危机预警与识别</w:t>
        </w:r>
        <w:r>
          <w:tab/>
        </w:r>
        <w:r>
          <w:fldChar w:fldCharType="begin"/>
        </w:r>
        <w:r>
          <w:instrText xml:space="preserve"> PAGEREF _Toc12546 \h </w:instrText>
        </w:r>
        <w:r>
          <w:fldChar w:fldCharType="separate"/>
        </w:r>
        <w:r>
          <w:t>7</w:t>
        </w:r>
        <w:r>
          <w:fldChar w:fldCharType="end"/>
        </w:r>
      </w:hyperlink>
    </w:p>
    <w:p>
      <w:pPr>
        <w:pStyle w:val="TOC2"/>
        <w:tabs>
          <w:tab w:val="right" w:leader="dot" w:pos="8306"/>
        </w:tabs>
      </w:pPr>
      <w:hyperlink w:anchor="_Toc28726" w:history="1">
        <w:r>
          <w:rPr>
            <w:rFonts w:ascii="仿宋" w:eastAsia="仿宋" w:hAnsi="仿宋" w:cs="仿宋" w:hint="eastAsia"/>
            <w:lang w:eastAsia="zh-CN"/>
          </w:rPr>
          <w:t>(二)、危机应对与恢复</w:t>
        </w:r>
        <w:r>
          <w:tab/>
        </w:r>
        <w:r>
          <w:fldChar w:fldCharType="begin"/>
        </w:r>
        <w:r>
          <w:instrText xml:space="preserve"> PAGEREF _Toc28726 \h </w:instrText>
        </w:r>
        <w:r>
          <w:fldChar w:fldCharType="separate"/>
        </w:r>
        <w:r>
          <w:t>8</w:t>
        </w:r>
        <w:r>
          <w:fldChar w:fldCharType="end"/>
        </w:r>
      </w:hyperlink>
    </w:p>
    <w:p>
      <w:pPr>
        <w:pStyle w:val="TOC1"/>
        <w:tabs>
          <w:tab w:val="right" w:leader="dot" w:pos="8306"/>
        </w:tabs>
      </w:pPr>
      <w:hyperlink w:anchor="_Toc10694" w:history="1">
        <w:r>
          <w:rPr>
            <w:rFonts w:ascii="仿宋" w:eastAsia="仿宋" w:hAnsi="仿宋" w:cs="仿宋" w:hint="eastAsia"/>
            <w:lang w:eastAsia="zh-CN"/>
          </w:rPr>
          <w:t>三、新型聚合物驱油剂项目建设背景及必要性分析</w:t>
        </w:r>
        <w:r>
          <w:tab/>
        </w:r>
        <w:r>
          <w:fldChar w:fldCharType="begin"/>
        </w:r>
        <w:r>
          <w:instrText xml:space="preserve"> PAGEREF _Toc10694 \h </w:instrText>
        </w:r>
        <w:r>
          <w:fldChar w:fldCharType="separate"/>
        </w:r>
        <w:r>
          <w:t>9</w:t>
        </w:r>
        <w:r>
          <w:fldChar w:fldCharType="end"/>
        </w:r>
      </w:hyperlink>
    </w:p>
    <w:p>
      <w:pPr>
        <w:pStyle w:val="TOC2"/>
        <w:tabs>
          <w:tab w:val="right" w:leader="dot" w:pos="8306"/>
        </w:tabs>
      </w:pPr>
      <w:hyperlink w:anchor="_Toc11646" w:history="1">
        <w:r>
          <w:rPr>
            <w:rFonts w:ascii="仿宋" w:eastAsia="仿宋" w:hAnsi="仿宋" w:cs="仿宋" w:hint="eastAsia"/>
            <w:lang w:eastAsia="zh-CN"/>
          </w:rPr>
          <w:t>(一)、新型聚合物驱油剂项目背景分析</w:t>
        </w:r>
        <w:r>
          <w:tab/>
        </w:r>
        <w:r>
          <w:fldChar w:fldCharType="begin"/>
        </w:r>
        <w:r>
          <w:instrText xml:space="preserve"> PAGEREF _Toc11646 \h </w:instrText>
        </w:r>
        <w:r>
          <w:fldChar w:fldCharType="separate"/>
        </w:r>
        <w:r>
          <w:t>9</w:t>
        </w:r>
        <w:r>
          <w:fldChar w:fldCharType="end"/>
        </w:r>
      </w:hyperlink>
    </w:p>
    <w:p>
      <w:pPr>
        <w:pStyle w:val="TOC2"/>
        <w:tabs>
          <w:tab w:val="right" w:leader="dot" w:pos="8306"/>
        </w:tabs>
      </w:pPr>
      <w:hyperlink w:anchor="_Toc3913" w:history="1">
        <w:r>
          <w:rPr>
            <w:rFonts w:ascii="仿宋" w:eastAsia="仿宋" w:hAnsi="仿宋" w:cs="仿宋" w:hint="eastAsia"/>
            <w:lang w:eastAsia="zh-CN"/>
          </w:rPr>
          <w:t>(二)、新型聚合物驱油剂项目建设必要性分析</w:t>
        </w:r>
        <w:r>
          <w:tab/>
        </w:r>
        <w:r>
          <w:fldChar w:fldCharType="begin"/>
        </w:r>
        <w:r>
          <w:instrText xml:space="preserve"> PAGEREF _Toc3913 \h </w:instrText>
        </w:r>
        <w:r>
          <w:fldChar w:fldCharType="separate"/>
        </w:r>
        <w:r>
          <w:t>11</w:t>
        </w:r>
        <w:r>
          <w:fldChar w:fldCharType="end"/>
        </w:r>
      </w:hyperlink>
    </w:p>
    <w:p>
      <w:pPr>
        <w:pStyle w:val="TOC1"/>
        <w:tabs>
          <w:tab w:val="right" w:leader="dot" w:pos="8306"/>
        </w:tabs>
      </w:pPr>
      <w:hyperlink w:anchor="_Toc26753" w:history="1">
        <w:r>
          <w:rPr>
            <w:rFonts w:ascii="仿宋" w:eastAsia="仿宋" w:hAnsi="仿宋" w:cs="仿宋" w:hint="eastAsia"/>
            <w:lang w:eastAsia="zh-CN"/>
          </w:rPr>
          <w:t>四、新型聚合物驱油剂项目建设单位说明</w:t>
        </w:r>
        <w:r>
          <w:tab/>
        </w:r>
        <w:r>
          <w:fldChar w:fldCharType="begin"/>
        </w:r>
        <w:r>
          <w:instrText xml:space="preserve"> PAGEREF _Toc26753 \h </w:instrText>
        </w:r>
        <w:r>
          <w:fldChar w:fldCharType="separate"/>
        </w:r>
        <w:r>
          <w:t>13</w:t>
        </w:r>
        <w:r>
          <w:fldChar w:fldCharType="end"/>
        </w:r>
      </w:hyperlink>
    </w:p>
    <w:p>
      <w:pPr>
        <w:pStyle w:val="TOC2"/>
        <w:tabs>
          <w:tab w:val="right" w:leader="dot" w:pos="8306"/>
        </w:tabs>
      </w:pPr>
      <w:hyperlink w:anchor="_Toc20671" w:history="1">
        <w:r>
          <w:rPr>
            <w:rFonts w:ascii="仿宋" w:eastAsia="仿宋" w:hAnsi="仿宋" w:cs="仿宋" w:hint="eastAsia"/>
            <w:lang w:eastAsia="zh-CN"/>
          </w:rPr>
          <w:t>(一)、新型聚合物驱油剂项目承办单位基本情况</w:t>
        </w:r>
        <w:r>
          <w:tab/>
        </w:r>
        <w:r>
          <w:fldChar w:fldCharType="begin"/>
        </w:r>
        <w:r>
          <w:instrText xml:space="preserve"> PAGEREF _Toc20671 \h </w:instrText>
        </w:r>
        <w:r>
          <w:fldChar w:fldCharType="separate"/>
        </w:r>
        <w:r>
          <w:t>13</w:t>
        </w:r>
        <w:r>
          <w:fldChar w:fldCharType="end"/>
        </w:r>
      </w:hyperlink>
    </w:p>
    <w:p>
      <w:pPr>
        <w:pStyle w:val="TOC2"/>
        <w:tabs>
          <w:tab w:val="right" w:leader="dot" w:pos="8306"/>
        </w:tabs>
      </w:pPr>
      <w:hyperlink w:anchor="_Toc11583" w:history="1">
        <w:r>
          <w:rPr>
            <w:rFonts w:ascii="仿宋" w:eastAsia="仿宋" w:hAnsi="仿宋" w:cs="仿宋" w:hint="eastAsia"/>
            <w:lang w:eastAsia="zh-CN"/>
          </w:rPr>
          <w:t>(二)、公司经济效益分析</w:t>
        </w:r>
        <w:r>
          <w:tab/>
        </w:r>
        <w:r>
          <w:fldChar w:fldCharType="begin"/>
        </w:r>
        <w:r>
          <w:instrText xml:space="preserve"> PAGEREF _Toc11583 \h </w:instrText>
        </w:r>
        <w:r>
          <w:fldChar w:fldCharType="separate"/>
        </w:r>
        <w:r>
          <w:t>13</w:t>
        </w:r>
        <w:r>
          <w:fldChar w:fldCharType="end"/>
        </w:r>
      </w:hyperlink>
    </w:p>
    <w:p>
      <w:pPr>
        <w:pStyle w:val="TOC1"/>
        <w:tabs>
          <w:tab w:val="right" w:leader="dot" w:pos="8306"/>
        </w:tabs>
      </w:pPr>
      <w:hyperlink w:anchor="_Toc17732" w:history="1">
        <w:r>
          <w:rPr>
            <w:rFonts w:ascii="仿宋" w:eastAsia="仿宋" w:hAnsi="仿宋" w:cs="仿宋" w:hint="eastAsia"/>
            <w:lang w:eastAsia="zh-CN"/>
          </w:rPr>
          <w:t>五、新型聚合物驱油剂项目选址可行性分析</w:t>
        </w:r>
        <w:r>
          <w:tab/>
        </w:r>
        <w:r>
          <w:fldChar w:fldCharType="begin"/>
        </w:r>
        <w:r>
          <w:instrText xml:space="preserve"> PAGEREF _Toc17732 \h </w:instrText>
        </w:r>
        <w:r>
          <w:fldChar w:fldCharType="separate"/>
        </w:r>
        <w:r>
          <w:t>14</w:t>
        </w:r>
        <w:r>
          <w:fldChar w:fldCharType="end"/>
        </w:r>
      </w:hyperlink>
    </w:p>
    <w:p>
      <w:pPr>
        <w:pStyle w:val="TOC2"/>
        <w:tabs>
          <w:tab w:val="right" w:leader="dot" w:pos="8306"/>
        </w:tabs>
      </w:pPr>
      <w:hyperlink w:anchor="_Toc27931" w:history="1">
        <w:r>
          <w:rPr>
            <w:rFonts w:ascii="仿宋" w:eastAsia="仿宋" w:hAnsi="仿宋" w:cs="仿宋" w:hint="eastAsia"/>
            <w:lang w:eastAsia="zh-CN"/>
          </w:rPr>
          <w:t>(一)、新型聚合物驱油剂项目选址</w:t>
        </w:r>
        <w:r>
          <w:tab/>
        </w:r>
        <w:r>
          <w:fldChar w:fldCharType="begin"/>
        </w:r>
        <w:r>
          <w:instrText xml:space="preserve"> PAGEREF _Toc27931 \h </w:instrText>
        </w:r>
        <w:r>
          <w:fldChar w:fldCharType="separate"/>
        </w:r>
        <w:r>
          <w:t>14</w:t>
        </w:r>
        <w:r>
          <w:fldChar w:fldCharType="end"/>
        </w:r>
      </w:hyperlink>
    </w:p>
    <w:p>
      <w:pPr>
        <w:pStyle w:val="TOC2"/>
        <w:tabs>
          <w:tab w:val="right" w:leader="dot" w:pos="8306"/>
        </w:tabs>
      </w:pPr>
      <w:hyperlink w:anchor="_Toc31892" w:history="1">
        <w:r>
          <w:rPr>
            <w:rFonts w:ascii="仿宋" w:eastAsia="仿宋" w:hAnsi="仿宋" w:cs="仿宋" w:hint="eastAsia"/>
            <w:lang w:eastAsia="zh-CN"/>
          </w:rPr>
          <w:t>(二)、用地控制指标</w:t>
        </w:r>
        <w:r>
          <w:tab/>
        </w:r>
        <w:r>
          <w:fldChar w:fldCharType="begin"/>
        </w:r>
        <w:r>
          <w:instrText xml:space="preserve"> PAGEREF _Toc31892 \h </w:instrText>
        </w:r>
        <w:r>
          <w:fldChar w:fldCharType="separate"/>
        </w:r>
        <w:r>
          <w:t>14</w:t>
        </w:r>
        <w:r>
          <w:fldChar w:fldCharType="end"/>
        </w:r>
      </w:hyperlink>
    </w:p>
    <w:p>
      <w:pPr>
        <w:pStyle w:val="TOC2"/>
        <w:tabs>
          <w:tab w:val="right" w:leader="dot" w:pos="8306"/>
        </w:tabs>
      </w:pPr>
      <w:hyperlink w:anchor="_Toc29980" w:history="1">
        <w:r>
          <w:rPr>
            <w:rFonts w:ascii="仿宋" w:eastAsia="仿宋" w:hAnsi="仿宋" w:cs="仿宋" w:hint="eastAsia"/>
            <w:lang w:eastAsia="zh-CN"/>
          </w:rPr>
          <w:t>(三)、节约用地措施</w:t>
        </w:r>
        <w:r>
          <w:tab/>
        </w:r>
        <w:r>
          <w:fldChar w:fldCharType="begin"/>
        </w:r>
        <w:r>
          <w:instrText xml:space="preserve"> PAGEREF _Toc29980 \h </w:instrText>
        </w:r>
        <w:r>
          <w:fldChar w:fldCharType="separate"/>
        </w:r>
        <w:r>
          <w:t>16</w:t>
        </w:r>
        <w:r>
          <w:fldChar w:fldCharType="end"/>
        </w:r>
      </w:hyperlink>
    </w:p>
    <w:p>
      <w:pPr>
        <w:pStyle w:val="TOC2"/>
        <w:tabs>
          <w:tab w:val="right" w:leader="dot" w:pos="8306"/>
        </w:tabs>
      </w:pPr>
      <w:hyperlink w:anchor="_Toc8917" w:history="1">
        <w:r>
          <w:rPr>
            <w:rFonts w:ascii="仿宋" w:eastAsia="仿宋" w:hAnsi="仿宋" w:cs="仿宋" w:hint="eastAsia"/>
            <w:lang w:eastAsia="zh-CN"/>
          </w:rPr>
          <w:t>(四)、总图布置方案</w:t>
        </w:r>
        <w:r>
          <w:tab/>
        </w:r>
        <w:r>
          <w:fldChar w:fldCharType="begin"/>
        </w:r>
        <w:r>
          <w:instrText xml:space="preserve"> PAGEREF _Toc8917 \h </w:instrText>
        </w:r>
        <w:r>
          <w:fldChar w:fldCharType="separate"/>
        </w:r>
        <w:r>
          <w:t>18</w:t>
        </w:r>
        <w:r>
          <w:fldChar w:fldCharType="end"/>
        </w:r>
      </w:hyperlink>
    </w:p>
    <w:p>
      <w:pPr>
        <w:pStyle w:val="TOC2"/>
        <w:tabs>
          <w:tab w:val="right" w:leader="dot" w:pos="8306"/>
        </w:tabs>
      </w:pPr>
      <w:hyperlink w:anchor="_Toc28460" w:history="1">
        <w:r>
          <w:rPr>
            <w:rFonts w:ascii="仿宋" w:eastAsia="仿宋" w:hAnsi="仿宋" w:cs="仿宋" w:hint="eastAsia"/>
            <w:lang w:eastAsia="zh-CN"/>
          </w:rPr>
          <w:t>(五)、选址综合评价</w:t>
        </w:r>
        <w:r>
          <w:tab/>
        </w:r>
        <w:r>
          <w:fldChar w:fldCharType="begin"/>
        </w:r>
        <w:r>
          <w:instrText xml:space="preserve"> PAGEREF _Toc28460 \h </w:instrText>
        </w:r>
        <w:r>
          <w:fldChar w:fldCharType="separate"/>
        </w:r>
        <w:r>
          <w:t>19</w:t>
        </w:r>
        <w:r>
          <w:fldChar w:fldCharType="end"/>
        </w:r>
      </w:hyperlink>
    </w:p>
    <w:p>
      <w:pPr>
        <w:pStyle w:val="TOC1"/>
        <w:tabs>
          <w:tab w:val="right" w:leader="dot" w:pos="8306"/>
        </w:tabs>
      </w:pPr>
      <w:hyperlink w:anchor="_Toc30551" w:history="1">
        <w:r>
          <w:rPr>
            <w:rFonts w:ascii="仿宋" w:eastAsia="仿宋" w:hAnsi="仿宋" w:cs="仿宋" w:hint="eastAsia"/>
            <w:lang w:eastAsia="zh-CN"/>
          </w:rPr>
          <w:t>六、新型聚合物驱油剂项目绩效评估</w:t>
        </w:r>
        <w:r>
          <w:tab/>
        </w:r>
        <w:r>
          <w:fldChar w:fldCharType="begin"/>
        </w:r>
        <w:r>
          <w:instrText xml:space="preserve"> PAGEREF _Toc30551 \h </w:instrText>
        </w:r>
        <w:r>
          <w:fldChar w:fldCharType="separate"/>
        </w:r>
        <w:r>
          <w:t>20</w:t>
        </w:r>
        <w:r>
          <w:fldChar w:fldCharType="end"/>
        </w:r>
      </w:hyperlink>
    </w:p>
    <w:p>
      <w:pPr>
        <w:pStyle w:val="TOC2"/>
        <w:tabs>
          <w:tab w:val="right" w:leader="dot" w:pos="8306"/>
        </w:tabs>
      </w:pPr>
      <w:hyperlink w:anchor="_Toc3634" w:history="1">
        <w:r>
          <w:rPr>
            <w:rFonts w:ascii="仿宋" w:eastAsia="仿宋" w:hAnsi="仿宋" w:cs="仿宋" w:hint="eastAsia"/>
            <w:lang w:eastAsia="zh-CN"/>
          </w:rPr>
          <w:t>(一)、绩效评估指标</w:t>
        </w:r>
        <w:r>
          <w:tab/>
        </w:r>
        <w:r>
          <w:fldChar w:fldCharType="begin"/>
        </w:r>
        <w:r>
          <w:instrText xml:space="preserve"> PAGEREF _Toc3634 \h </w:instrText>
        </w:r>
        <w:r>
          <w:fldChar w:fldCharType="separate"/>
        </w:r>
        <w:r>
          <w:t>20</w:t>
        </w:r>
        <w:r>
          <w:fldChar w:fldCharType="end"/>
        </w:r>
      </w:hyperlink>
    </w:p>
    <w:p>
      <w:pPr>
        <w:pStyle w:val="TOC2"/>
        <w:tabs>
          <w:tab w:val="right" w:leader="dot" w:pos="8306"/>
        </w:tabs>
      </w:pPr>
      <w:hyperlink w:anchor="_Toc5817" w:history="1">
        <w:r>
          <w:rPr>
            <w:rFonts w:ascii="仿宋" w:eastAsia="仿宋" w:hAnsi="仿宋" w:cs="仿宋" w:hint="eastAsia"/>
            <w:lang w:eastAsia="zh-CN"/>
          </w:rPr>
          <w:t>(二)、绩效评估方法</w:t>
        </w:r>
        <w:r>
          <w:tab/>
        </w:r>
        <w:r>
          <w:fldChar w:fldCharType="begin"/>
        </w:r>
        <w:r>
          <w:instrText xml:space="preserve"> PAGEREF _Toc5817 \h </w:instrText>
        </w:r>
        <w:r>
          <w:fldChar w:fldCharType="separate"/>
        </w:r>
        <w:r>
          <w:t>21</w:t>
        </w:r>
        <w:r>
          <w:fldChar w:fldCharType="end"/>
        </w:r>
      </w:hyperlink>
    </w:p>
    <w:p>
      <w:pPr>
        <w:pStyle w:val="TOC2"/>
        <w:tabs>
          <w:tab w:val="right" w:leader="dot" w:pos="8306"/>
        </w:tabs>
      </w:pPr>
      <w:hyperlink w:anchor="_Toc17482" w:history="1">
        <w:r>
          <w:rPr>
            <w:rFonts w:ascii="仿宋" w:eastAsia="仿宋" w:hAnsi="仿宋" w:cs="仿宋" w:hint="eastAsia"/>
            <w:lang w:eastAsia="zh-CN"/>
          </w:rPr>
          <w:t>(三)、绩效评估周期</w:t>
        </w:r>
        <w:r>
          <w:tab/>
        </w:r>
        <w:r>
          <w:fldChar w:fldCharType="begin"/>
        </w:r>
        <w:r>
          <w:instrText xml:space="preserve"> PAGEREF _Toc17482 \h </w:instrText>
        </w:r>
        <w:r>
          <w:fldChar w:fldCharType="separate"/>
        </w:r>
        <w:r>
          <w:t>22</w:t>
        </w:r>
        <w:r>
          <w:fldChar w:fldCharType="end"/>
        </w:r>
      </w:hyperlink>
    </w:p>
    <w:p>
      <w:pPr>
        <w:pStyle w:val="TOC1"/>
        <w:tabs>
          <w:tab w:val="right" w:leader="dot" w:pos="8306"/>
        </w:tabs>
      </w:pPr>
      <w:hyperlink w:anchor="_Toc6871" w:history="1">
        <w:r>
          <w:rPr>
            <w:rFonts w:ascii="仿宋" w:eastAsia="仿宋" w:hAnsi="仿宋" w:cs="仿宋" w:hint="eastAsia"/>
            <w:lang w:eastAsia="zh-CN"/>
          </w:rPr>
          <w:t>七、新型聚合物驱油剂项目计划安排</w:t>
        </w:r>
        <w:r>
          <w:tab/>
        </w:r>
        <w:r>
          <w:fldChar w:fldCharType="begin"/>
        </w:r>
        <w:r>
          <w:instrText xml:space="preserve"> PAGEREF _Toc6871 \h </w:instrText>
        </w:r>
        <w:r>
          <w:fldChar w:fldCharType="separate"/>
        </w:r>
        <w:r>
          <w:t>23</w:t>
        </w:r>
        <w:r>
          <w:fldChar w:fldCharType="end"/>
        </w:r>
      </w:hyperlink>
    </w:p>
    <w:p>
      <w:pPr>
        <w:pStyle w:val="TOC2"/>
        <w:tabs>
          <w:tab w:val="right" w:leader="dot" w:pos="8306"/>
        </w:tabs>
      </w:pPr>
      <w:hyperlink w:anchor="_Toc7009" w:history="1">
        <w:r>
          <w:rPr>
            <w:rFonts w:ascii="仿宋" w:eastAsia="仿宋" w:hAnsi="仿宋" w:cs="仿宋" w:hint="eastAsia"/>
            <w:lang w:eastAsia="zh-CN"/>
          </w:rPr>
          <w:t>(一)、建设周期</w:t>
        </w:r>
        <w:r>
          <w:tab/>
        </w:r>
        <w:r>
          <w:fldChar w:fldCharType="begin"/>
        </w:r>
        <w:r>
          <w:instrText xml:space="preserve"> PAGEREF _Toc7009 \h </w:instrText>
        </w:r>
        <w:r>
          <w:fldChar w:fldCharType="separate"/>
        </w:r>
        <w:r>
          <w:t>23</w:t>
        </w:r>
        <w:r>
          <w:fldChar w:fldCharType="end"/>
        </w:r>
      </w:hyperlink>
    </w:p>
    <w:p>
      <w:pPr>
        <w:pStyle w:val="TOC2"/>
        <w:tabs>
          <w:tab w:val="right" w:leader="dot" w:pos="8306"/>
        </w:tabs>
      </w:pPr>
      <w:hyperlink w:anchor="_Toc26464" w:history="1">
        <w:r>
          <w:rPr>
            <w:rFonts w:ascii="仿宋" w:eastAsia="仿宋" w:hAnsi="仿宋" w:cs="仿宋" w:hint="eastAsia"/>
            <w:lang w:eastAsia="zh-CN"/>
          </w:rPr>
          <w:t>(二)、建设进度</w:t>
        </w:r>
        <w:r>
          <w:tab/>
        </w:r>
        <w:r>
          <w:fldChar w:fldCharType="begin"/>
        </w:r>
        <w:r>
          <w:instrText xml:space="preserve"> PAGEREF _Toc26464 \h </w:instrText>
        </w:r>
        <w:r>
          <w:fldChar w:fldCharType="separate"/>
        </w:r>
        <w:r>
          <w:t>24</w:t>
        </w:r>
        <w:r>
          <w:fldChar w:fldCharType="end"/>
        </w:r>
      </w:hyperlink>
    </w:p>
    <w:p>
      <w:pPr>
        <w:pStyle w:val="TOC2"/>
        <w:tabs>
          <w:tab w:val="right" w:leader="dot" w:pos="8306"/>
        </w:tabs>
      </w:pPr>
      <w:hyperlink w:anchor="_Toc19450" w:history="1">
        <w:r>
          <w:rPr>
            <w:rFonts w:ascii="仿宋" w:eastAsia="仿宋" w:hAnsi="仿宋" w:cs="仿宋" w:hint="eastAsia"/>
            <w:lang w:eastAsia="zh-CN"/>
          </w:rPr>
          <w:t>(三)、进度安排注意事项</w:t>
        </w:r>
        <w:r>
          <w:tab/>
        </w:r>
        <w:r>
          <w:fldChar w:fldCharType="begin"/>
        </w:r>
        <w:r>
          <w:instrText xml:space="preserve"> PAGEREF _Toc19450 \h </w:instrText>
        </w:r>
        <w:r>
          <w:fldChar w:fldCharType="separate"/>
        </w:r>
        <w:r>
          <w:t>25</w:t>
        </w:r>
        <w:r>
          <w:fldChar w:fldCharType="end"/>
        </w:r>
      </w:hyperlink>
    </w:p>
    <w:p>
      <w:pPr>
        <w:pStyle w:val="TOC2"/>
        <w:tabs>
          <w:tab w:val="right" w:leader="dot" w:pos="8306"/>
        </w:tabs>
      </w:pPr>
      <w:hyperlink w:anchor="_Toc28694" w:history="1">
        <w:r>
          <w:rPr>
            <w:rFonts w:ascii="仿宋" w:eastAsia="仿宋" w:hAnsi="仿宋" w:cs="仿宋" w:hint="eastAsia"/>
            <w:lang w:eastAsia="zh-CN"/>
          </w:rPr>
          <w:t>(四)、人力资源配置</w:t>
        </w:r>
        <w:r>
          <w:tab/>
        </w:r>
        <w:r>
          <w:fldChar w:fldCharType="begin"/>
        </w:r>
        <w:r>
          <w:instrText xml:space="preserve"> PAGEREF _Toc28694 \h </w:instrText>
        </w:r>
        <w:r>
          <w:fldChar w:fldCharType="separate"/>
        </w:r>
        <w:r>
          <w:t>27</w:t>
        </w:r>
        <w:r>
          <w:fldChar w:fldCharType="end"/>
        </w:r>
      </w:hyperlink>
    </w:p>
    <w:p>
      <w:pPr>
        <w:pStyle w:val="TOC1"/>
        <w:tabs>
          <w:tab w:val="right" w:leader="dot" w:pos="8306"/>
        </w:tabs>
      </w:pPr>
      <w:hyperlink w:anchor="_Toc19187" w:history="1">
        <w:r>
          <w:rPr>
            <w:rFonts w:ascii="仿宋" w:eastAsia="仿宋" w:hAnsi="仿宋" w:cs="仿宋" w:hint="eastAsia"/>
            <w:lang w:eastAsia="zh-CN"/>
          </w:rPr>
          <w:t>八、新型聚合物驱油剂项目风险管理</w:t>
        </w:r>
        <w:r>
          <w:tab/>
        </w:r>
        <w:r>
          <w:fldChar w:fldCharType="begin"/>
        </w:r>
        <w:r>
          <w:instrText xml:space="preserve"> PAGEREF _Toc19187 \h </w:instrText>
        </w:r>
        <w:r>
          <w:fldChar w:fldCharType="separate"/>
        </w:r>
        <w:r>
          <w:t>27</w:t>
        </w:r>
        <w:r>
          <w:fldChar w:fldCharType="end"/>
        </w:r>
      </w:hyperlink>
    </w:p>
    <w:p>
      <w:pPr>
        <w:pStyle w:val="TOC2"/>
        <w:tabs>
          <w:tab w:val="right" w:leader="dot" w:pos="8306"/>
        </w:tabs>
      </w:pPr>
      <w:hyperlink w:anchor="_Toc28156" w:history="1">
        <w:r>
          <w:rPr>
            <w:rFonts w:ascii="仿宋" w:eastAsia="仿宋" w:hAnsi="仿宋" w:cs="仿宋" w:hint="eastAsia"/>
            <w:lang w:eastAsia="zh-CN"/>
          </w:rPr>
          <w:t>(一)、风险识别与评估</w:t>
        </w:r>
        <w:r>
          <w:tab/>
        </w:r>
        <w:r>
          <w:fldChar w:fldCharType="begin"/>
        </w:r>
        <w:r>
          <w:instrText xml:space="preserve"> PAGEREF _Toc28156 \h </w:instrText>
        </w:r>
        <w:r>
          <w:fldChar w:fldCharType="separate"/>
        </w:r>
        <w:r>
          <w:t>27</w:t>
        </w:r>
        <w:r>
          <w:fldChar w:fldCharType="end"/>
        </w:r>
      </w:hyperlink>
    </w:p>
    <w:p>
      <w:pPr>
        <w:pStyle w:val="TOC2"/>
        <w:tabs>
          <w:tab w:val="right" w:leader="dot" w:pos="8306"/>
        </w:tabs>
      </w:pPr>
      <w:hyperlink w:anchor="_Toc3700" w:history="1">
        <w:r>
          <w:rPr>
            <w:rFonts w:ascii="仿宋" w:eastAsia="仿宋" w:hAnsi="仿宋" w:cs="仿宋" w:hint="eastAsia"/>
            <w:lang w:eastAsia="zh-CN"/>
          </w:rPr>
          <w:t>(二)、风险应对策略</w:t>
        </w:r>
        <w:r>
          <w:tab/>
        </w:r>
        <w:r>
          <w:fldChar w:fldCharType="begin"/>
        </w:r>
        <w:r>
          <w:instrText xml:space="preserve"> PAGEREF _Toc3700 \h </w:instrText>
        </w:r>
        <w:r>
          <w:fldChar w:fldCharType="separate"/>
        </w:r>
        <w:r>
          <w:t>29</w:t>
        </w:r>
        <w:r>
          <w:fldChar w:fldCharType="end"/>
        </w:r>
      </w:hyperlink>
    </w:p>
    <w:p>
      <w:pPr>
        <w:pStyle w:val="TOC2"/>
        <w:tabs>
          <w:tab w:val="right" w:leader="dot" w:pos="8306"/>
        </w:tabs>
      </w:pPr>
      <w:hyperlink w:anchor="_Toc25342" w:history="1">
        <w:r>
          <w:rPr>
            <w:rFonts w:ascii="仿宋" w:eastAsia="仿宋" w:hAnsi="仿宋" w:cs="仿宋" w:hint="eastAsia"/>
            <w:lang w:eastAsia="zh-CN"/>
          </w:rPr>
          <w:t>(三)、风险监控与控制</w:t>
        </w:r>
        <w:r>
          <w:tab/>
        </w:r>
        <w:r>
          <w:fldChar w:fldCharType="begin"/>
        </w:r>
        <w:r>
          <w:instrText xml:space="preserve"> PAGEREF _Toc25342 \h </w:instrText>
        </w:r>
        <w:r>
          <w:fldChar w:fldCharType="separate"/>
        </w:r>
        <w:r>
          <w:t>30</w:t>
        </w:r>
        <w:r>
          <w:fldChar w:fldCharType="end"/>
        </w:r>
      </w:hyperlink>
    </w:p>
    <w:p>
      <w:pPr>
        <w:pStyle w:val="TOC1"/>
        <w:tabs>
          <w:tab w:val="right" w:leader="dot" w:pos="8306"/>
        </w:tabs>
      </w:pPr>
      <w:hyperlink w:anchor="_Toc2942" w:history="1">
        <w:r>
          <w:rPr>
            <w:rFonts w:ascii="仿宋" w:eastAsia="仿宋" w:hAnsi="仿宋" w:cs="仿宋" w:hint="eastAsia"/>
            <w:lang w:eastAsia="zh-CN"/>
          </w:rPr>
          <w:t>九、新型聚合物驱油剂项目创新与研发</w:t>
        </w:r>
        <w:r>
          <w:tab/>
        </w:r>
        <w:r>
          <w:fldChar w:fldCharType="begin"/>
        </w:r>
        <w:r>
          <w:instrText xml:space="preserve"> PAGEREF _Toc2942 \h </w:instrText>
        </w:r>
        <w:r>
          <w:fldChar w:fldCharType="separate"/>
        </w:r>
        <w:r>
          <w:t>31</w:t>
        </w:r>
        <w:r>
          <w:fldChar w:fldCharType="end"/>
        </w:r>
      </w:hyperlink>
    </w:p>
    <w:p>
      <w:pPr>
        <w:pStyle w:val="TOC2"/>
        <w:tabs>
          <w:tab w:val="right" w:leader="dot" w:pos="8306"/>
        </w:tabs>
      </w:pPr>
      <w:hyperlink w:anchor="_Toc2009" w:history="1">
        <w:r>
          <w:rPr>
            <w:rFonts w:ascii="仿宋" w:eastAsia="仿宋" w:hAnsi="仿宋" w:cs="仿宋" w:hint="eastAsia"/>
            <w:lang w:eastAsia="zh-CN"/>
          </w:rPr>
          <w:t>(一)、创新策略与方向</w:t>
        </w:r>
        <w:r>
          <w:tab/>
        </w:r>
        <w:r>
          <w:fldChar w:fldCharType="begin"/>
        </w:r>
        <w:r>
          <w:instrText xml:space="preserve"> PAGEREF _Toc2009 \h </w:instrText>
        </w:r>
        <w:r>
          <w:fldChar w:fldCharType="separate"/>
        </w:r>
        <w:r>
          <w:t>31</w:t>
        </w:r>
        <w:r>
          <w:fldChar w:fldCharType="end"/>
        </w:r>
      </w:hyperlink>
    </w:p>
    <w:p>
      <w:pPr>
        <w:pStyle w:val="TOC2"/>
        <w:tabs>
          <w:tab w:val="right" w:leader="dot" w:pos="8306"/>
        </w:tabs>
      </w:pPr>
      <w:hyperlink w:anchor="_Toc14503" w:history="1">
        <w:r>
          <w:rPr>
            <w:rFonts w:ascii="仿宋" w:eastAsia="仿宋" w:hAnsi="仿宋" w:cs="仿宋" w:hint="eastAsia"/>
            <w:lang w:eastAsia="zh-CN"/>
          </w:rPr>
          <w:t>(二)、研发规划与投入</w:t>
        </w:r>
        <w:r>
          <w:tab/>
        </w:r>
        <w:r>
          <w:fldChar w:fldCharType="begin"/>
        </w:r>
        <w:r>
          <w:instrText xml:space="preserve"> PAGEREF _Toc14503 \h </w:instrText>
        </w:r>
        <w:r>
          <w:fldChar w:fldCharType="separate"/>
        </w:r>
        <w:r>
          <w:t>33</w:t>
        </w:r>
        <w:r>
          <w:fldChar w:fldCharType="end"/>
        </w:r>
      </w:hyperlink>
    </w:p>
    <w:p>
      <w:pPr>
        <w:pStyle w:val="TOC1"/>
        <w:tabs>
          <w:tab w:val="right" w:leader="dot" w:pos="8306"/>
        </w:tabs>
      </w:pPr>
      <w:hyperlink w:anchor="_Toc24143" w:history="1">
        <w:r>
          <w:rPr>
            <w:rFonts w:ascii="仿宋" w:eastAsia="仿宋" w:hAnsi="仿宋" w:cs="仿宋" w:hint="eastAsia"/>
            <w:lang w:eastAsia="zh-CN"/>
          </w:rPr>
          <w:t>十、新型聚合物驱油剂项目财务管理</w:t>
        </w:r>
        <w:r>
          <w:tab/>
        </w:r>
        <w:r>
          <w:fldChar w:fldCharType="begin"/>
        </w:r>
        <w:r>
          <w:instrText xml:space="preserve"> PAGEREF _Toc24143 \h </w:instrText>
        </w:r>
        <w:r>
          <w:fldChar w:fldCharType="separate"/>
        </w:r>
        <w:r>
          <w:t>35</w:t>
        </w:r>
        <w:r>
          <w:fldChar w:fldCharType="end"/>
        </w:r>
      </w:hyperlink>
    </w:p>
    <w:p>
      <w:pPr>
        <w:pStyle w:val="TOC2"/>
        <w:tabs>
          <w:tab w:val="right" w:leader="dot" w:pos="8306"/>
        </w:tabs>
      </w:pPr>
      <w:hyperlink w:anchor="_Toc2059" w:history="1">
        <w:r>
          <w:rPr>
            <w:rFonts w:ascii="仿宋" w:eastAsia="仿宋" w:hAnsi="仿宋" w:cs="仿宋" w:hint="eastAsia"/>
            <w:lang w:eastAsia="zh-CN"/>
          </w:rPr>
          <w:t>(一)、资金需求大</w:t>
        </w:r>
        <w:r>
          <w:tab/>
        </w:r>
        <w:r>
          <w:fldChar w:fldCharType="begin"/>
        </w:r>
        <w:r>
          <w:instrText xml:space="preserve"> PAGEREF _Toc2059 \h </w:instrText>
        </w:r>
        <w:r>
          <w:fldChar w:fldCharType="separate"/>
        </w:r>
        <w:r>
          <w:t>35</w:t>
        </w:r>
        <w:r>
          <w:fldChar w:fldCharType="end"/>
        </w:r>
      </w:hyperlink>
    </w:p>
    <w:p>
      <w:pPr>
        <w:pStyle w:val="TOC2"/>
        <w:tabs>
          <w:tab w:val="right" w:leader="dot" w:pos="8306"/>
        </w:tabs>
      </w:pPr>
      <w:hyperlink w:anchor="_Toc12780" w:history="1">
        <w:r>
          <w:rPr>
            <w:rFonts w:ascii="仿宋" w:eastAsia="仿宋" w:hAnsi="仿宋" w:cs="仿宋" w:hint="eastAsia"/>
            <w:lang w:eastAsia="zh-CN"/>
          </w:rPr>
          <w:t>(二)、研发周期长</w:t>
        </w:r>
        <w:r>
          <w:tab/>
        </w:r>
        <w:r>
          <w:fldChar w:fldCharType="begin"/>
        </w:r>
        <w:r>
          <w:instrText xml:space="preserve"> PAGEREF _Toc12780 \h </w:instrText>
        </w:r>
        <w:r>
          <w:fldChar w:fldCharType="separate"/>
        </w:r>
        <w:r>
          <w:t>36</w:t>
        </w:r>
        <w:r>
          <w:fldChar w:fldCharType="end"/>
        </w:r>
      </w:hyperlink>
    </w:p>
    <w:p>
      <w:pPr>
        <w:pStyle w:val="TOC2"/>
        <w:tabs>
          <w:tab w:val="right" w:leader="dot" w:pos="8306"/>
        </w:tabs>
      </w:pPr>
      <w:hyperlink w:anchor="_Toc6525" w:history="1">
        <w:r>
          <w:rPr>
            <w:rFonts w:ascii="仿宋" w:eastAsia="仿宋" w:hAnsi="仿宋" w:cs="仿宋" w:hint="eastAsia"/>
            <w:lang w:eastAsia="zh-CN"/>
          </w:rPr>
          <w:t>(三)、市场风险大</w:t>
        </w:r>
        <w:r>
          <w:tab/>
        </w:r>
        <w:r>
          <w:fldChar w:fldCharType="begin"/>
        </w:r>
        <w:r>
          <w:instrText xml:space="preserve"> PAGEREF _Toc6525 \h </w:instrText>
        </w:r>
        <w:r>
          <w:fldChar w:fldCharType="separate"/>
        </w:r>
        <w:r>
          <w:t>37</w:t>
        </w:r>
        <w:r>
          <w:fldChar w:fldCharType="end"/>
        </w:r>
      </w:hyperlink>
    </w:p>
    <w:p>
      <w:pPr>
        <w:pStyle w:val="TOC2"/>
        <w:tabs>
          <w:tab w:val="right" w:leader="dot" w:pos="8306"/>
        </w:tabs>
      </w:pPr>
      <w:hyperlink w:anchor="_Toc25564" w:history="1">
        <w:r>
          <w:rPr>
            <w:rFonts w:ascii="仿宋" w:eastAsia="仿宋" w:hAnsi="仿宋" w:cs="仿宋" w:hint="eastAsia"/>
            <w:lang w:eastAsia="zh-CN"/>
          </w:rPr>
          <w:t>(四)、利润率高</w:t>
        </w:r>
        <w:r>
          <w:tab/>
        </w:r>
        <w:r>
          <w:fldChar w:fldCharType="begin"/>
        </w:r>
        <w:r>
          <w:instrText xml:space="preserve"> PAGEREF _Toc25564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51" w:history="1">
        <w:r>
          <w:rPr>
            <w:rFonts w:ascii="仿宋" w:eastAsia="仿宋" w:hAnsi="仿宋" w:cs="仿宋" w:hint="eastAsia"/>
            <w:lang w:eastAsia="zh-CN"/>
          </w:rPr>
          <w:t>十一、新型聚合物驱油剂项目人力资源管理</w:t>
        </w:r>
        <w:r>
          <w:tab/>
        </w:r>
        <w:r>
          <w:fldChar w:fldCharType="begin"/>
        </w:r>
        <w:r>
          <w:instrText xml:space="preserve"> PAGEREF _Toc12151 \h </w:instrText>
        </w:r>
        <w:r>
          <w:fldChar w:fldCharType="separate"/>
        </w:r>
        <w:r>
          <w:t>42</w:t>
        </w:r>
        <w:r>
          <w:fldChar w:fldCharType="end"/>
        </w:r>
      </w:hyperlink>
    </w:p>
    <w:p>
      <w:pPr>
        <w:pStyle w:val="TOC2"/>
        <w:tabs>
          <w:tab w:val="right" w:leader="dot" w:pos="8306"/>
        </w:tabs>
      </w:pPr>
      <w:hyperlink w:anchor="_Toc686" w:history="1">
        <w:r>
          <w:rPr>
            <w:rFonts w:ascii="仿宋" w:eastAsia="仿宋" w:hAnsi="仿宋" w:cs="仿宋" w:hint="eastAsia"/>
            <w:lang w:eastAsia="zh-CN"/>
          </w:rPr>
          <w:t>(一)、建立健全的预算管理制度</w:t>
        </w:r>
        <w:r>
          <w:tab/>
        </w:r>
        <w:r>
          <w:fldChar w:fldCharType="begin"/>
        </w:r>
        <w:r>
          <w:instrText xml:space="preserve"> PAGEREF _Toc686 \h </w:instrText>
        </w:r>
        <w:r>
          <w:fldChar w:fldCharType="separate"/>
        </w:r>
        <w:r>
          <w:t>42</w:t>
        </w:r>
        <w:r>
          <w:fldChar w:fldCharType="end"/>
        </w:r>
      </w:hyperlink>
    </w:p>
    <w:p>
      <w:pPr>
        <w:pStyle w:val="TOC2"/>
        <w:tabs>
          <w:tab w:val="right" w:leader="dot" w:pos="8306"/>
        </w:tabs>
      </w:pPr>
      <w:hyperlink w:anchor="_Toc1120" w:history="1">
        <w:r>
          <w:rPr>
            <w:rFonts w:ascii="仿宋" w:eastAsia="仿宋" w:hAnsi="仿宋" w:cs="仿宋" w:hint="eastAsia"/>
            <w:lang w:eastAsia="zh-CN"/>
          </w:rPr>
          <w:t>(二)、加强资金流动监控</w:t>
        </w:r>
        <w:r>
          <w:tab/>
        </w:r>
        <w:r>
          <w:fldChar w:fldCharType="begin"/>
        </w:r>
        <w:r>
          <w:instrText xml:space="preserve"> PAGEREF _Toc1120 \h </w:instrText>
        </w:r>
        <w:r>
          <w:fldChar w:fldCharType="separate"/>
        </w:r>
        <w:r>
          <w:t>44</w:t>
        </w:r>
        <w:r>
          <w:fldChar w:fldCharType="end"/>
        </w:r>
      </w:hyperlink>
    </w:p>
    <w:p>
      <w:pPr>
        <w:pStyle w:val="TOC2"/>
        <w:tabs>
          <w:tab w:val="right" w:leader="dot" w:pos="8306"/>
        </w:tabs>
      </w:pPr>
      <w:hyperlink w:anchor="_Toc29943" w:history="1">
        <w:r>
          <w:rPr>
            <w:rFonts w:ascii="仿宋" w:eastAsia="仿宋" w:hAnsi="仿宋" w:cs="仿宋" w:hint="eastAsia"/>
            <w:lang w:eastAsia="zh-CN"/>
          </w:rPr>
          <w:t>(三)、制定完善的风险控制机制</w:t>
        </w:r>
        <w:r>
          <w:tab/>
        </w:r>
        <w:r>
          <w:fldChar w:fldCharType="begin"/>
        </w:r>
        <w:r>
          <w:instrText xml:space="preserve"> PAGEREF _Toc29943 \h </w:instrText>
        </w:r>
        <w:r>
          <w:fldChar w:fldCharType="separate"/>
        </w:r>
        <w:r>
          <w:t>45</w:t>
        </w:r>
        <w:r>
          <w:fldChar w:fldCharType="end"/>
        </w:r>
      </w:hyperlink>
    </w:p>
    <w:p>
      <w:pPr>
        <w:pStyle w:val="TOC2"/>
        <w:tabs>
          <w:tab w:val="right" w:leader="dot" w:pos="8306"/>
        </w:tabs>
      </w:pPr>
      <w:hyperlink w:anchor="_Toc19226" w:history="1">
        <w:r>
          <w:rPr>
            <w:rFonts w:ascii="仿宋" w:eastAsia="仿宋" w:hAnsi="仿宋" w:cs="仿宋" w:hint="eastAsia"/>
            <w:lang w:eastAsia="zh-CN"/>
          </w:rPr>
          <w:t>(四)、优化成本管理</w:t>
        </w:r>
        <w:r>
          <w:tab/>
        </w:r>
        <w:r>
          <w:fldChar w:fldCharType="begin"/>
        </w:r>
        <w:r>
          <w:instrText xml:space="preserve"> PAGEREF _Toc19226 \h </w:instrText>
        </w:r>
        <w:r>
          <w:fldChar w:fldCharType="separate"/>
        </w:r>
        <w:r>
          <w:t>46</w:t>
        </w:r>
        <w:r>
          <w:fldChar w:fldCharType="end"/>
        </w:r>
      </w:hyperlink>
    </w:p>
    <w:p>
      <w:pPr>
        <w:pStyle w:val="TOC1"/>
        <w:tabs>
          <w:tab w:val="right" w:leader="dot" w:pos="8306"/>
        </w:tabs>
      </w:pPr>
      <w:hyperlink w:anchor="_Toc30251" w:history="1">
        <w:r>
          <w:rPr>
            <w:rFonts w:ascii="仿宋" w:eastAsia="仿宋" w:hAnsi="仿宋" w:cs="仿宋" w:hint="eastAsia"/>
            <w:lang w:eastAsia="zh-CN"/>
          </w:rPr>
          <w:t>十二、新型聚合物驱油剂项目经营效益</w:t>
        </w:r>
        <w:r>
          <w:tab/>
        </w:r>
        <w:r>
          <w:fldChar w:fldCharType="begin"/>
        </w:r>
        <w:r>
          <w:instrText xml:space="preserve"> PAGEREF _Toc30251 \h </w:instrText>
        </w:r>
        <w:r>
          <w:fldChar w:fldCharType="separate"/>
        </w:r>
        <w:r>
          <w:t>48</w:t>
        </w:r>
        <w:r>
          <w:fldChar w:fldCharType="end"/>
        </w:r>
      </w:hyperlink>
    </w:p>
    <w:p>
      <w:pPr>
        <w:pStyle w:val="TOC2"/>
        <w:tabs>
          <w:tab w:val="right" w:leader="dot" w:pos="8306"/>
        </w:tabs>
      </w:pPr>
      <w:hyperlink w:anchor="_Toc15613" w:history="1">
        <w:r>
          <w:rPr>
            <w:rFonts w:ascii="仿宋" w:eastAsia="仿宋" w:hAnsi="仿宋" w:cs="仿宋" w:hint="eastAsia"/>
            <w:lang w:eastAsia="zh-CN"/>
          </w:rPr>
          <w:t>(一)、经济评价财务测算</w:t>
        </w:r>
        <w:r>
          <w:tab/>
        </w:r>
        <w:r>
          <w:fldChar w:fldCharType="begin"/>
        </w:r>
        <w:r>
          <w:instrText xml:space="preserve"> PAGEREF _Toc15613 \h </w:instrText>
        </w:r>
        <w:r>
          <w:fldChar w:fldCharType="separate"/>
        </w:r>
        <w:r>
          <w:t>48</w:t>
        </w:r>
        <w:r>
          <w:fldChar w:fldCharType="end"/>
        </w:r>
      </w:hyperlink>
    </w:p>
    <w:p>
      <w:pPr>
        <w:pStyle w:val="TOC2"/>
        <w:tabs>
          <w:tab w:val="right" w:leader="dot" w:pos="8306"/>
        </w:tabs>
      </w:pPr>
      <w:hyperlink w:anchor="_Toc24362" w:history="1">
        <w:r>
          <w:rPr>
            <w:rFonts w:ascii="仿宋" w:eastAsia="仿宋" w:hAnsi="仿宋" w:cs="仿宋" w:hint="eastAsia"/>
            <w:lang w:eastAsia="zh-CN"/>
          </w:rPr>
          <w:t>(二)、新型聚合物驱油剂项目盈利能力分析</w:t>
        </w:r>
        <w:r>
          <w:tab/>
        </w:r>
        <w:r>
          <w:fldChar w:fldCharType="begin"/>
        </w:r>
        <w:r>
          <w:instrText xml:space="preserve"> PAGEREF _Toc24362 \h </w:instrText>
        </w:r>
        <w:r>
          <w:fldChar w:fldCharType="separate"/>
        </w:r>
        <w:r>
          <w:t>49</w:t>
        </w:r>
        <w:r>
          <w:fldChar w:fldCharType="end"/>
        </w:r>
      </w:hyperlink>
    </w:p>
    <w:p>
      <w:pPr>
        <w:pStyle w:val="TOC1"/>
        <w:tabs>
          <w:tab w:val="right" w:leader="dot" w:pos="8306"/>
        </w:tabs>
      </w:pPr>
      <w:hyperlink w:anchor="_Toc26791" w:history="1">
        <w:r>
          <w:rPr>
            <w:rFonts w:ascii="仿宋" w:eastAsia="仿宋" w:hAnsi="仿宋" w:cs="仿宋" w:hint="eastAsia"/>
            <w:lang w:eastAsia="zh-CN"/>
          </w:rPr>
          <w:t>十三、供应链管理</w:t>
        </w:r>
        <w:r>
          <w:tab/>
        </w:r>
        <w:r>
          <w:fldChar w:fldCharType="begin"/>
        </w:r>
        <w:r>
          <w:instrText xml:space="preserve"> PAGEREF _Toc26791 \h </w:instrText>
        </w:r>
        <w:r>
          <w:fldChar w:fldCharType="separate"/>
        </w:r>
        <w:r>
          <w:t>50</w:t>
        </w:r>
        <w:r>
          <w:fldChar w:fldCharType="end"/>
        </w:r>
      </w:hyperlink>
    </w:p>
    <w:p>
      <w:pPr>
        <w:pStyle w:val="TOC2"/>
        <w:tabs>
          <w:tab w:val="right" w:leader="dot" w:pos="8306"/>
        </w:tabs>
      </w:pPr>
      <w:hyperlink w:anchor="_Toc16469" w:history="1">
        <w:r>
          <w:rPr>
            <w:rFonts w:ascii="仿宋" w:eastAsia="仿宋" w:hAnsi="仿宋" w:cs="仿宋" w:hint="eastAsia"/>
            <w:lang w:eastAsia="zh-CN"/>
          </w:rPr>
          <w:t>(一)、供应链战略规划</w:t>
        </w:r>
        <w:r>
          <w:tab/>
        </w:r>
        <w:r>
          <w:fldChar w:fldCharType="begin"/>
        </w:r>
        <w:r>
          <w:instrText xml:space="preserve"> PAGEREF _Toc16469 \h </w:instrText>
        </w:r>
        <w:r>
          <w:fldChar w:fldCharType="separate"/>
        </w:r>
        <w:r>
          <w:t>50</w:t>
        </w:r>
        <w:r>
          <w:fldChar w:fldCharType="end"/>
        </w:r>
      </w:hyperlink>
    </w:p>
    <w:p>
      <w:pPr>
        <w:pStyle w:val="TOC2"/>
        <w:tabs>
          <w:tab w:val="right" w:leader="dot" w:pos="8306"/>
        </w:tabs>
      </w:pPr>
      <w:hyperlink w:anchor="_Toc20552" w:history="1">
        <w:r>
          <w:rPr>
            <w:rFonts w:ascii="仿宋" w:eastAsia="仿宋" w:hAnsi="仿宋" w:cs="仿宋" w:hint="eastAsia"/>
            <w:lang w:eastAsia="zh-CN"/>
          </w:rPr>
          <w:t>(二)、供应商选择与合作</w:t>
        </w:r>
        <w:r>
          <w:tab/>
        </w:r>
        <w:r>
          <w:fldChar w:fldCharType="begin"/>
        </w:r>
        <w:r>
          <w:instrText xml:space="preserve"> PAGEREF _Toc20552 \h </w:instrText>
        </w:r>
        <w:r>
          <w:fldChar w:fldCharType="separate"/>
        </w:r>
        <w:r>
          <w:t>51</w:t>
        </w:r>
        <w:r>
          <w:fldChar w:fldCharType="end"/>
        </w:r>
      </w:hyperlink>
    </w:p>
    <w:p>
      <w:pPr>
        <w:pStyle w:val="TOC2"/>
        <w:tabs>
          <w:tab w:val="right" w:leader="dot" w:pos="8306"/>
        </w:tabs>
      </w:pPr>
      <w:hyperlink w:anchor="_Toc16680" w:history="1">
        <w:r>
          <w:rPr>
            <w:rFonts w:ascii="仿宋" w:eastAsia="仿宋" w:hAnsi="仿宋" w:cs="仿宋" w:hint="eastAsia"/>
            <w:lang w:eastAsia="zh-CN"/>
          </w:rPr>
          <w:t>(三)、物流与库存管理</w:t>
        </w:r>
        <w:r>
          <w:tab/>
        </w:r>
        <w:r>
          <w:fldChar w:fldCharType="begin"/>
        </w:r>
        <w:r>
          <w:instrText xml:space="preserve"> PAGEREF _Toc16680 \h </w:instrText>
        </w:r>
        <w:r>
          <w:fldChar w:fldCharType="separate"/>
        </w:r>
        <w:r>
          <w:t>53</w:t>
        </w:r>
        <w:r>
          <w:fldChar w:fldCharType="end"/>
        </w:r>
      </w:hyperlink>
    </w:p>
    <w:p>
      <w:pPr>
        <w:pStyle w:val="TOC1"/>
        <w:tabs>
          <w:tab w:val="right" w:leader="dot" w:pos="8306"/>
        </w:tabs>
      </w:pPr>
      <w:hyperlink w:anchor="_Toc6995" w:history="1">
        <w:r>
          <w:rPr>
            <w:rFonts w:ascii="仿宋" w:eastAsia="仿宋" w:hAnsi="仿宋" w:cs="仿宋" w:hint="eastAsia"/>
            <w:lang w:eastAsia="zh-CN"/>
          </w:rPr>
          <w:t>十四、质量管理体系</w:t>
        </w:r>
        <w:r>
          <w:tab/>
        </w:r>
        <w:r>
          <w:fldChar w:fldCharType="begin"/>
        </w:r>
        <w:r>
          <w:instrText xml:space="preserve"> PAGEREF _Toc6995 \h </w:instrText>
        </w:r>
        <w:r>
          <w:fldChar w:fldCharType="separate"/>
        </w:r>
        <w:r>
          <w:t>54</w:t>
        </w:r>
        <w:r>
          <w:fldChar w:fldCharType="end"/>
        </w:r>
      </w:hyperlink>
    </w:p>
    <w:p>
      <w:pPr>
        <w:pStyle w:val="TOC2"/>
        <w:tabs>
          <w:tab w:val="right" w:leader="dot" w:pos="8306"/>
        </w:tabs>
      </w:pPr>
      <w:hyperlink w:anchor="_Toc6559" w:history="1">
        <w:r>
          <w:rPr>
            <w:rFonts w:ascii="仿宋" w:eastAsia="仿宋" w:hAnsi="仿宋" w:cs="仿宋" w:hint="eastAsia"/>
            <w:lang w:eastAsia="zh-CN"/>
          </w:rPr>
          <w:t>(一)、质量目标与方针</w:t>
        </w:r>
        <w:r>
          <w:tab/>
        </w:r>
        <w:r>
          <w:fldChar w:fldCharType="begin"/>
        </w:r>
        <w:r>
          <w:instrText xml:space="preserve"> PAGEREF _Toc6559 \h </w:instrText>
        </w:r>
        <w:r>
          <w:fldChar w:fldCharType="separate"/>
        </w:r>
        <w:r>
          <w:t>54</w:t>
        </w:r>
        <w:r>
          <w:fldChar w:fldCharType="end"/>
        </w:r>
      </w:hyperlink>
    </w:p>
    <w:p>
      <w:pPr>
        <w:pStyle w:val="TOC2"/>
        <w:tabs>
          <w:tab w:val="right" w:leader="dot" w:pos="8306"/>
        </w:tabs>
      </w:pPr>
      <w:hyperlink w:anchor="_Toc32448" w:history="1">
        <w:r>
          <w:rPr>
            <w:rFonts w:ascii="仿宋" w:eastAsia="仿宋" w:hAnsi="仿宋" w:cs="仿宋" w:hint="eastAsia"/>
            <w:lang w:eastAsia="zh-CN"/>
          </w:rPr>
          <w:t>(二)、质量管理责任</w:t>
        </w:r>
        <w:r>
          <w:tab/>
        </w:r>
        <w:r>
          <w:fldChar w:fldCharType="begin"/>
        </w:r>
        <w:r>
          <w:instrText xml:space="preserve"> PAGEREF _Toc32448 \h </w:instrText>
        </w:r>
        <w:r>
          <w:fldChar w:fldCharType="separate"/>
        </w:r>
        <w:r>
          <w:t>55</w:t>
        </w:r>
        <w:r>
          <w:fldChar w:fldCharType="end"/>
        </w:r>
      </w:hyperlink>
    </w:p>
    <w:p>
      <w:pPr>
        <w:pStyle w:val="TOC2"/>
        <w:tabs>
          <w:tab w:val="right" w:leader="dot" w:pos="8306"/>
        </w:tabs>
      </w:pPr>
      <w:hyperlink w:anchor="_Toc23554" w:history="1">
        <w:r>
          <w:rPr>
            <w:rFonts w:ascii="仿宋" w:eastAsia="仿宋" w:hAnsi="仿宋" w:cs="仿宋" w:hint="eastAsia"/>
            <w:lang w:eastAsia="zh-CN"/>
          </w:rPr>
          <w:t>(三)、质量管理体系文件</w:t>
        </w:r>
        <w:r>
          <w:tab/>
        </w:r>
        <w:r>
          <w:fldChar w:fldCharType="begin"/>
        </w:r>
        <w:r>
          <w:instrText xml:space="preserve"> PAGEREF _Toc23554 \h </w:instrText>
        </w:r>
        <w:r>
          <w:fldChar w:fldCharType="separate"/>
        </w:r>
        <w:r>
          <w:t>56</w:t>
        </w:r>
        <w:r>
          <w:fldChar w:fldCharType="end"/>
        </w:r>
      </w:hyperlink>
    </w:p>
    <w:p>
      <w:pPr>
        <w:pStyle w:val="TOC2"/>
        <w:tabs>
          <w:tab w:val="right" w:leader="dot" w:pos="8306"/>
        </w:tabs>
      </w:pPr>
      <w:hyperlink w:anchor="_Toc22586" w:history="1">
        <w:r>
          <w:rPr>
            <w:rFonts w:ascii="仿宋" w:eastAsia="仿宋" w:hAnsi="仿宋" w:cs="仿宋" w:hint="eastAsia"/>
            <w:lang w:eastAsia="zh-CN"/>
          </w:rPr>
          <w:t>(四)、质量培训与教育</w:t>
        </w:r>
        <w:r>
          <w:tab/>
        </w:r>
        <w:r>
          <w:fldChar w:fldCharType="begin"/>
        </w:r>
        <w:r>
          <w:instrText xml:space="preserve"> PAGEREF _Toc22586 \h </w:instrText>
        </w:r>
        <w:r>
          <w:fldChar w:fldCharType="separate"/>
        </w:r>
        <w:r>
          <w:t>59</w:t>
        </w:r>
        <w:r>
          <w:fldChar w:fldCharType="end"/>
        </w:r>
      </w:hyperlink>
    </w:p>
    <w:p>
      <w:pPr>
        <w:pStyle w:val="TOC2"/>
        <w:tabs>
          <w:tab w:val="right" w:leader="dot" w:pos="8306"/>
        </w:tabs>
      </w:pPr>
      <w:hyperlink w:anchor="_Toc14791" w:history="1">
        <w:r>
          <w:rPr>
            <w:rFonts w:ascii="仿宋" w:eastAsia="仿宋" w:hAnsi="仿宋" w:cs="仿宋" w:hint="eastAsia"/>
            <w:lang w:eastAsia="zh-CN"/>
          </w:rPr>
          <w:t>(五)、质量审核与评价</w:t>
        </w:r>
        <w:r>
          <w:tab/>
        </w:r>
        <w:r>
          <w:fldChar w:fldCharType="begin"/>
        </w:r>
        <w:r>
          <w:instrText xml:space="preserve"> PAGEREF _Toc14791 \h </w:instrText>
        </w:r>
        <w:r>
          <w:fldChar w:fldCharType="separate"/>
        </w:r>
        <w:r>
          <w:t>60</w:t>
        </w:r>
        <w:r>
          <w:fldChar w:fldCharType="end"/>
        </w:r>
      </w:hyperlink>
    </w:p>
    <w:p>
      <w:pPr>
        <w:pStyle w:val="TOC2"/>
        <w:tabs>
          <w:tab w:val="right" w:leader="dot" w:pos="8306"/>
        </w:tabs>
      </w:pPr>
      <w:hyperlink w:anchor="_Toc7156" w:history="1">
        <w:r>
          <w:rPr>
            <w:rFonts w:ascii="仿宋" w:eastAsia="仿宋" w:hAnsi="仿宋" w:cs="仿宋" w:hint="eastAsia"/>
            <w:lang w:eastAsia="zh-CN"/>
          </w:rPr>
          <w:t>(六)、不符合与纠正措施</w:t>
        </w:r>
        <w:r>
          <w:tab/>
        </w:r>
        <w:r>
          <w:fldChar w:fldCharType="begin"/>
        </w:r>
        <w:r>
          <w:instrText xml:space="preserve"> PAGEREF _Toc7156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1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技术管理特点体现在其创新导向。通过引入最先进的技术趋势和解决方案，新型聚合物驱油剂项目致力于提升科技含量、提高质量和效率水平。这意味着我们将采用最新的工具和方法，确保新型聚合物驱油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聚合物驱油剂项目技术管理的显著特征。通过整合不同领域的技术资源，我们实现了跨学科的协同工作。这有助于优化技术架构，提高整体效能。此外，整合性策略还促进了不同技术团队之间的紧密沟通和高效合作，确保新型聚合物驱油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聚合物驱油剂项目所采用的技术。通过不断优化技术方案，新型聚合物驱油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聚合物驱油剂项目团队将在新型聚合物驱油剂项目初期识别可能的技术风险，并采取相应的预防和应对措施。通过建立健全的风险评估机制，新型聚合物驱油剂项目能够在实施过程中及时发现并解决潜在的技术问题，保障新型聚合物驱油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聚合物驱油剂项目中，技术将成为新型聚合物驱油剂项目成功的有力支持。这一深度剖析揭示了技术管理在新型聚合物驱油剂项目实施中的关键作用，为新型聚合物驱油剂项目的技术基础奠定了坚实的基础。</w:t>
      </w:r>
    </w:p>
    <w:p>
      <w:pPr>
        <w:pStyle w:val="Heading2"/>
        <w:ind w:firstLine="560" w:firstLineChars="200"/>
        <w:rPr>
          <w:rFonts w:ascii="仿宋" w:eastAsia="仿宋" w:hAnsi="仿宋" w:cs="仿宋" w:hint="eastAsia"/>
          <w:sz w:val="28"/>
          <w:lang w:eastAsia="zh-CN"/>
        </w:rPr>
      </w:pPr>
      <w:bookmarkStart w:id="4" w:name="_Toc10037"/>
      <w:r>
        <w:rPr>
          <w:rFonts w:ascii="仿宋" w:eastAsia="仿宋" w:hAnsi="仿宋" w:cs="仿宋" w:hint="eastAsia"/>
          <w:sz w:val="28"/>
          <w:lang w:eastAsia="zh-CN"/>
        </w:rPr>
        <w:t>(二)、新型聚合物驱油剂项目工艺技术设计方案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聚合物驱油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聚合物驱油剂项目将严格按照相关行业规范要求进行组织。通过有效控制产品质量，新型聚合物驱油剂项目将致力于为顾客提供优质的新型聚合物驱油剂项目产品和良好的服务。这体现了新型聚合物驱油剂项目对于生产活动合规性和质量标准的高度重视，为新型聚合物驱油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聚合物驱油剂项目注重生态效益和清洁生产原则。新型聚合物驱油剂项目建设将紧密结合地方特色经济发展，与社会经济发展规划和区域环境保护规划方案相协调一致。通过与当地区域自然生态系统的结合，新型聚合物驱油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聚合物驱油剂项目产品具有多样化的客户需求和个性化的特点。因此，新型聚合物驱油剂项目产品规格品种多样，且单批生产数量较小。为满足这一特点，新型聚合物驱油剂项目承办单位将建设先进的柔性制造生产线。通过广泛应用柔性制造技术，新型聚合物驱油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聚合物驱油剂项目采用的技术具有较高的技术含量和自动化水平，处于国内先进水平。这一技术选用不仅体现了对生产效率、质量和环境友好性的高标准要求，同时为新型聚合物驱油剂项目的可持续发展奠定了坚实的基础。</w:t>
      </w:r>
    </w:p>
    <w:p>
      <w:pPr>
        <w:pStyle w:val="Heading2"/>
        <w:ind w:firstLine="560" w:firstLineChars="200"/>
        <w:rPr>
          <w:rFonts w:ascii="仿宋" w:eastAsia="仿宋" w:hAnsi="仿宋" w:cs="仿宋" w:hint="eastAsia"/>
          <w:sz w:val="28"/>
          <w:lang w:eastAsia="zh-CN"/>
        </w:rPr>
      </w:pPr>
      <w:bookmarkStart w:id="5" w:name="_Toc118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为确保新型聚合物驱油剂项目的高效生产和技术实施，我们制定了一套精心设计的设备选型方案，以满足新型聚合物驱油剂项目生产、质量和环保的要求。该方案的主要特点如下：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聚合物驱油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针对新型聚合物驱油剂项目产品的多样性和小批量生产的特点，我们将建设柔性制造生产线。通过在设备选型中考虑柔性制造技术，可以灵活应对不同产品规格和生产需求，实现生产线的高度灵活性和适应性。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153"/>
      <w:r>
        <w:rPr>
          <w:rFonts w:ascii="仿宋" w:eastAsia="仿宋" w:hAnsi="仿宋" w:cs="仿宋" w:hint="eastAsia"/>
          <w:sz w:val="28"/>
          <w:lang w:eastAsia="zh-CN"/>
        </w:rPr>
        <w:t>二、新型聚合物驱油剂项目危机管理</w:t>
      </w:r>
      <w:bookmarkEnd w:id="6"/>
    </w:p>
    <w:p>
      <w:pPr>
        <w:pStyle w:val="Heading2"/>
        <w:rPr>
          <w:rFonts w:ascii="仿宋" w:eastAsia="仿宋" w:hAnsi="仿宋" w:cs="仿宋" w:hint="eastAsia"/>
          <w:lang w:eastAsia="zh-CN"/>
        </w:rPr>
      </w:pPr>
      <w:bookmarkStart w:id="7" w:name="_Toc1254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危机管理中，危机预警与识别是确保新型聚合物驱油剂项目稳健运行的核心步骤。通过建立全面的监测机制，新型聚合物驱油剂项目团队旨在及时发现和理解潜在的风险和危机因素，以便采取及时的预防和应对措施，确保新型聚合物驱油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聚合物驱油剂项目团队全面分析了整个新型聚合物驱油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聚合物驱油剂项目团队着重于明确定义新型聚合物驱油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聚合物驱油剂项目进展的持续监控，团队能够及时发现潜在问题并作出迅速反应。新型聚合物驱油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在这一阶段，团队的专业素养和反应速度将发挥至关重要的作用，以确保潜在危机能够在初期得到有效的处理，最大程度地减轻负面影响。通过危机预警与识别，新型聚合物驱油剂项目得以更有序、可控地推进。</w:t>
      </w:r>
    </w:p>
    <w:p>
      <w:pPr>
        <w:pStyle w:val="Heading2"/>
        <w:ind w:firstLine="560" w:firstLineChars="200"/>
        <w:rPr>
          <w:rFonts w:ascii="仿宋" w:eastAsia="仿宋" w:hAnsi="仿宋" w:cs="仿宋" w:hint="eastAsia"/>
          <w:sz w:val="28"/>
          <w:lang w:eastAsia="zh-CN"/>
        </w:rPr>
      </w:pPr>
      <w:bookmarkStart w:id="8" w:name="_Toc2872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在危机发生时，新型聚合物驱油剂项目团队立即行动，成立了应急小组。该小组的任务是迅速制定并实施紧急应对措施，以最小化潜在损失。以下是采取的主要措施：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暂停新型聚合物驱油剂项目进度：为遏制危机蔓延，新型聚合物驱油剂项目暂时停止进行，以便全面评估当前状况。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资源重新分配：重新评估新型聚合物驱油剂项目资源的分配，确保最大限度地减小损失。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实时沟通：与关键利益相关者建立实时沟通机制，向他们传递新型聚合物驱油剂项目危机的实际状况，保障新型聚合物驱油剂项目核心利益。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在紧急应对的同时，新型聚合物驱油剂项目团队强调了团队协作和有效沟通的重要性。以下是团队协作的关键举措：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信息共享机制：建立了信息共享平台，确保团队成员能够及时获取新型聚合物驱油剂项目危机的实时信息。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领导者沟通：新型聚合物驱油剂项目领导者通过定期会议和即时沟通工具，指导团队应对危机，保持团队稳定运行。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随着危机得到初步控制，新型聚合物驱油剂项目团队转向制定恢复计划，以确保新型聚合物驱油剂项目能够从中迅速恢复。主要恢复计划包括：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修复受损的进度计划：重新评估新型聚合物驱油剂项目进度，制定修复计划，确保新型聚合物驱油剂项目尽快回归正常进程。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重新调整资源分配：优化资源分配，确保新型聚合物驱油剂项目在有限资源下高效运转。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风险管理机制加强：对新型聚合物驱油剂项目风险进行全面评估，制定更强化的风险管理策略，以预防未来可能的危机。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694"/>
      <w:r>
        <w:rPr>
          <w:rFonts w:ascii="仿宋" w:eastAsia="仿宋" w:hAnsi="仿宋" w:cs="仿宋" w:hint="eastAsia"/>
          <w:sz w:val="28"/>
          <w:lang w:eastAsia="zh-CN"/>
        </w:rPr>
        <w:t>三、新型聚合物驱油剂项目建设背景及必要性分析</w:t>
      </w:r>
      <w:bookmarkEnd w:id="9"/>
    </w:p>
    <w:p>
      <w:pPr>
        <w:pStyle w:val="Heading2"/>
        <w:rPr>
          <w:rFonts w:ascii="仿宋" w:eastAsia="仿宋" w:hAnsi="仿宋" w:cs="仿宋" w:hint="eastAsia"/>
          <w:lang w:eastAsia="zh-CN"/>
        </w:rPr>
      </w:pPr>
      <w:bookmarkStart w:id="10" w:name="_Toc11646"/>
      <w:r>
        <w:rPr>
          <w:rFonts w:ascii="仿宋" w:eastAsia="仿宋" w:hAnsi="仿宋" w:cs="仿宋" w:hint="eastAsia"/>
          <w:lang w:eastAsia="zh-CN"/>
        </w:rPr>
        <w:t>(一)、新型聚合物驱油剂项目背景分析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聚合物驱油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聚合物驱油剂项目在这个潮流中的定位。同时，我们将关注行业内涌现的新兴机遇，以便新型聚合物驱油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聚合物驱油剂项目提供了强大的发展动力。我们将聚焦于行业内最新的技术发展趋势，包括但不限于人工智能、大数据分析、物联网等领域。通过深度的技术研究，我们将确保新型聚合物驱油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聚合物驱油剂项目发展的源泉。我们将投入更多的精力对市场需求进行深入剖析，超越表面的需求，深入挖掘潜在的市场痛点和机遇。通过对市场需求的细致了解，新型聚合物驱油剂项目将更有针对性地设计解决方案，满足市场的多样化需求，从而更好地促进新型聚合物驱油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聚合物驱油剂项目战略至关重要。我们将对竞争态势进行更为深入的分析，包括但不限于市场份额、产品特点、客户满意度等多个维度。通过深度的竞争分析，新型聚合物驱油剂项目将能够更准确地把握市场脉搏，制定具有竞争力的新型聚合物驱油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聚合物驱油剂项目的发展具有直接的影响。我们将进行更为全面的法规和政策分析，了解行业发展中的潜在法律风险和合规挑战。通过充分了解和遵守相关法规，新型聚合物驱油剂项目将确保在法律框架内合法合规运营，为新型聚合物驱油剂项目的稳健发展提供有力支持。</w:t>
      </w:r>
    </w:p>
    <w:p>
      <w:pPr>
        <w:pStyle w:val="Heading2"/>
        <w:ind w:firstLine="560" w:firstLineChars="200"/>
        <w:rPr>
          <w:rFonts w:ascii="仿宋" w:eastAsia="仿宋" w:hAnsi="仿宋" w:cs="仿宋" w:hint="eastAsia"/>
          <w:sz w:val="28"/>
          <w:lang w:eastAsia="zh-CN"/>
        </w:rPr>
      </w:pPr>
      <w:bookmarkStart w:id="11" w:name="_Toc3913"/>
      <w:r>
        <w:rPr>
          <w:rFonts w:ascii="仿宋" w:eastAsia="仿宋" w:hAnsi="仿宋" w:cs="仿宋" w:hint="eastAsia"/>
          <w:sz w:val="28"/>
          <w:lang w:eastAsia="zh-CN"/>
        </w:rPr>
        <w:t>(二)、新型聚合物驱油剂项目建设必要性分析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建设的迫切性源于对行业发展趋势的深刻洞察。我们正处于一个行业变革的时代，科技创新、数字化转型成为企业发展的关键动力。新型聚合物驱油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建设不仅仅是为了跟上潮流，更是为了通过技术创新推动企业的持续发展。通过引入先进的技术和解决方案，新型聚合物驱油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聚合物驱油剂项目的建设成为必然选择，通过提高产品质量、拓展服务领域，从而在竞争中获得更多的机会。新型聚合物驱油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聚合物驱油剂项目建设的必要性体现在对客户需求更精准的满足。通过新型聚合物驱油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新型聚合物驱油剂项目建设的背后是对企业持续创新的追求。只有通过不断创新，企业才能在竞争中立于不败之地。新型聚合物驱油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753"/>
      <w:r>
        <w:rPr>
          <w:rFonts w:ascii="仿宋" w:eastAsia="仿宋" w:hAnsi="仿宋" w:cs="仿宋" w:hint="eastAsia"/>
          <w:sz w:val="28"/>
          <w:lang w:eastAsia="zh-CN"/>
        </w:rPr>
        <w:t>四、新型聚合物驱油剂项目建设单位说明</w:t>
      </w:r>
      <w:bookmarkEnd w:id="12"/>
    </w:p>
    <w:p>
      <w:pPr>
        <w:pStyle w:val="Heading2"/>
        <w:rPr>
          <w:rFonts w:ascii="仿宋" w:eastAsia="仿宋" w:hAnsi="仿宋" w:cs="仿宋" w:hint="eastAsia"/>
          <w:lang w:eastAsia="zh-CN"/>
        </w:rPr>
      </w:pPr>
      <w:bookmarkStart w:id="13" w:name="_Toc20671"/>
      <w:r>
        <w:rPr>
          <w:rFonts w:ascii="仿宋" w:eastAsia="仿宋" w:hAnsi="仿宋" w:cs="仿宋" w:hint="eastAsia"/>
          <w:lang w:eastAsia="zh-CN"/>
        </w:rPr>
        <w:t>(一)、新型聚合物驱油剂项目承办单位基本情况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58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聚合物驱油剂项目承办单位的XXXX，我们着眼于实现可持续的经济效益。通过技术创新和解决方案的提供，公司预计在新型聚合物驱油剂项目执行期间将获得可观的收入增长。这一收入来源主要包括新型聚合物驱油剂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同时，我们注重成本控制和效率提升，以确保新型聚合物驱油剂项目的可持续盈利。透过精细的管理和资源优化，公司期望实现新型聚合物驱油剂项目利润最大化。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聚合物驱油剂项目实施进行全面的投资评估，包括新型聚合物驱油剂项目启动阶段的资金投入和后续运营成本。通过对新型聚合物驱油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聚合物驱油剂项目实施过程中具备足够的资金流动性，公司将进行详尽的现金流分析。这包括资金需求的合理预测、新型聚合物驱油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732"/>
      <w:r>
        <w:rPr>
          <w:rFonts w:ascii="仿宋" w:eastAsia="仿宋" w:hAnsi="仿宋" w:cs="仿宋" w:hint="eastAsia"/>
          <w:sz w:val="28"/>
          <w:lang w:eastAsia="zh-CN"/>
        </w:rPr>
        <w:t>五、新型聚合物驱油剂项目选址可行性分析</w:t>
      </w:r>
      <w:bookmarkEnd w:id="15"/>
    </w:p>
    <w:p>
      <w:pPr>
        <w:pStyle w:val="Heading2"/>
        <w:rPr>
          <w:rFonts w:ascii="仿宋" w:eastAsia="仿宋" w:hAnsi="仿宋" w:cs="仿宋" w:hint="eastAsia"/>
          <w:lang w:eastAsia="zh-CN"/>
        </w:rPr>
      </w:pPr>
      <w:bookmarkStart w:id="16" w:name="_Toc27931"/>
      <w:r>
        <w:rPr>
          <w:rFonts w:ascii="仿宋" w:eastAsia="仿宋" w:hAnsi="仿宋" w:cs="仿宋" w:hint="eastAsia"/>
          <w:lang w:eastAsia="zh-CN"/>
        </w:rPr>
        <w:t>(一)、新型聚合物驱油剂项目选址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该新型聚合物驱油剂项目选址位于XX省XX市XX区XXX街道</w:t>
      </w:r>
    </w:p>
    <w:p>
      <w:pPr>
        <w:pStyle w:val="Heading2"/>
        <w:ind w:firstLine="560" w:firstLineChars="200"/>
        <w:rPr>
          <w:rFonts w:ascii="仿宋" w:eastAsia="仿宋" w:hAnsi="仿宋" w:cs="仿宋" w:hint="eastAsia"/>
          <w:sz w:val="28"/>
          <w:lang w:eastAsia="zh-CN"/>
        </w:rPr>
      </w:pPr>
      <w:bookmarkStart w:id="17" w:name="_Toc3189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新型聚合物驱油剂项目的征地面积将根据新型聚合物驱油剂项目的实际规模和需求进行精确规划。具体面积XXX平方米，旨在确保新型聚合物驱油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净用地面积是在征地面积基础上去除不可利用面积后的实际可开发用地。具体面积XXX平方米，考虑到环保、交通、安全等多方面因素，以确保新型聚合物驱油剂项目在整体利用效率上达到最优。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新型聚合物驱油剂项目计划建设的建筑总规模具体面积XXX平方米。这一规模的确定综合考虑了新型聚合物驱油剂项目的性质、规模，以及城市规划的相关要求，确保建筑布局与周边环境协调一致。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绿地率是新型聚合物驱油剂项目用地中被规划为绿地的比例。具体面积XXX平方米，旨在通过合理规划绿地，改善新型聚合物驱油剂项目周边环境，提升居民生活质量，并符合城市整体绿化规划。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容积率是用地上可以建设的建筑总体积与用地面积之比。具体面积XXX，通过合理的容积率规划，确保新型聚合物驱油剂项目建筑规模与周边环境和谐共生。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聚合物驱油剂项目选址与当地城市规划相一致，具体面积XXX平方米。通过与城市规划部门深入沟通，确保新型聚合物驱油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新型聚合物驱油剂项目选址符合当地产业政策，具体面积XXX平方米。这包括新型聚合物驱油剂项目对当地经济的促进作用，以及对相关产业的带动效应，确保新型聚合物驱油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用地总体要求必须符合环保和可持续发展的原则，具体面积XXX平方米。通过采用绿色建筑设计、节能减排等措施，确保新型聚合物驱油剂项目在建设和运营过程中对环境的影响最小化，达到可持续发展的要求。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确保新型聚合物驱油剂项目选址具备必要的公共设施配套，具体面积XXX平方米。这包括交通便利性、教育、医疗等基础设施，以提高居民生活品质，使得新型聚合物驱油剂项目选址更具吸引力。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考虑用地总体要求对当地社会稳定性的影响，具体面积XXX平方米。通过深入了解当地社区反馈，确保新型聚合物驱油剂项目的选址和建设过程对当地社会和谐稳定产生积极作用。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聚合物驱油剂项目选址不仅符合法规和规划，还在实际操作中具有可行性。这一全面规划将为新型聚合物驱油剂项目的成功实施提供坚实的基础，确保新型聚合物驱油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998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https://d.book118.com/965104141341011041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1403F"/>
    <w:rsid w:val="54F140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0414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2024-01-11T07:34:00Z</dcterms:created>
  <dcterms:modified xsi:type="dcterms:W3CDTF">2024-01-11T07:34:12Z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F996474997C941879FD05048FFAC903A_11</vt:lpwstr>
  </property>
  <property fmtid="{D5CDD505-2E9C-101B-9397-08002B2CF9AE}" pid="3" name="KSOProductBuildVer">
    <vt:lpwstr>2052-12.1.0.16120</vt:lpwstr>
  </property>
</Properties>
</file>