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317" w:lineRule="auto"/>
      </w:pPr>
      <w:r>
        <w:pict>
          <v:rect id="_x0000_s1025" style="width:4.75pt;height:27.95pt;margin-top:42.09pt;margin-left:134.31pt;mso-position-horizontal-relative:page;mso-position-vertical-relative:page;position:absolute;z-index:251671552" o:allowincell="f" filled="t" fillcolor="white" stroked="f"/>
        </w:pic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1950073</wp:posOffset>
            </wp:positionH>
            <wp:positionV relativeFrom="page">
              <wp:posOffset>460790</wp:posOffset>
            </wp:positionV>
            <wp:extent cx="506070" cy="50581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070" cy="50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556169</wp:posOffset>
            </wp:positionH>
            <wp:positionV relativeFrom="page">
              <wp:posOffset>535402</wp:posOffset>
            </wp:positionV>
            <wp:extent cx="329564" cy="353021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564" cy="353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970627</wp:posOffset>
            </wp:positionH>
            <wp:positionV relativeFrom="page">
              <wp:posOffset>533128</wp:posOffset>
            </wp:positionV>
            <wp:extent cx="647834" cy="35755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834" cy="35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569432</wp:posOffset>
            </wp:positionH>
            <wp:positionV relativeFrom="page">
              <wp:posOffset>2196620</wp:posOffset>
            </wp:positionV>
            <wp:extent cx="580910" cy="75518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910" cy="75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2115057</wp:posOffset>
            </wp:positionH>
            <wp:positionV relativeFrom="page">
              <wp:posOffset>2380220</wp:posOffset>
            </wp:positionV>
            <wp:extent cx="423240" cy="571576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240" cy="571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2673664</wp:posOffset>
            </wp:positionH>
            <wp:positionV relativeFrom="page">
              <wp:posOffset>2155127</wp:posOffset>
            </wp:positionV>
            <wp:extent cx="451751" cy="807046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751" cy="807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3260277</wp:posOffset>
            </wp:positionH>
            <wp:positionV relativeFrom="page">
              <wp:posOffset>2380233</wp:posOffset>
            </wp:positionV>
            <wp:extent cx="426859" cy="581938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6859" cy="581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554395</wp:posOffset>
            </wp:positionH>
            <wp:positionV relativeFrom="page">
              <wp:posOffset>3092784</wp:posOffset>
            </wp:positionV>
            <wp:extent cx="291490" cy="715238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490" cy="71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920060</wp:posOffset>
            </wp:positionH>
            <wp:positionV relativeFrom="page">
              <wp:posOffset>3226079</wp:posOffset>
            </wp:positionV>
            <wp:extent cx="501027" cy="581952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027" cy="58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1618641</wp:posOffset>
            </wp:positionH>
            <wp:positionV relativeFrom="page">
              <wp:posOffset>4189486</wp:posOffset>
            </wp:positionV>
            <wp:extent cx="490308" cy="634517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0308" cy="634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2195468</wp:posOffset>
            </wp:positionH>
            <wp:positionV relativeFrom="page">
              <wp:posOffset>4044148</wp:posOffset>
            </wp:positionV>
            <wp:extent cx="317817" cy="779856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817" cy="779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2607736</wp:posOffset>
            </wp:positionH>
            <wp:positionV relativeFrom="page">
              <wp:posOffset>4189487</wp:posOffset>
            </wp:positionV>
            <wp:extent cx="496519" cy="634517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519" cy="634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3239410</wp:posOffset>
            </wp:positionH>
            <wp:positionV relativeFrom="page">
              <wp:posOffset>3944054</wp:posOffset>
            </wp:positionV>
            <wp:extent cx="461466" cy="868629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1466" cy="868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17" w:lineRule="auto"/>
      </w:pPr>
    </w:p>
    <w:p>
      <w:pPr>
        <w:pStyle w:val="BodyText"/>
        <w:spacing w:line="317" w:lineRule="auto"/>
      </w:pPr>
    </w:p>
    <w:p>
      <w:pPr>
        <w:spacing w:before="75" w:line="203" w:lineRule="auto"/>
        <w:ind w:left="8707"/>
        <w:outlineLvl w:val="0"/>
        <w:rPr>
          <w:rFonts w:ascii="Gill Sans MT" w:eastAsia="Gill Sans MT" w:hAnsi="Gill Sans MT" w:cs="Gill Sans MT"/>
          <w:sz w:val="26"/>
          <w:szCs w:val="26"/>
        </w:rPr>
      </w:pPr>
      <w:r>
        <w:rPr>
          <w:rFonts w:ascii="Gill Sans MT" w:eastAsia="Gill Sans MT" w:hAnsi="Gill Sans MT" w:cs="Gill Sans MT"/>
          <w:color w:val="FFFFFF"/>
          <w:spacing w:val="9"/>
          <w:sz w:val="26"/>
          <w:szCs w:val="26"/>
        </w:rPr>
        <w:t>MSCI ESG Research LLC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line="434" w:lineRule="exact"/>
        <w:ind w:firstLine="957"/>
      </w:pPr>
      <w:r>
        <w:rPr>
          <w:position w:val="-8"/>
        </w:rPr>
        <w:drawing>
          <wp:inline distT="0" distB="0" distL="0" distR="0">
            <wp:extent cx="4954278" cy="275676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4278" cy="275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5" w:lineRule="auto"/>
      </w:pPr>
    </w:p>
    <w:p>
      <w:pPr>
        <w:pStyle w:val="BodyText"/>
        <w:spacing w:line="256" w:lineRule="auto"/>
      </w:pPr>
    </w:p>
    <w:p>
      <w:pPr>
        <w:spacing w:line="916" w:lineRule="exact"/>
        <w:ind w:firstLine="1919"/>
      </w:pPr>
      <w:r>
        <w:rPr>
          <w:position w:val="-18"/>
        </w:rPr>
        <w:drawing>
          <wp:inline distT="0" distB="0" distL="0" distR="0">
            <wp:extent cx="775404" cy="581939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5404" cy="58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09" w:lineRule="auto"/>
      </w:pPr>
    </w:p>
    <w:p>
      <w:pPr>
        <w:spacing w:line="918" w:lineRule="exact"/>
        <w:ind w:firstLine="2314"/>
      </w:pPr>
      <w:r>
        <w:rPr>
          <w:position w:val="-18"/>
        </w:rPr>
        <w:drawing>
          <wp:inline distT="0" distB="0" distL="0" distR="0">
            <wp:extent cx="2255392" cy="582891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55392" cy="58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6" w:lineRule="auto"/>
      </w:pPr>
    </w:p>
    <w:p>
      <w:pPr>
        <w:spacing w:line="1297" w:lineRule="exact"/>
        <w:ind w:firstLine="908"/>
      </w:pPr>
      <w:r>
        <w:rPr>
          <w:position w:val="-25"/>
        </w:rPr>
        <w:drawing>
          <wp:inline distT="0" distB="0" distL="0" distR="0">
            <wp:extent cx="973823" cy="823391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73823" cy="82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6" w:lineRule="auto"/>
      </w:pPr>
    </w:p>
    <w:p>
      <w:pPr>
        <w:pStyle w:val="BodyText"/>
        <w:spacing w:line="286" w:lineRule="auto"/>
      </w:pPr>
    </w:p>
    <w:p>
      <w:pPr>
        <w:pStyle w:val="BodyText"/>
        <w:spacing w:line="286" w:lineRule="auto"/>
        <w:sectPr>
          <w:footerReference w:type="default" r:id="rId21"/>
          <w:pgSz w:w="12240" w:h="15840"/>
          <w:pgMar w:top="0" w:right="0" w:bottom="1" w:left="0" w:header="0" w:footer="0" w:gutter="0"/>
          <w:cols w:space="708"/>
        </w:sectPr>
      </w:pPr>
    </w:p>
    <w:p>
      <w:pPr>
        <w:spacing w:line="7386" w:lineRule="exact"/>
      </w:pPr>
      <w:r>
        <w:rPr>
          <w:position w:val="-147"/>
        </w:rPr>
        <w:drawing>
          <wp:inline distT="0" distB="0" distL="0" distR="0">
            <wp:extent cx="7772400" cy="4689957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68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386" w:lineRule="exact"/>
        <w:sectPr>
          <w:footerReference w:type="default" r:id="rId23"/>
          <w:type w:val="nextPage"/>
          <w:pgSz w:w="12240" w:h="15840"/>
          <w:pgMar w:top="0" w:right="0" w:bottom="1" w:left="0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398" w:lineRule="exact"/>
      </w:pPr>
      <w:r>
        <w:drawing>
          <wp:anchor distT="0" distB="0" distL="0" distR="0"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2433103</wp:posOffset>
            </wp:positionV>
            <wp:extent cx="756005" cy="1920393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5" cy="1920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4566411</wp:posOffset>
            </wp:positionH>
            <wp:positionV relativeFrom="page">
              <wp:posOffset>8640002</wp:posOffset>
            </wp:positionV>
            <wp:extent cx="790688" cy="790676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90688" cy="790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113.45pt;height:28.25pt;margin-top:692.32pt;margin-left:428.53pt;mso-position-horizontal-relative:page;mso-position-vertical-relative:page;position:absolute;z-index:251675648" o:allowincell="f" filled="f" stroked="f">
            <o:lock v:ext="edit" aspectratio="f"/>
            <v:textbox inset="0,0,0,0">
              <w:txbxContent>
                <w:p>
                  <w:pPr>
                    <w:spacing w:before="19" w:line="203" w:lineRule="auto"/>
                    <w:ind w:left="20"/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</w:pPr>
                  <w:r>
                    <w:rPr>
                      <w:rFonts w:ascii="Gill Sans MT" w:eastAsia="Gill Sans MT" w:hAnsi="Gill Sans MT" w:cs="Gill Sans MT"/>
                      <w:b/>
                      <w:bCs/>
                      <w:color w:val="FFFFFF"/>
                      <w:spacing w:val="-4"/>
                      <w:sz w:val="22"/>
                      <w:szCs w:val="22"/>
                    </w:rPr>
                    <w:t>Laura Nishikawa</w:t>
                  </w:r>
                </w:p>
                <w:p>
                  <w:pPr>
                    <w:spacing w:before="17" w:line="291" w:lineRule="exact"/>
                    <w:ind w:left="26"/>
                    <w:rPr>
                      <w:rFonts w:ascii="Gill Sans MT" w:eastAsia="Gill Sans MT" w:hAnsi="Gill Sans MT" w:cs="Gill Sans MT"/>
                      <w:sz w:val="22"/>
                      <w:szCs w:val="22"/>
                    </w:rPr>
                  </w:pPr>
                  <w:r>
                    <w:rPr>
                      <w:rFonts w:ascii="Gill Sans MT" w:eastAsia="Gill Sans MT" w:hAnsi="Gill Sans MT" w:cs="Gill Sans MT"/>
                      <w:color w:val="FFFFFF"/>
                      <w:spacing w:val="9"/>
                      <w:position w:val="1"/>
                      <w:sz w:val="22"/>
                      <w:szCs w:val="22"/>
                    </w:rPr>
                    <w:t>Head of ESG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29"/>
                      <w:position w:val="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9"/>
                      <w:position w:val="1"/>
                      <w:sz w:val="22"/>
                      <w:szCs w:val="22"/>
                    </w:rPr>
                    <w:t>Research</w:t>
                  </w:r>
                </w:p>
              </w:txbxContent>
            </v:textbox>
          </v:shape>
        </w:pict>
      </w:r>
      <w:r>
        <w:rPr>
          <w:position w:val="-47"/>
        </w:rPr>
        <w:pict>
          <v:shape id="_x0000_i1027" type="#_x0000_t202" style="width:612pt;height:120pt;mso-position-horizontal-relative:char;mso-position-vertical-relative:line" filled="t" fillcolor="#00c3b4" stroked="f">
            <o:lock v:ext="edit" aspectratio="f"/>
            <v:textbox inset="0,0,0,0">
              <w:txbxContent>
                <w:p>
                  <w:pPr>
                    <w:spacing w:line="27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1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139" w:line="637" w:lineRule="exact"/>
                    <w:ind w:left="1424"/>
                    <w:outlineLvl w:val="0"/>
                    <w:rPr>
                      <w:rFonts w:ascii="Gill Sans MT" w:eastAsia="Gill Sans MT" w:hAnsi="Gill Sans MT" w:cs="Gill Sans MT"/>
                      <w:sz w:val="48"/>
                      <w:szCs w:val="48"/>
                    </w:rPr>
                  </w:pP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A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-20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welcome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-21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from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20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our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20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new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20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head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20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of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20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ESG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spacing w:val="20"/>
                      <w:position w:val="3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FFFFFF"/>
                      <w:position w:val="3"/>
                      <w:sz w:val="48"/>
                      <w:szCs w:val="48"/>
                    </w:rPr>
                    <w:t>research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85" w:lineRule="auto"/>
      </w:pPr>
    </w:p>
    <w:p>
      <w:pPr>
        <w:spacing w:before="64" w:line="269" w:lineRule="auto"/>
        <w:ind w:left="1423" w:right="1878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 xml:space="preserve">Welcome to the 2024 edition of MSCI ESG Research’s Sustainability and 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>Climate Trends to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>Watch (formerly known as E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SG Trends to Watch, see what we did there?).</w:t>
      </w:r>
    </w:p>
    <w:p>
      <w:pPr>
        <w:spacing w:before="157" w:line="286" w:lineRule="exact"/>
        <w:ind w:left="1418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Yes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,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in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 2023,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much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attention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has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been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devoted</w:t>
      </w:r>
      <w:r>
        <w:rPr>
          <w:rFonts w:ascii="Gill Sans MT" w:eastAsia="Gill Sans MT" w:hAnsi="Gill Sans MT" w:cs="Gill Sans MT"/>
          <w:color w:val="FFFFFF"/>
          <w:spacing w:val="-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to</w:t>
      </w:r>
      <w:r>
        <w:rPr>
          <w:rFonts w:ascii="Gill Sans MT" w:eastAsia="Gill Sans MT" w:hAnsi="Gill Sans MT" w:cs="Gill Sans MT"/>
          <w:color w:val="FFFFFF"/>
          <w:spacing w:val="-10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the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3"/>
          <w:sz w:val="22"/>
          <w:szCs w:val="22"/>
        </w:rPr>
        <w:t>controversy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3"/>
          <w:sz w:val="22"/>
          <w:szCs w:val="22"/>
        </w:rPr>
        <w:t>around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3"/>
          <w:sz w:val="22"/>
          <w:szCs w:val="22"/>
        </w:rPr>
        <w:t>ESG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3"/>
          <w:sz w:val="22"/>
          <w:szCs w:val="22"/>
        </w:rPr>
        <w:t>investing</w:t>
      </w:r>
      <w:r>
        <w:rPr>
          <w:rFonts w:ascii="Gill Sans MT" w:eastAsia="Gill Sans MT" w:hAnsi="Gill Sans MT" w:cs="Gill Sans MT"/>
          <w:color w:val="FFFFFF"/>
          <w:spacing w:val="1"/>
          <w:position w:val="3"/>
          <w:sz w:val="22"/>
          <w:szCs w:val="22"/>
        </w:rPr>
        <w:t xml:space="preserve">. </w:t>
      </w:r>
      <w:r>
        <w:rPr>
          <w:rFonts w:ascii="Gill Sans MT" w:eastAsia="Gill Sans MT" w:hAnsi="Gill Sans MT" w:cs="Gill Sans MT"/>
          <w:color w:val="FFFFFF"/>
          <w:position w:val="3"/>
          <w:sz w:val="22"/>
          <w:szCs w:val="22"/>
        </w:rPr>
        <w:t>While</w:t>
      </w:r>
    </w:p>
    <w:p>
      <w:pPr>
        <w:spacing w:line="280" w:lineRule="exact"/>
        <w:ind w:left="1432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5"/>
          <w:position w:val="3"/>
          <w:sz w:val="22"/>
          <w:szCs w:val="22"/>
        </w:rPr>
        <w:t>reports of ESG’s demise have been overstated, it i</w:t>
      </w:r>
      <w:r>
        <w:rPr>
          <w:rFonts w:ascii="Gill Sans MT" w:eastAsia="Gill Sans MT" w:hAnsi="Gill Sans MT" w:cs="Gill Sans MT"/>
          <w:color w:val="FFFFFF"/>
          <w:spacing w:val="4"/>
          <w:position w:val="3"/>
          <w:sz w:val="22"/>
          <w:szCs w:val="22"/>
        </w:rPr>
        <w:t>s fair</w:t>
      </w:r>
      <w:r>
        <w:rPr>
          <w:rFonts w:ascii="Gill Sans MT" w:eastAsia="Gill Sans MT" w:hAnsi="Gill Sans MT" w:cs="Gill Sans MT"/>
          <w:color w:val="FFFFFF"/>
          <w:spacing w:val="-11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4"/>
          <w:position w:val="3"/>
          <w:sz w:val="22"/>
          <w:szCs w:val="22"/>
        </w:rPr>
        <w:t>to say</w:t>
      </w:r>
      <w:r>
        <w:rPr>
          <w:rFonts w:ascii="Gill Sans MT" w:eastAsia="Gill Sans MT" w:hAnsi="Gill Sans MT" w:cs="Gill Sans MT"/>
          <w:color w:val="FFFFFF"/>
          <w:spacing w:val="-10"/>
          <w:position w:val="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4"/>
          <w:position w:val="3"/>
          <w:sz w:val="22"/>
          <w:szCs w:val="22"/>
        </w:rPr>
        <w:t>the industry is in a period of</w:t>
      </w:r>
    </w:p>
    <w:p>
      <w:pPr>
        <w:spacing w:line="263" w:lineRule="auto"/>
        <w:ind w:left="1423" w:right="1487" w:hanging="5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transition. Confusing</w:t>
      </w:r>
      <w:r>
        <w:rPr>
          <w:rFonts w:ascii="Gill Sans MT" w:eastAsia="Gill Sans MT" w:hAnsi="Gill Sans MT" w:cs="Gill Sans MT"/>
          <w:color w:val="FFFFFF"/>
          <w:spacing w:val="-10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terminology, definit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ions and labels have fueled challenges</w:t>
      </w:r>
      <w:r>
        <w:rPr>
          <w:rFonts w:ascii="Gill Sans MT" w:eastAsia="Gill Sans MT" w:hAnsi="Gill Sans MT" w:cs="Gill Sans MT"/>
          <w:color w:val="FFFFFF"/>
          <w:spacing w:val="-11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to ESG’s credibility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from both skeptics and idealists al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ike.</w:t>
      </w:r>
      <w:r>
        <w:rPr>
          <w:rFonts w:ascii="Gill Sans MT" w:eastAsia="Gill Sans MT" w:hAnsi="Gill Sans MT" w:cs="Gill Sans MT"/>
          <w:color w:val="FFFFFF"/>
          <w:spacing w:val="-8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A positive outcome of</w:t>
      </w:r>
      <w:r>
        <w:rPr>
          <w:rFonts w:ascii="Gill Sans MT" w:eastAsia="Gill Sans MT" w:hAnsi="Gill Sans MT" w:cs="Gill Sans MT"/>
          <w:color w:val="FFFFFF"/>
          <w:spacing w:val="-11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the current backlash may be</w:t>
      </w:r>
      <w:r>
        <w:rPr>
          <w:rFonts w:ascii="Gill Sans MT" w:eastAsia="Gill Sans MT" w:hAnsi="Gill Sans MT" w:cs="Gill Sans MT"/>
          <w:color w:val="FFFFFF"/>
          <w:spacing w:val="-10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that</w:t>
      </w:r>
    </w:p>
    <w:p>
      <w:pPr>
        <w:spacing w:line="286" w:lineRule="exact"/>
        <w:ind w:left="1419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position w:val="4"/>
          <w:sz w:val="22"/>
          <w:szCs w:val="22"/>
        </w:rPr>
        <w:t>years</w:t>
      </w:r>
      <w:r>
        <w:rPr>
          <w:rFonts w:ascii="Gill Sans MT" w:eastAsia="Gill Sans MT" w:hAnsi="Gill Sans MT" w:cs="Gill Sans MT"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4"/>
          <w:sz w:val="22"/>
          <w:szCs w:val="22"/>
        </w:rPr>
        <w:t>of</w:t>
      </w:r>
      <w:r>
        <w:rPr>
          <w:rFonts w:ascii="Gill Sans MT" w:eastAsia="Gill Sans MT" w:hAnsi="Gill Sans MT" w:cs="Gill Sans MT"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4"/>
          <w:sz w:val="22"/>
          <w:szCs w:val="22"/>
        </w:rPr>
        <w:t>inconsistency</w:t>
      </w:r>
      <w:r>
        <w:rPr>
          <w:rFonts w:ascii="Gill Sans MT" w:eastAsia="Gill Sans MT" w:hAnsi="Gill Sans MT" w:cs="Gill Sans MT"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4"/>
          <w:sz w:val="22"/>
          <w:szCs w:val="22"/>
        </w:rPr>
        <w:t>finally</w:t>
      </w:r>
      <w:r>
        <w:rPr>
          <w:rFonts w:ascii="Gill Sans MT" w:eastAsia="Gill Sans MT" w:hAnsi="Gill Sans MT" w:cs="Gill Sans MT"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4"/>
          <w:sz w:val="22"/>
          <w:szCs w:val="22"/>
        </w:rPr>
        <w:t>give</w:t>
      </w:r>
      <w:r>
        <w:rPr>
          <w:rFonts w:ascii="Gill Sans MT" w:eastAsia="Gill Sans MT" w:hAnsi="Gill Sans MT" w:cs="Gill Sans MT"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4"/>
          <w:sz w:val="22"/>
          <w:szCs w:val="22"/>
        </w:rPr>
        <w:t>way</w:t>
      </w:r>
      <w:r>
        <w:rPr>
          <w:rFonts w:ascii="Gill Sans MT" w:eastAsia="Gill Sans MT" w:hAnsi="Gill Sans MT" w:cs="Gill Sans MT"/>
          <w:color w:val="FFFFFF"/>
          <w:spacing w:val="-3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position w:val="4"/>
          <w:sz w:val="22"/>
          <w:szCs w:val="22"/>
        </w:rPr>
        <w:t>to</w:t>
      </w:r>
      <w:r>
        <w:rPr>
          <w:rFonts w:ascii="Gill Sans MT" w:eastAsia="Gill Sans MT" w:hAnsi="Gill Sans MT" w:cs="Gill Sans MT"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4"/>
          <w:sz w:val="22"/>
          <w:szCs w:val="22"/>
        </w:rPr>
        <w:t>greater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4"/>
          <w:sz w:val="22"/>
          <w:szCs w:val="22"/>
        </w:rPr>
        <w:t>clarity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4"/>
          <w:sz w:val="22"/>
          <w:szCs w:val="22"/>
        </w:rPr>
        <w:t>around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4"/>
          <w:sz w:val="22"/>
          <w:szCs w:val="22"/>
        </w:rPr>
        <w:t>language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4"/>
          <w:sz w:val="22"/>
          <w:szCs w:val="22"/>
        </w:rPr>
        <w:t xml:space="preserve">, </w:t>
      </w:r>
      <w:r>
        <w:rPr>
          <w:rFonts w:ascii="Gill Sans MT" w:eastAsia="Gill Sans MT" w:hAnsi="Gill Sans MT" w:cs="Gill Sans MT"/>
          <w:b/>
          <w:bCs/>
          <w:color w:val="FFFFFF"/>
          <w:position w:val="4"/>
          <w:sz w:val="22"/>
          <w:szCs w:val="22"/>
        </w:rPr>
        <w:t>goals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4"/>
          <w:sz w:val="22"/>
          <w:szCs w:val="22"/>
        </w:rPr>
        <w:t>and</w:t>
      </w:r>
      <w:r>
        <w:rPr>
          <w:rFonts w:ascii="Gill Sans MT" w:eastAsia="Gill Sans MT" w:hAnsi="Gill Sans MT" w:cs="Gill Sans MT"/>
          <w:b/>
          <w:bCs/>
          <w:color w:val="FFFFFF"/>
          <w:spacing w:val="1"/>
          <w:position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position w:val="4"/>
          <w:sz w:val="22"/>
          <w:szCs w:val="22"/>
        </w:rPr>
        <w:t>intentions</w:t>
      </w:r>
      <w:r>
        <w:rPr>
          <w:rFonts w:ascii="Gill Sans MT" w:eastAsia="Gill Sans MT" w:hAnsi="Gill Sans MT" w:cs="Gill Sans MT"/>
          <w:color w:val="FFFFFF"/>
          <w:spacing w:val="1"/>
          <w:position w:val="4"/>
          <w:sz w:val="22"/>
          <w:szCs w:val="22"/>
        </w:rPr>
        <w:t>.</w:t>
      </w:r>
    </w:p>
    <w:p>
      <w:pPr>
        <w:spacing w:before="158" w:line="286" w:lineRule="exact"/>
        <w:ind w:left="1425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9"/>
          <w:position w:val="3"/>
          <w:sz w:val="22"/>
          <w:szCs w:val="22"/>
        </w:rPr>
        <w:t>Setting abbreviations aside, it h</w:t>
      </w:r>
      <w:r>
        <w:rPr>
          <w:rFonts w:ascii="Gill Sans MT" w:eastAsia="Gill Sans MT" w:hAnsi="Gill Sans MT" w:cs="Gill Sans MT"/>
          <w:color w:val="FFFFFF"/>
          <w:spacing w:val="8"/>
          <w:position w:val="3"/>
          <w:sz w:val="22"/>
          <w:szCs w:val="22"/>
        </w:rPr>
        <w:t xml:space="preserve">as become clear over the last decade that </w:t>
      </w:r>
      <w:r>
        <w:rPr>
          <w:rFonts w:ascii="Gill Sans MT" w:eastAsia="Gill Sans MT" w:hAnsi="Gill Sans MT" w:cs="Gill Sans MT"/>
          <w:b/>
          <w:bCs/>
          <w:color w:val="FFFFFF"/>
          <w:spacing w:val="8"/>
          <w:position w:val="3"/>
          <w:sz w:val="22"/>
          <w:szCs w:val="22"/>
        </w:rPr>
        <w:t>environmental,</w:t>
      </w:r>
    </w:p>
    <w:p>
      <w:pPr>
        <w:spacing w:before="4" w:line="264" w:lineRule="auto"/>
        <w:ind w:left="1418" w:right="1552" w:firstLine="2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b/>
          <w:bCs/>
          <w:color w:val="FFFFFF"/>
          <w:spacing w:val="5"/>
          <w:sz w:val="22"/>
          <w:szCs w:val="22"/>
        </w:rPr>
        <w:t xml:space="preserve">social and governance risks </w:t>
      </w:r>
      <w:hyperlink r:id="rId26" w:history="1">
        <w:r>
          <w:rPr>
            <w:rFonts w:ascii="Gill Sans MT" w:eastAsia="Gill Sans MT" w:hAnsi="Gill Sans MT" w:cs="Gill Sans MT"/>
            <w:b/>
            <w:bCs/>
            <w:color w:val="5587DA"/>
            <w:spacing w:val="5"/>
            <w:sz w:val="22"/>
            <w:szCs w:val="22"/>
          </w:rPr>
          <w:t>are financial risks</w:t>
        </w:r>
      </w:hyperlink>
      <w:r>
        <w:rPr>
          <w:rFonts w:ascii="Gill Sans MT" w:eastAsia="Gill Sans MT" w:hAnsi="Gill Sans MT" w:cs="Gill Sans MT"/>
          <w:color w:val="FFFFFF"/>
          <w:spacing w:val="5"/>
          <w:sz w:val="22"/>
          <w:szCs w:val="22"/>
        </w:rPr>
        <w:t>. What does that</w:t>
      </w:r>
      <w:r>
        <w:rPr>
          <w:rFonts w:ascii="Gill Sans MT" w:eastAsia="Gill Sans MT" w:hAnsi="Gill Sans MT" w:cs="Gill Sans MT"/>
          <w:color w:val="FFFFFF"/>
          <w:spacing w:val="4"/>
          <w:sz w:val="22"/>
          <w:szCs w:val="22"/>
        </w:rPr>
        <w:t xml:space="preserve"> look like for the year ahead? 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Well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, 2023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is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virtually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certain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to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go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down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as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the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z w:val="22"/>
          <w:szCs w:val="22"/>
        </w:rPr>
        <w:t>hottest</w:t>
      </w:r>
      <w:r>
        <w:rPr>
          <w:rFonts w:ascii="Gill Sans MT" w:eastAsia="Gill Sans MT" w:hAnsi="Gill Sans MT" w:cs="Gill Sans MT"/>
          <w:b/>
          <w:bCs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z w:val="22"/>
          <w:szCs w:val="22"/>
        </w:rPr>
        <w:t>year</w:t>
      </w:r>
      <w:r>
        <w:rPr>
          <w:rFonts w:ascii="Gill Sans MT" w:eastAsia="Gill Sans MT" w:hAnsi="Gill Sans MT" w:cs="Gill Sans MT"/>
          <w:b/>
          <w:bCs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z w:val="22"/>
          <w:szCs w:val="22"/>
        </w:rPr>
        <w:t>on</w:t>
      </w:r>
      <w:r>
        <w:rPr>
          <w:rFonts w:ascii="Gill Sans MT" w:eastAsia="Gill Sans MT" w:hAnsi="Gill Sans MT" w:cs="Gill Sans MT"/>
          <w:b/>
          <w:bCs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z w:val="22"/>
          <w:szCs w:val="22"/>
        </w:rPr>
        <w:t>record</w:t>
      </w:r>
      <w:r>
        <w:rPr>
          <w:rFonts w:ascii="Gill Sans MT" w:eastAsia="Gill Sans MT" w:hAnsi="Gill Sans MT" w:cs="Gill Sans MT"/>
          <w:b/>
          <w:bCs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>(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so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far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), 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>underscoring</w:t>
      </w:r>
      <w:r>
        <w:rPr>
          <w:rFonts w:ascii="Gill Sans MT" w:eastAsia="Gill Sans MT" w:hAnsi="Gill Sans MT" w:cs="Gill Sans MT"/>
          <w:color w:val="FFFFFF"/>
          <w:spacing w:val="19"/>
          <w:sz w:val="22"/>
          <w:szCs w:val="22"/>
        </w:rPr>
        <w:t xml:space="preserve">  </w:t>
      </w:r>
      <w:r>
        <w:rPr>
          <w:rFonts w:ascii="Gill Sans MT" w:eastAsia="Gill Sans MT" w:hAnsi="Gill Sans MT" w:cs="Gill Sans MT"/>
          <w:color w:val="FFFFFF"/>
          <w:spacing w:val="12"/>
          <w:sz w:val="22"/>
          <w:szCs w:val="22"/>
        </w:rPr>
        <w:t>the immediate and tangible challenges posed by climate change for households,</w:t>
      </w:r>
      <w:r>
        <w:rPr>
          <w:rFonts w:ascii="Gill Sans MT" w:eastAsia="Gill Sans MT" w:hAnsi="Gill Sans MT" w:cs="Gill Sans MT"/>
          <w:color w:val="FFFFFF"/>
          <w:spacing w:val="11"/>
          <w:sz w:val="22"/>
          <w:szCs w:val="22"/>
        </w:rPr>
        <w:t xml:space="preserve"> workers and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economies — with risks likely to o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nly grow over time.</w:t>
      </w:r>
    </w:p>
    <w:p>
      <w:pPr>
        <w:spacing w:before="158" w:line="286" w:lineRule="exact"/>
        <w:ind w:left="1422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7"/>
          <w:position w:val="4"/>
          <w:sz w:val="22"/>
          <w:szCs w:val="22"/>
        </w:rPr>
        <w:t xml:space="preserve">The </w:t>
      </w:r>
      <w:r>
        <w:rPr>
          <w:rFonts w:ascii="Gill Sans MT" w:eastAsia="Gill Sans MT" w:hAnsi="Gill Sans MT" w:cs="Gill Sans MT"/>
          <w:b/>
          <w:bCs/>
          <w:color w:val="FFFFFF"/>
          <w:spacing w:val="7"/>
          <w:position w:val="4"/>
          <w:sz w:val="22"/>
          <w:szCs w:val="22"/>
        </w:rPr>
        <w:t xml:space="preserve">widespread adoption of AI </w:t>
      </w:r>
      <w:r>
        <w:rPr>
          <w:rFonts w:ascii="Gill Sans MT" w:eastAsia="Gill Sans MT" w:hAnsi="Gill Sans MT" w:cs="Gill Sans MT"/>
          <w:color w:val="FFFFFF"/>
          <w:spacing w:val="7"/>
          <w:position w:val="4"/>
          <w:sz w:val="22"/>
          <w:szCs w:val="22"/>
        </w:rPr>
        <w:t>is reshaping our wo</w:t>
      </w:r>
      <w:r>
        <w:rPr>
          <w:rFonts w:ascii="Gill Sans MT" w:eastAsia="Gill Sans MT" w:hAnsi="Gill Sans MT" w:cs="Gill Sans MT"/>
          <w:color w:val="FFFFFF"/>
          <w:spacing w:val="6"/>
          <w:position w:val="4"/>
          <w:sz w:val="22"/>
          <w:szCs w:val="22"/>
        </w:rPr>
        <w:t>rk landscape and transforming how</w:t>
      </w:r>
    </w:p>
    <w:p>
      <w:pPr>
        <w:spacing w:before="4" w:line="264" w:lineRule="auto"/>
        <w:ind w:left="1422" w:right="1432" w:firstLine="4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>companies deliver value. Iss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 xml:space="preserve">ues like </w:t>
      </w:r>
      <w:r>
        <w:rPr>
          <w:rFonts w:ascii="Gill Sans MT" w:eastAsia="Gill Sans MT" w:hAnsi="Gill Sans MT" w:cs="Gill Sans MT"/>
          <w:b/>
          <w:bCs/>
          <w:color w:val="FFFFFF"/>
          <w:spacing w:val="7"/>
          <w:sz w:val="22"/>
          <w:szCs w:val="22"/>
        </w:rPr>
        <w:t xml:space="preserve">forced labor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 xml:space="preserve">and </w:t>
      </w:r>
      <w:r>
        <w:rPr>
          <w:rFonts w:ascii="Gill Sans MT" w:eastAsia="Gill Sans MT" w:hAnsi="Gill Sans MT" w:cs="Gill Sans MT"/>
          <w:b/>
          <w:bCs/>
          <w:color w:val="FFFFFF"/>
          <w:spacing w:val="7"/>
          <w:sz w:val="22"/>
          <w:szCs w:val="22"/>
        </w:rPr>
        <w:t>deforestation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, once relegated to ethical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  </w:t>
      </w:r>
      <w:r>
        <w:rPr>
          <w:rFonts w:ascii="Gill Sans MT" w:eastAsia="Gill Sans MT" w:hAnsi="Gill Sans MT" w:cs="Gill Sans MT"/>
          <w:color w:val="FFFFFF"/>
          <w:spacing w:val="11"/>
          <w:sz w:val="22"/>
          <w:szCs w:val="22"/>
        </w:rPr>
        <w:t>considerations, are suddenly turning up as regulatory risks with</w:t>
      </w:r>
      <w:r>
        <w:rPr>
          <w:rFonts w:ascii="Gill Sans MT" w:eastAsia="Gill Sans MT" w:hAnsi="Gill Sans MT" w:cs="Gill Sans MT"/>
          <w:color w:val="FFFFFF"/>
          <w:spacing w:val="10"/>
          <w:sz w:val="22"/>
          <w:szCs w:val="22"/>
        </w:rPr>
        <w:t xml:space="preserve"> serious financial implications.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 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 xml:space="preserve">When we add inflation and geopolitical instability to the mix, it becomes crucial to ask </w:t>
      </w:r>
      <w:r>
        <w:rPr>
          <w:rFonts w:ascii="Gill Sans MT" w:eastAsia="Gill Sans MT" w:hAnsi="Gill Sans MT" w:cs="Gill Sans MT"/>
          <w:b/>
          <w:bCs/>
          <w:color w:val="FFFFFF"/>
          <w:spacing w:val="8"/>
          <w:sz w:val="22"/>
          <w:szCs w:val="22"/>
        </w:rPr>
        <w:t>whether</w:t>
      </w:r>
      <w:r>
        <w:rPr>
          <w:rFonts w:ascii="Gill Sans MT" w:eastAsia="Gill Sans MT" w:hAnsi="Gill Sans MT" w:cs="Gill Sans MT"/>
          <w:b/>
          <w:bCs/>
          <w:color w:val="FFFFFF"/>
          <w:spacing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pacing w:val="-3"/>
          <w:sz w:val="22"/>
          <w:szCs w:val="22"/>
        </w:rPr>
        <w:t xml:space="preserve">corporate directors are up to the </w:t>
      </w:r>
      <w:r>
        <w:rPr>
          <w:rFonts w:ascii="Gill Sans MT" w:eastAsia="Gill Sans MT" w:hAnsi="Gill Sans MT" w:cs="Gill Sans MT"/>
          <w:b/>
          <w:bCs/>
          <w:color w:val="FFFFFF"/>
          <w:spacing w:val="-4"/>
          <w:sz w:val="22"/>
          <w:szCs w:val="22"/>
        </w:rPr>
        <w:t>task</w:t>
      </w:r>
      <w:r>
        <w:rPr>
          <w:rFonts w:ascii="Gill Sans MT" w:eastAsia="Gill Sans MT" w:hAnsi="Gill Sans MT" w:cs="Gill Sans MT"/>
          <w:color w:val="FFFFFF"/>
          <w:spacing w:val="-4"/>
          <w:sz w:val="22"/>
          <w:szCs w:val="22"/>
        </w:rPr>
        <w:t>.</w:t>
      </w:r>
    </w:p>
    <w:p>
      <w:pPr>
        <w:spacing w:before="156" w:line="266" w:lineRule="auto"/>
        <w:ind w:left="1426" w:right="1610" w:hanging="6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Amid the challenges, there are silver linings. The low-carbon energy transition could prese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nt a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  </w:t>
      </w:r>
      <w:r>
        <w:rPr>
          <w:rFonts w:ascii="Gill Sans MT" w:eastAsia="Gill Sans MT" w:hAnsi="Gill Sans MT" w:cs="Gill Sans MT"/>
          <w:color w:val="FFFFFF"/>
          <w:spacing w:val="5"/>
          <w:sz w:val="22"/>
          <w:szCs w:val="22"/>
        </w:rPr>
        <w:t xml:space="preserve">hefty investment opportunity. Coupled with an expansion in primary investment, </w:t>
      </w:r>
      <w:r>
        <w:rPr>
          <w:rFonts w:ascii="Gill Sans MT" w:eastAsia="Gill Sans MT" w:hAnsi="Gill Sans MT" w:cs="Gill Sans MT"/>
          <w:b/>
          <w:bCs/>
          <w:color w:val="FFFFFF"/>
          <w:spacing w:val="5"/>
          <w:sz w:val="22"/>
          <w:szCs w:val="22"/>
        </w:rPr>
        <w:t>private capital</w:t>
      </w:r>
      <w:r>
        <w:rPr>
          <w:rFonts w:ascii="Gill Sans MT" w:eastAsia="Gill Sans MT" w:hAnsi="Gill Sans MT" w:cs="Gill Sans MT"/>
          <w:b/>
          <w:bCs/>
          <w:color w:val="FFFFFF"/>
          <w:spacing w:val="2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pacing w:val="-1"/>
          <w:sz w:val="22"/>
          <w:szCs w:val="22"/>
        </w:rPr>
        <w:t>is poised to play an outsized role in climate finance</w:t>
      </w:r>
      <w:r>
        <w:rPr>
          <w:rFonts w:ascii="Gill Sans MT" w:eastAsia="Gill Sans MT" w:hAnsi="Gill Sans MT" w:cs="Gill Sans MT"/>
          <w:color w:val="FFFFFF"/>
          <w:spacing w:val="-1"/>
          <w:sz w:val="22"/>
          <w:szCs w:val="22"/>
        </w:rPr>
        <w:t>. Beyond clim</w:t>
      </w:r>
      <w:r>
        <w:rPr>
          <w:rFonts w:ascii="Gill Sans MT" w:eastAsia="Gill Sans MT" w:hAnsi="Gill Sans MT" w:cs="Gill Sans MT"/>
          <w:color w:val="FFFFFF"/>
          <w:spacing w:val="-2"/>
          <w:sz w:val="22"/>
          <w:szCs w:val="22"/>
        </w:rPr>
        <w:t xml:space="preserve">ate, </w:t>
      </w:r>
      <w:r>
        <w:rPr>
          <w:rFonts w:ascii="Gill Sans MT" w:eastAsia="Gill Sans MT" w:hAnsi="Gill Sans MT" w:cs="Gill Sans MT"/>
          <w:b/>
          <w:bCs/>
          <w:color w:val="FFFFFF"/>
          <w:spacing w:val="-2"/>
          <w:sz w:val="22"/>
          <w:szCs w:val="22"/>
        </w:rPr>
        <w:t xml:space="preserve">nature and biodiversity  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 xml:space="preserve">have emerged as priority areas to tackle, with sustainability-oriented investors asking how to   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minimize harm to ecosystems or how to contribute positively to nature-based solutions.</w:t>
      </w:r>
    </w:p>
    <w:p>
      <w:pPr>
        <w:spacing w:before="159" w:line="266" w:lineRule="auto"/>
        <w:ind w:left="1426" w:right="1649" w:hanging="6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11"/>
          <w:sz w:val="22"/>
          <w:szCs w:val="22"/>
        </w:rPr>
        <w:t>As sustainable investment matures, regulator</w:t>
      </w:r>
      <w:r>
        <w:rPr>
          <w:rFonts w:ascii="Gill Sans MT" w:eastAsia="Gill Sans MT" w:hAnsi="Gill Sans MT" w:cs="Gill Sans MT"/>
          <w:color w:val="FFFFFF"/>
          <w:spacing w:val="10"/>
          <w:sz w:val="22"/>
          <w:szCs w:val="22"/>
        </w:rPr>
        <w:t>s around the world are taking steps to enhance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clarity for the end investor</w:t>
      </w:r>
      <w:r>
        <w:rPr>
          <w:rFonts w:ascii="Gill Sans MT" w:eastAsia="Gill Sans MT" w:hAnsi="Gill Sans MT" w:cs="Gill Sans MT"/>
          <w:color w:val="FFFFFF"/>
          <w:spacing w:val="5"/>
          <w:sz w:val="22"/>
          <w:szCs w:val="22"/>
        </w:rPr>
        <w:t xml:space="preserve">. In the European Union, the initial round of </w:t>
      </w:r>
      <w:r>
        <w:rPr>
          <w:rFonts w:ascii="Gill Sans MT" w:eastAsia="Gill Sans MT" w:hAnsi="Gill Sans MT" w:cs="Gill Sans MT"/>
          <w:b/>
          <w:bCs/>
          <w:color w:val="FFFFFF"/>
          <w:spacing w:val="5"/>
          <w:sz w:val="22"/>
          <w:szCs w:val="22"/>
        </w:rPr>
        <w:t>Sustainable</w:t>
      </w:r>
      <w:r>
        <w:rPr>
          <w:rFonts w:ascii="Gill Sans MT" w:eastAsia="Gill Sans MT" w:hAnsi="Gill Sans MT" w:cs="Gill Sans MT"/>
          <w:b/>
          <w:bCs/>
          <w:color w:val="FFFFFF"/>
          <w:spacing w:val="9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pacing w:val="5"/>
          <w:sz w:val="22"/>
          <w:szCs w:val="22"/>
        </w:rPr>
        <w:t>Finance</w:t>
      </w:r>
    </w:p>
    <w:p>
      <w:pPr>
        <w:spacing w:before="2" w:line="263" w:lineRule="auto"/>
        <w:ind w:left="1418" w:right="1806" w:firstLine="11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"/>
          <w:sz w:val="22"/>
          <w:szCs w:val="22"/>
        </w:rPr>
        <w:t>Disclosure Regulation (SFDR) reporting brought a steep learning</w:t>
      </w:r>
      <w:r>
        <w:rPr>
          <w:rFonts w:ascii="Gill Sans MT" w:eastAsia="Gill Sans MT" w:hAnsi="Gill Sans MT" w:cs="Gill Sans MT"/>
          <w:b/>
          <w:bCs/>
          <w:color w:val="FFFFFF"/>
          <w:spacing w:val="4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pacing w:val="-1"/>
          <w:sz w:val="22"/>
          <w:szCs w:val="22"/>
        </w:rPr>
        <w:t>curve</w:t>
      </w:r>
      <w:r>
        <w:rPr>
          <w:rFonts w:ascii="Gill Sans MT" w:eastAsia="Gill Sans MT" w:hAnsi="Gill Sans MT" w:cs="Gill Sans MT"/>
          <w:color w:val="FFFFFF"/>
          <w:spacing w:val="-1"/>
          <w:sz w:val="22"/>
          <w:szCs w:val="22"/>
        </w:rPr>
        <w:t>,</w:t>
      </w:r>
      <w:r>
        <w:rPr>
          <w:rFonts w:ascii="Gill Sans MT" w:eastAsia="Gill Sans MT" w:hAnsi="Gill Sans MT" w:cs="Gill Sans MT"/>
          <w:color w:val="FFFFFF"/>
          <w:spacing w:val="2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-1"/>
          <w:sz w:val="22"/>
          <w:szCs w:val="22"/>
        </w:rPr>
        <w:t>while</w:t>
      </w:r>
      <w:r>
        <w:rPr>
          <w:rFonts w:ascii="Gill Sans MT" w:eastAsia="Gill Sans MT" w:hAnsi="Gill Sans MT" w:cs="Gill Sans MT"/>
          <w:color w:val="FFFFFF"/>
          <w:spacing w:val="13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-1"/>
          <w:sz w:val="22"/>
          <w:szCs w:val="22"/>
        </w:rPr>
        <w:t>in the</w:t>
      </w:r>
      <w:r>
        <w:rPr>
          <w:rFonts w:ascii="Gill Sans MT" w:eastAsia="Gill Sans MT" w:hAnsi="Gill Sans MT" w:cs="Gill Sans MT"/>
          <w:color w:val="FFFFFF"/>
          <w:spacing w:val="12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-2"/>
          <w:sz w:val="22"/>
          <w:szCs w:val="22"/>
        </w:rPr>
        <w:t xml:space="preserve">U.S.,   </w:t>
      </w:r>
      <w:r>
        <w:rPr>
          <w:rFonts w:ascii="Gill Sans MT" w:eastAsia="Gill Sans MT" w:hAnsi="Gill Sans MT" w:cs="Gill Sans MT"/>
          <w:color w:val="FFFFFF"/>
          <w:spacing w:val="10"/>
          <w:sz w:val="22"/>
          <w:szCs w:val="22"/>
        </w:rPr>
        <w:t>the Securities and Exchange Commission’s “fund names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 xml:space="preserve">” rule seeks to provide clarity in a   </w:t>
      </w:r>
      <w:r>
        <w:rPr>
          <w:rFonts w:ascii="Gill Sans MT" w:eastAsia="Gill Sans MT" w:hAnsi="Gill Sans MT" w:cs="Gill Sans MT"/>
          <w:color w:val="FFFFFF"/>
          <w:spacing w:val="10"/>
          <w:sz w:val="22"/>
          <w:szCs w:val="22"/>
        </w:rPr>
        <w:t xml:space="preserve">less prescriptive way. For many of us, 2023 was spent doing the hard work 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>of tracking and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 </w:t>
      </w:r>
      <w:r>
        <w:rPr>
          <w:rFonts w:ascii="Gill Sans MT" w:eastAsia="Gill Sans MT" w:hAnsi="Gill Sans MT" w:cs="Gill Sans MT"/>
          <w:color w:val="FFFFFF"/>
          <w:spacing w:val="10"/>
          <w:sz w:val="22"/>
          <w:szCs w:val="22"/>
        </w:rPr>
        <w:t>complying with evolvin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>g regulations. But as the dust settles, we expect innovation to return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 xml:space="preserve">in 2024, informed by a clearer 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 xml:space="preserve">articulation of investment objectives and </w:t>
      </w:r>
      <w:r>
        <w:rPr>
          <w:rFonts w:ascii="Gill Sans MT" w:eastAsia="Gill Sans MT" w:hAnsi="Gill Sans MT" w:cs="Gill Sans MT"/>
          <w:b/>
          <w:bCs/>
          <w:color w:val="FFFFFF"/>
          <w:spacing w:val="8"/>
          <w:sz w:val="22"/>
          <w:szCs w:val="22"/>
        </w:rPr>
        <w:t>higher-quality</w:t>
      </w:r>
    </w:p>
    <w:p>
      <w:pPr>
        <w:spacing w:line="286" w:lineRule="exact"/>
        <w:ind w:left="1422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b/>
          <w:bCs/>
          <w:color w:val="FFFFFF"/>
          <w:spacing w:val="10"/>
          <w:position w:val="3"/>
          <w:sz w:val="22"/>
          <w:szCs w:val="22"/>
        </w:rPr>
        <w:t xml:space="preserve">disclosures </w:t>
      </w:r>
      <w:r>
        <w:rPr>
          <w:rFonts w:ascii="Gill Sans MT" w:eastAsia="Gill Sans MT" w:hAnsi="Gill Sans MT" w:cs="Gill Sans MT"/>
          <w:color w:val="FFFFFF"/>
          <w:spacing w:val="10"/>
          <w:position w:val="3"/>
          <w:sz w:val="22"/>
          <w:szCs w:val="22"/>
        </w:rPr>
        <w:t>from investors and com</w:t>
      </w:r>
      <w:r>
        <w:rPr>
          <w:rFonts w:ascii="Gill Sans MT" w:eastAsia="Gill Sans MT" w:hAnsi="Gill Sans MT" w:cs="Gill Sans MT"/>
          <w:color w:val="FFFFFF"/>
          <w:spacing w:val="9"/>
          <w:position w:val="3"/>
          <w:sz w:val="22"/>
          <w:szCs w:val="22"/>
        </w:rPr>
        <w:t>panies alike.</w:t>
      </w:r>
    </w:p>
    <w:p>
      <w:pPr>
        <w:spacing w:before="159" w:line="266" w:lineRule="auto"/>
        <w:ind w:left="1423" w:right="1430" w:hanging="3"/>
        <w:rPr>
          <w:rFonts w:ascii="Gill Sans MT" w:eastAsia="Gill Sans MT" w:hAnsi="Gill Sans MT" w:cs="Gill Sans MT"/>
          <w:sz w:val="22"/>
          <w:szCs w:val="22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6240894</wp:posOffset>
            </wp:positionH>
            <wp:positionV relativeFrom="paragraph">
              <wp:posOffset>370458</wp:posOffset>
            </wp:positionV>
            <wp:extent cx="1531505" cy="2059198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31505" cy="2059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eastAsia="Gill Sans MT" w:hAnsi="Gill Sans MT" w:cs="Gill Sans MT"/>
          <w:color w:val="FFFFFF"/>
          <w:spacing w:val="11"/>
          <w:sz w:val="22"/>
          <w:szCs w:val="22"/>
        </w:rPr>
        <w:t>As you dig into the trends on the follo</w:t>
      </w:r>
      <w:r>
        <w:rPr>
          <w:rFonts w:ascii="Gill Sans MT" w:eastAsia="Gill Sans MT" w:hAnsi="Gill Sans MT" w:cs="Gill Sans MT"/>
          <w:color w:val="FFFFFF"/>
          <w:spacing w:val="10"/>
          <w:sz w:val="22"/>
          <w:szCs w:val="22"/>
        </w:rPr>
        <w:t>wing pages, you’ll find questions and thoughtful analyses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>from our global research team. We’re especially pleased to include c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>ontributions from our</w:t>
      </w:r>
    </w:p>
    <w:p>
      <w:pPr>
        <w:spacing w:line="280" w:lineRule="exact"/>
        <w:ind w:left="1432"/>
        <w:rPr>
          <w:rFonts w:ascii="Gill Sans MT" w:eastAsia="Gill Sans MT" w:hAnsi="Gill Sans MT" w:cs="Gill Sans MT"/>
          <w:sz w:val="22"/>
          <w:szCs w:val="22"/>
        </w:rPr>
        <w:sectPr>
          <w:headerReference w:type="default" r:id="rId28"/>
          <w:footerReference w:type="default" r:id="rId29"/>
          <w:pgSz w:w="12240" w:h="15840"/>
          <w:pgMar w:top="1" w:right="0" w:bottom="400" w:left="0" w:header="0" w:footer="0" w:gutter="0"/>
          <w:pgNumType w:start="3"/>
          <w:cols w:space="708"/>
        </w:sectPr>
      </w:pPr>
      <w:r>
        <w:rPr>
          <w:rFonts w:ascii="Gill Sans MT" w:eastAsia="Gill Sans MT" w:hAnsi="Gill Sans MT" w:cs="Gill Sans MT"/>
          <w:color w:val="FFFFFF"/>
          <w:spacing w:val="10"/>
          <w:position w:val="3"/>
          <w:sz w:val="22"/>
          <w:szCs w:val="22"/>
        </w:rPr>
        <w:t xml:space="preserve">newest colleagues in </w:t>
      </w:r>
      <w:r>
        <w:rPr>
          <w:rFonts w:ascii="Gill Sans MT" w:eastAsia="Gill Sans MT" w:hAnsi="Gill Sans MT" w:cs="Gill Sans MT"/>
          <w:color w:val="5587DA"/>
          <w:spacing w:val="10"/>
          <w:position w:val="3"/>
          <w:sz w:val="22"/>
          <w:szCs w:val="22"/>
        </w:rPr>
        <w:t xml:space="preserve">MSCI Private Capital Solutions </w:t>
      </w:r>
      <w:r>
        <w:rPr>
          <w:rFonts w:ascii="Gill Sans MT" w:eastAsia="Gill Sans MT" w:hAnsi="Gill Sans MT" w:cs="Gill Sans MT"/>
          <w:color w:val="FFFFFF"/>
          <w:spacing w:val="10"/>
          <w:position w:val="3"/>
          <w:sz w:val="22"/>
          <w:szCs w:val="22"/>
        </w:rPr>
        <w:t xml:space="preserve">and </w:t>
      </w:r>
      <w:r>
        <w:rPr>
          <w:rFonts w:ascii="Gill Sans MT" w:eastAsia="Gill Sans MT" w:hAnsi="Gill Sans MT" w:cs="Gill Sans MT"/>
          <w:color w:val="5587DA"/>
          <w:spacing w:val="10"/>
          <w:position w:val="3"/>
          <w:sz w:val="22"/>
          <w:szCs w:val="22"/>
        </w:rPr>
        <w:t xml:space="preserve">MSCI Carbon Markets </w:t>
      </w:r>
      <w:r>
        <w:rPr>
          <w:rFonts w:ascii="Gill Sans MT" w:eastAsia="Gill Sans MT" w:hAnsi="Gill Sans MT" w:cs="Gill Sans MT"/>
          <w:color w:val="FFFFFF"/>
          <w:spacing w:val="10"/>
          <w:position w:val="3"/>
          <w:sz w:val="22"/>
          <w:szCs w:val="22"/>
        </w:rPr>
        <w:t>(fo</w:t>
      </w:r>
      <w:r>
        <w:rPr>
          <w:rFonts w:ascii="Gill Sans MT" w:eastAsia="Gill Sans MT" w:hAnsi="Gill Sans MT" w:cs="Gill Sans MT"/>
          <w:color w:val="FFFFFF"/>
          <w:spacing w:val="9"/>
          <w:position w:val="3"/>
          <w:sz w:val="22"/>
          <w:szCs w:val="22"/>
        </w:rPr>
        <w:t>rmerly</w:t>
      </w:r>
    </w:p>
    <w:p>
      <w:pPr>
        <w:spacing w:before="1" w:line="266" w:lineRule="auto"/>
        <w:ind w:left="1419" w:right="1657" w:firstLine="15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10"/>
          <w:sz w:val="22"/>
          <w:szCs w:val="22"/>
        </w:rPr>
        <w:t>Burgiss and Trove Research). We hope you’ll find some useful insights a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>nd new ideas for the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11"/>
          <w:sz w:val="22"/>
          <w:szCs w:val="22"/>
        </w:rPr>
        <w:t>year ahead. Happy reading!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64" w:line="203" w:lineRule="auto"/>
        <w:ind w:left="8596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7ED7CE"/>
          <w:spacing w:val="-2"/>
          <w:sz w:val="22"/>
          <w:szCs w:val="22"/>
        </w:rPr>
        <w:t>New York</w:t>
      </w:r>
    </w:p>
    <w:p>
      <w:pPr>
        <w:spacing w:line="203" w:lineRule="auto"/>
        <w:rPr>
          <w:rFonts w:ascii="Gill Sans MT" w:eastAsia="Gill Sans MT" w:hAnsi="Gill Sans MT" w:cs="Gill Sans MT"/>
          <w:sz w:val="22"/>
          <w:szCs w:val="22"/>
        </w:rPr>
        <w:sectPr>
          <w:headerReference w:type="default" r:id="rId30"/>
          <w:footerReference w:type="default" r:id="rId31"/>
          <w:type w:val="nextPage"/>
          <w:pgSz w:w="12240" w:h="15840"/>
          <w:pgMar w:top="1" w:right="0" w:bottom="400" w:left="0" w:header="0" w:footer="0" w:gutter="0"/>
          <w:pgNumType w:start="4"/>
          <w:cols w:space="708"/>
          <w:titlePg w:val="0"/>
        </w:sectPr>
      </w:pPr>
    </w:p>
    <w:p>
      <w:pPr>
        <w:spacing w:before="2" w:line="198" w:lineRule="auto"/>
        <w:ind w:left="8954"/>
        <w:rPr>
          <w:rFonts w:ascii="Gill Sans MT" w:eastAsia="Gill Sans MT" w:hAnsi="Gill Sans MT" w:cs="Gill Sans MT"/>
          <w:sz w:val="24"/>
          <w:szCs w:val="24"/>
        </w:rPr>
      </w:pP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2115059</wp:posOffset>
            </wp:positionH>
            <wp:positionV relativeFrom="page">
              <wp:posOffset>254886</wp:posOffset>
            </wp:positionV>
            <wp:extent cx="437436" cy="437214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7436" cy="437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910197</wp:posOffset>
            </wp:positionH>
            <wp:positionV relativeFrom="page">
              <wp:posOffset>317415</wp:posOffset>
            </wp:positionV>
            <wp:extent cx="1045399" cy="309067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45399" cy="309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eastAsia="Gill Sans MT" w:hAnsi="Gill Sans MT" w:cs="Gill Sans MT"/>
          <w:color w:val="FFFFFF"/>
          <w:spacing w:val="12"/>
          <w:sz w:val="24"/>
          <w:szCs w:val="24"/>
        </w:rPr>
        <w:t>Research Insights</w:t>
      </w:r>
    </w:p>
    <w:p>
      <w:pPr>
        <w:spacing w:before="57" w:line="203" w:lineRule="auto"/>
        <w:ind w:left="8204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8"/>
          <w:sz w:val="24"/>
          <w:szCs w:val="24"/>
        </w:rPr>
        <w:t>MSCI ESG Research</w:t>
      </w:r>
      <w:r>
        <w:rPr>
          <w:rFonts w:ascii="Gill Sans MT" w:eastAsia="Gill Sans MT" w:hAnsi="Gill Sans MT" w:cs="Gill Sans MT"/>
          <w:b/>
          <w:bCs/>
          <w:color w:val="FFFFFF"/>
          <w:spacing w:val="6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FFFFFF"/>
          <w:spacing w:val="-8"/>
          <w:sz w:val="24"/>
          <w:szCs w:val="24"/>
        </w:rPr>
        <w:t>LLC</w:t>
      </w:r>
    </w:p>
    <w:p>
      <w:pPr>
        <w:pStyle w:val="BodyText"/>
        <w:spacing w:line="265" w:lineRule="auto"/>
      </w:pPr>
    </w:p>
    <w:p>
      <w:pPr>
        <w:pStyle w:val="BodyText"/>
        <w:spacing w:line="265" w:lineRule="auto"/>
      </w:pPr>
    </w:p>
    <w:p>
      <w:pPr>
        <w:pStyle w:val="BodyText"/>
        <w:spacing w:line="266" w:lineRule="auto"/>
      </w:pPr>
    </w:p>
    <w:p>
      <w:pPr>
        <w:pStyle w:val="BodyText"/>
        <w:spacing w:line="1788" w:lineRule="exact"/>
      </w:pPr>
      <w:r>
        <w:rPr>
          <w:position w:val="-35"/>
        </w:rPr>
        <w:pict>
          <v:shape id="_x0000_i1028" type="#_x0000_t202" style="width:612pt;height:89.45pt;mso-position-horizontal-relative:char;mso-position-vertical-relative:line" filled="t" fillcolor="#00c3b4" stroked="f">
            <o:lock v:ext="edit" aspectratio="f"/>
            <v:textbox inset="0,0,0,0">
              <w:txbxContent>
                <w:p>
                  <w:pPr>
                    <w:spacing w:line="413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before="260" w:line="198" w:lineRule="auto"/>
                    <w:ind w:left="1475"/>
                    <w:outlineLvl w:val="0"/>
                    <w:rPr>
                      <w:rFonts w:ascii="Gill Sans MT" w:eastAsia="Gill Sans MT" w:hAnsi="Gill Sans MT" w:cs="Gill Sans MT"/>
                      <w:sz w:val="90"/>
                      <w:szCs w:val="90"/>
                    </w:rPr>
                  </w:pPr>
                  <w:bookmarkStart w:id="0" w:name="bookmark2"/>
                  <w:bookmarkEnd w:id="0"/>
                  <w:bookmarkStart w:id="1" w:name="bookmark1"/>
                  <w:bookmarkEnd w:id="1"/>
                  <w:r>
                    <w:rPr>
                      <w:rFonts w:ascii="Gill Sans MT" w:eastAsia="Gill Sans MT" w:hAnsi="Gill Sans MT" w:cs="Gill Sans MT"/>
                      <w:color w:val="FFFFFF"/>
                      <w:spacing w:val="14"/>
                      <w:sz w:val="90"/>
                      <w:szCs w:val="90"/>
                    </w:rPr>
                    <w:t>Contents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310" w:lineRule="auto"/>
      </w:pPr>
    </w:p>
    <w:p>
      <w:pPr>
        <w:pStyle w:val="BodyText"/>
        <w:spacing w:line="310" w:lineRule="auto"/>
      </w:pPr>
    </w:p>
    <w:p>
      <w:pPr>
        <w:pStyle w:val="BodyText"/>
        <w:spacing w:line="310" w:lineRule="auto"/>
      </w:pPr>
    </w:p>
    <w:sdt>
      <w:sdtPr>
        <w:rPr>
          <w:rFonts w:ascii="Gill Sans MT" w:eastAsia="Gill Sans MT" w:hAnsi="Gill Sans MT" w:cs="Gill Sans MT"/>
          <w:sz w:val="22"/>
          <w:szCs w:val="22"/>
        </w:rPr>
        <w:id w:val="1031899713"/>
        <w:docPartObj>
          <w:docPartGallery w:val="Table of Contents"/>
          <w:docPartUnique/>
        </w:docPartObj>
      </w:sdtPr>
      <w:sdtEndPr>
        <w:rPr>
          <w:rFonts w:ascii="Gill Sans MT" w:eastAsia="Gill Sans MT" w:hAnsi="Gill Sans MT" w:cs="Gill Sans MT"/>
          <w:sz w:val="22"/>
          <w:szCs w:val="22"/>
        </w:rPr>
      </w:sdtEndPr>
      <w:sdtContent>
        <w:p>
          <w:pPr>
            <w:spacing w:before="64" w:line="292" w:lineRule="exact"/>
            <w:ind w:left="1435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5"/>
              <w:position w:val="1"/>
              <w:sz w:val="22"/>
              <w:szCs w:val="22"/>
            </w:rPr>
            <w:t>1. Extreme weather hits home and work</w:t>
          </w:r>
          <w:r>
            <w:rPr>
              <w:rFonts w:ascii="Gill Sans MT" w:eastAsia="Gill Sans MT" w:hAnsi="Gill Sans MT" w:cs="Gill Sans MT"/>
              <w:color w:val="FFFFFF"/>
              <w:spacing w:val="1"/>
              <w:position w:val="1"/>
              <w:sz w:val="22"/>
              <w:szCs w:val="22"/>
            </w:rPr>
            <w:t xml:space="preserve">                                                                   </w:t>
          </w:r>
          <w:r>
            <w:rPr>
              <w:rFonts w:ascii="Gill Sans MT" w:eastAsia="Gill Sans MT" w:hAnsi="Gill Sans MT" w:cs="Gill Sans MT"/>
              <w:color w:val="FFFFFF"/>
              <w:position w:val="1"/>
              <w:sz w:val="22"/>
              <w:szCs w:val="22"/>
            </w:rPr>
            <w:t xml:space="preserve">                     </w:t>
          </w:r>
          <w:hyperlink w:anchor="bookmark3" w:history="1">
            <w:r>
              <w:rPr>
                <w:rFonts w:ascii="Gill Sans MT" w:eastAsia="Gill Sans MT" w:hAnsi="Gill Sans MT" w:cs="Gill Sans MT"/>
                <w:b/>
                <w:bCs/>
                <w:color w:val="FFFFFF"/>
                <w:spacing w:val="5"/>
                <w:position w:val="1"/>
                <w:sz w:val="22"/>
                <w:szCs w:val="22"/>
              </w:rPr>
              <w:t>5</w:t>
            </w:r>
          </w:hyperlink>
        </w:p>
        <w:p>
          <w:pPr>
            <w:spacing w:before="255" w:line="292" w:lineRule="exact"/>
            <w:ind w:left="1427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7"/>
              <w:position w:val="4"/>
              <w:sz w:val="22"/>
              <w:szCs w:val="22"/>
            </w:rPr>
            <w:t>2. Who’s minding the shop? Spot</w:t>
          </w:r>
          <w:r>
            <w:rPr>
              <w:rFonts w:ascii="Gill Sans MT" w:eastAsia="Gill Sans MT" w:hAnsi="Gill Sans MT" w:cs="Gill Sans MT"/>
              <w:color w:val="FFFFFF"/>
              <w:spacing w:val="6"/>
              <w:position w:val="4"/>
              <w:sz w:val="22"/>
              <w:szCs w:val="22"/>
            </w:rPr>
            <w:t>light on corporate oversight</w:t>
          </w:r>
          <w:r>
            <w:rPr>
              <w:rFonts w:ascii="Gill Sans MT" w:eastAsia="Gill Sans MT" w:hAnsi="Gill Sans MT" w:cs="Gill Sans MT"/>
              <w:color w:val="FFFFFF"/>
              <w:position w:val="4"/>
              <w:sz w:val="22"/>
              <w:szCs w:val="22"/>
            </w:rPr>
            <w:t xml:space="preserve">                                                        </w:t>
          </w:r>
          <w:hyperlink w:anchor="bookmark4" w:history="1">
            <w:r>
              <w:rPr>
                <w:rFonts w:ascii="Gill Sans MT" w:eastAsia="Gill Sans MT" w:hAnsi="Gill Sans MT" w:cs="Gill Sans MT"/>
                <w:b/>
                <w:bCs/>
                <w:color w:val="FFFFFF"/>
                <w:spacing w:val="6"/>
                <w:position w:val="4"/>
                <w:sz w:val="22"/>
                <w:szCs w:val="22"/>
              </w:rPr>
              <w:t>9</w:t>
            </w:r>
          </w:hyperlink>
        </w:p>
        <w:p>
          <w:pPr>
            <w:spacing w:before="254" w:line="292" w:lineRule="exact"/>
            <w:ind w:left="1427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9"/>
              <w:position w:val="3"/>
              <w:sz w:val="22"/>
              <w:szCs w:val="22"/>
            </w:rPr>
            <w:t>3. Managing AI:</w:t>
          </w:r>
          <w:r>
            <w:rPr>
              <w:rFonts w:ascii="Gill Sans MT" w:eastAsia="Gill Sans MT" w:hAnsi="Gill Sans MT" w:cs="Gill Sans MT"/>
              <w:color w:val="FFFFFF"/>
              <w:position w:val="3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pacing w:val="9"/>
              <w:position w:val="3"/>
              <w:sz w:val="22"/>
              <w:szCs w:val="22"/>
            </w:rPr>
            <w:t>The basics still matter</w:t>
          </w:r>
          <w:r>
            <w:rPr>
              <w:rFonts w:ascii="Gill Sans MT" w:eastAsia="Gill Sans MT" w:hAnsi="Gill Sans MT" w:cs="Gill Sans MT"/>
              <w:color w:val="FFFFFF"/>
              <w:spacing w:val="1"/>
              <w:position w:val="3"/>
              <w:sz w:val="22"/>
              <w:szCs w:val="22"/>
            </w:rPr>
            <w:t xml:space="preserve">                                                    </w:t>
          </w:r>
          <w:r>
            <w:rPr>
              <w:rFonts w:ascii="Gill Sans MT" w:eastAsia="Gill Sans MT" w:hAnsi="Gill Sans MT" w:cs="Gill Sans MT"/>
              <w:color w:val="FFFFFF"/>
              <w:position w:val="3"/>
              <w:sz w:val="22"/>
              <w:szCs w:val="22"/>
            </w:rPr>
            <w:t xml:space="preserve">                                    </w:t>
          </w:r>
          <w:hyperlink w:anchor="bookmark5" w:history="1">
            <w:r>
              <w:rPr>
                <w:rFonts w:ascii="Gill Sans MT" w:eastAsia="Gill Sans MT" w:hAnsi="Gill Sans MT" w:cs="Gill Sans MT"/>
                <w:b/>
                <w:bCs/>
                <w:color w:val="FFFFFF"/>
                <w:spacing w:val="9"/>
                <w:position w:val="4"/>
                <w:sz w:val="22"/>
                <w:szCs w:val="22"/>
              </w:rPr>
              <w:t>13</w:t>
            </w:r>
          </w:hyperlink>
        </w:p>
        <w:p>
          <w:pPr>
            <w:spacing w:before="255" w:line="292" w:lineRule="exact"/>
            <w:ind w:left="1423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9"/>
              <w:position w:val="3"/>
              <w:sz w:val="22"/>
              <w:szCs w:val="22"/>
            </w:rPr>
            <w:t>4. Supply-chain due diligence becomes</w:t>
          </w:r>
          <w:r>
            <w:rPr>
              <w:rFonts w:ascii="Gill Sans MT" w:eastAsia="Gill Sans MT" w:hAnsi="Gill Sans MT" w:cs="Gill Sans MT"/>
              <w:color w:val="FFFFFF"/>
              <w:spacing w:val="-5"/>
              <w:position w:val="3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pacing w:val="9"/>
              <w:position w:val="3"/>
              <w:sz w:val="22"/>
              <w:szCs w:val="22"/>
            </w:rPr>
            <w:t>the law as regulators</w:t>
          </w:r>
          <w:r>
            <w:rPr>
              <w:rFonts w:ascii="Gill Sans MT" w:eastAsia="Gill Sans MT" w:hAnsi="Gill Sans MT" w:cs="Gill Sans MT"/>
              <w:color w:val="FFFFFF"/>
              <w:spacing w:val="-6"/>
              <w:position w:val="3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pacing w:val="9"/>
              <w:position w:val="3"/>
              <w:sz w:val="22"/>
              <w:szCs w:val="22"/>
            </w:rPr>
            <w:t xml:space="preserve">target action     </w:t>
          </w:r>
          <w:r>
            <w:rPr>
              <w:rFonts w:ascii="Gill Sans MT" w:eastAsia="Gill Sans MT" w:hAnsi="Gill Sans MT" w:cs="Gill Sans MT"/>
              <w:color w:val="FFFFFF"/>
              <w:spacing w:val="8"/>
              <w:position w:val="3"/>
              <w:sz w:val="22"/>
              <w:szCs w:val="22"/>
            </w:rPr>
            <w:t xml:space="preserve">                        </w:t>
          </w:r>
          <w:hyperlink w:anchor="bookmark6" w:history="1">
            <w:r>
              <w:rPr>
                <w:rFonts w:ascii="Gill Sans MT" w:eastAsia="Gill Sans MT" w:hAnsi="Gill Sans MT" w:cs="Gill Sans MT"/>
                <w:b/>
                <w:bCs/>
                <w:color w:val="FFFFFF"/>
                <w:spacing w:val="8"/>
                <w:position w:val="5"/>
                <w:sz w:val="22"/>
                <w:szCs w:val="22"/>
              </w:rPr>
              <w:t>17</w:t>
            </w:r>
          </w:hyperlink>
        </w:p>
        <w:p>
          <w:pPr>
            <w:spacing w:before="28" w:line="292" w:lineRule="exact"/>
            <w:ind w:left="1655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11"/>
              <w:position w:val="4"/>
              <w:sz w:val="22"/>
              <w:szCs w:val="22"/>
            </w:rPr>
            <w:t>alongside disclosure</w:t>
          </w:r>
        </w:p>
        <w:p>
          <w:pPr>
            <w:spacing w:before="255" w:line="292" w:lineRule="exact"/>
            <w:ind w:left="1433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5.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Regulation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drives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more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corporate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climate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disclosures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,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but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mind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the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fine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position w:val="2"/>
              <w:sz w:val="22"/>
              <w:szCs w:val="22"/>
            </w:rPr>
            <w:t>print</w:t>
          </w:r>
          <w:r>
            <w:rPr>
              <w:rFonts w:ascii="Gill Sans MT" w:eastAsia="Gill Sans MT" w:hAnsi="Gill Sans MT" w:cs="Gill Sans MT"/>
              <w:color w:val="FFFFFF"/>
              <w:spacing w:val="18"/>
              <w:position w:val="2"/>
              <w:sz w:val="22"/>
              <w:szCs w:val="22"/>
            </w:rPr>
            <w:t xml:space="preserve">                      </w:t>
          </w:r>
          <w:r>
            <w:rPr>
              <w:rFonts w:ascii="Gill Sans MT" w:eastAsia="Gill Sans MT" w:hAnsi="Gill Sans MT" w:cs="Gill Sans MT"/>
              <w:b/>
              <w:bCs/>
              <w:color w:val="FFFFFF"/>
              <w:spacing w:val="18"/>
              <w:position w:val="5"/>
              <w:sz w:val="22"/>
              <w:szCs w:val="22"/>
            </w:rPr>
            <w:t>21</w:t>
          </w:r>
        </w:p>
        <w:p>
          <w:pPr>
            <w:spacing w:before="255" w:line="237" w:lineRule="auto"/>
            <w:ind w:left="1431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9"/>
              <w:sz w:val="22"/>
              <w:szCs w:val="22"/>
            </w:rPr>
            <w:t>6.</w:t>
          </w:r>
          <w:r>
            <w:rPr>
              <w:rFonts w:ascii="Gill Sans MT" w:eastAsia="Gill Sans MT" w:hAnsi="Gill Sans MT" w:cs="Gill Sans MT"/>
              <w:color w:val="FFFFFF"/>
              <w:spacing w:val="-6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pacing w:val="9"/>
              <w:sz w:val="22"/>
              <w:szCs w:val="22"/>
            </w:rPr>
            <w:t>The SFDR’s unintended consequence</w:t>
          </w:r>
          <w:r>
            <w:rPr>
              <w:rFonts w:ascii="Gill Sans MT" w:eastAsia="Gill Sans MT" w:hAnsi="Gill Sans MT" w:cs="Gill Sans MT"/>
              <w:color w:val="FFFFFF"/>
              <w:spacing w:val="8"/>
              <w:sz w:val="22"/>
              <w:szCs w:val="22"/>
            </w:rPr>
            <w:t>s for emerging markets</w:t>
          </w:r>
          <w:r>
            <w:rPr>
              <w:rFonts w:ascii="Gill Sans MT" w:eastAsia="Gill Sans MT" w:hAnsi="Gill Sans MT" w:cs="Gill Sans MT"/>
              <w:color w:val="FFFFFF"/>
              <w:spacing w:val="1"/>
              <w:sz w:val="22"/>
              <w:szCs w:val="22"/>
            </w:rPr>
            <w:t xml:space="preserve">                                                 </w:t>
          </w:r>
          <w:hyperlink w:anchor="bookmark7" w:history="1">
            <w:r>
              <w:rPr>
                <w:rFonts w:ascii="Gill Sans MT" w:eastAsia="Gill Sans MT" w:hAnsi="Gill Sans MT" w:cs="Gill Sans MT"/>
                <w:b/>
                <w:bCs/>
                <w:color w:val="FFFFFF"/>
                <w:spacing w:val="8"/>
                <w:position w:val="4"/>
                <w:sz w:val="22"/>
                <w:szCs w:val="22"/>
              </w:rPr>
              <w:t>25</w:t>
            </w:r>
          </w:hyperlink>
        </w:p>
        <w:p>
          <w:pPr>
            <w:spacing w:before="254" w:line="341" w:lineRule="exact"/>
            <w:ind w:left="1425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8"/>
              <w:sz w:val="22"/>
              <w:szCs w:val="22"/>
            </w:rPr>
            <w:t>7. Private debt</w:t>
          </w:r>
          <w:r>
            <w:rPr>
              <w:rFonts w:ascii="Gill Sans MT" w:eastAsia="Gill Sans MT" w:hAnsi="Gill Sans MT" w:cs="Gill Sans MT"/>
              <w:color w:val="FFFFFF"/>
              <w:spacing w:val="5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pacing w:val="8"/>
              <w:sz w:val="22"/>
              <w:szCs w:val="22"/>
            </w:rPr>
            <w:t>takes a seat at</w:t>
          </w:r>
          <w:r>
            <w:rPr>
              <w:rFonts w:ascii="Gill Sans MT" w:eastAsia="Gill Sans MT" w:hAnsi="Gill Sans MT" w:cs="Gill Sans MT"/>
              <w:color w:val="FFFFFF"/>
              <w:spacing w:val="-6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pacing w:val="8"/>
              <w:sz w:val="22"/>
              <w:szCs w:val="22"/>
            </w:rPr>
            <w:t>the climate-transition</w:t>
          </w:r>
          <w:r>
            <w:rPr>
              <w:rFonts w:ascii="Gill Sans MT" w:eastAsia="Gill Sans MT" w:hAnsi="Gill Sans MT" w:cs="Gill Sans MT"/>
              <w:color w:val="FFFFFF"/>
              <w:spacing w:val="-6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pacing w:val="8"/>
              <w:sz w:val="22"/>
              <w:szCs w:val="22"/>
            </w:rPr>
            <w:t>table</w:t>
          </w:r>
          <w:r>
            <w:rPr>
              <w:rFonts w:ascii="Gill Sans MT" w:eastAsia="Gill Sans MT" w:hAnsi="Gill Sans MT" w:cs="Gill Sans MT"/>
              <w:color w:val="FFFFFF"/>
              <w:spacing w:val="1"/>
              <w:sz w:val="22"/>
              <w:szCs w:val="22"/>
            </w:rPr>
            <w:t xml:space="preserve">                                                          </w:t>
          </w:r>
          <w:hyperlink w:anchor="bookmark8" w:history="1">
            <w:r>
              <w:rPr>
                <w:rFonts w:ascii="Gill Sans MT" w:eastAsia="Gill Sans MT" w:hAnsi="Gill Sans MT" w:cs="Gill Sans MT"/>
                <w:b/>
                <w:bCs/>
                <w:color w:val="FFFFFF"/>
                <w:spacing w:val="8"/>
                <w:position w:val="5"/>
                <w:sz w:val="22"/>
                <w:szCs w:val="22"/>
              </w:rPr>
              <w:t>27</w:t>
            </w:r>
          </w:hyperlink>
        </w:p>
        <w:p>
          <w:pPr>
            <w:spacing w:before="215" w:line="206" w:lineRule="auto"/>
            <w:ind w:left="1429"/>
            <w:rPr>
              <w:rFonts w:ascii="Gill Sans MT" w:eastAsia="Gill Sans MT" w:hAnsi="Gill Sans MT" w:cs="Gill Sans MT"/>
              <w:sz w:val="22"/>
              <w:szCs w:val="22"/>
            </w:rPr>
          </w:pPr>
          <w:r>
            <w:rPr>
              <w:rFonts w:ascii="Gill Sans MT" w:eastAsia="Gill Sans MT" w:hAnsi="Gill Sans MT" w:cs="Gill Sans MT"/>
              <w:color w:val="FFFFFF"/>
              <w:spacing w:val="23"/>
              <w:sz w:val="22"/>
              <w:szCs w:val="22"/>
            </w:rPr>
            <w:t xml:space="preserve">8. </w:t>
          </w:r>
          <w:r>
            <w:rPr>
              <w:rFonts w:ascii="Gill Sans MT" w:eastAsia="Gill Sans MT" w:hAnsi="Gill Sans MT" w:cs="Gill Sans MT"/>
              <w:color w:val="FFFFFF"/>
              <w:sz w:val="22"/>
              <w:szCs w:val="22"/>
            </w:rPr>
            <w:t>Investing</w:t>
          </w:r>
          <w:r>
            <w:rPr>
              <w:rFonts w:ascii="Gill Sans MT" w:eastAsia="Gill Sans MT" w:hAnsi="Gill Sans MT" w:cs="Gill Sans MT"/>
              <w:color w:val="FFFFFF"/>
              <w:spacing w:val="23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z w:val="22"/>
              <w:szCs w:val="22"/>
            </w:rPr>
            <w:t>in</w:t>
          </w:r>
          <w:r>
            <w:rPr>
              <w:rFonts w:ascii="Gill Sans MT" w:eastAsia="Gill Sans MT" w:hAnsi="Gill Sans MT" w:cs="Gill Sans MT"/>
              <w:color w:val="FFFFFF"/>
              <w:spacing w:val="23"/>
              <w:sz w:val="22"/>
              <w:szCs w:val="22"/>
            </w:rPr>
            <w:t xml:space="preserve"> </w:t>
          </w:r>
          <w:r>
            <w:rPr>
              <w:rFonts w:ascii="Gill Sans MT" w:eastAsia="Gill Sans MT" w:hAnsi="Gill Sans MT" w:cs="Gill Sans MT"/>
              <w:color w:val="FFFFFF"/>
              <w:sz w:val="22"/>
              <w:szCs w:val="22"/>
            </w:rPr>
            <w:t>nature</w:t>
          </w:r>
          <w:r>
            <w:rPr>
              <w:rFonts w:ascii="Gill Sans MT" w:eastAsia="Gill Sans MT" w:hAnsi="Gill Sans MT" w:cs="Gill Sans MT"/>
              <w:color w:val="FFFFFF"/>
              <w:spacing w:val="1"/>
              <w:sz w:val="22"/>
              <w:szCs w:val="22"/>
            </w:rPr>
            <w:t xml:space="preserve">                                         </w:t>
          </w:r>
          <w:r>
            <w:rPr>
              <w:rFonts w:ascii="Gill Sans MT" w:eastAsia="Gill Sans MT" w:hAnsi="Gill Sans MT" w:cs="Gill Sans MT"/>
              <w:color w:val="FFFFFF"/>
              <w:sz w:val="22"/>
              <w:szCs w:val="22"/>
            </w:rPr>
            <w:t xml:space="preserve">                                                                           </w:t>
          </w:r>
          <w:hyperlink w:anchor="bookmark9" w:history="1">
            <w:r>
              <w:rPr>
                <w:rFonts w:ascii="Gill Sans MT" w:eastAsia="Gill Sans MT" w:hAnsi="Gill Sans MT" w:cs="Gill Sans MT"/>
                <w:b/>
                <w:bCs/>
                <w:color w:val="FFFFFF"/>
                <w:spacing w:val="23"/>
                <w:position w:val="5"/>
                <w:sz w:val="22"/>
                <w:szCs w:val="22"/>
              </w:rPr>
              <w:t>30</w:t>
            </w:r>
          </w:hyperlink>
        </w:p>
      </w:sdtContent>
    </w:sdt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  <w:sectPr>
          <w:headerReference w:type="default" r:id="rId34"/>
          <w:footerReference w:type="default" r:id="rId35"/>
          <w:pgSz w:w="12240" w:h="15840"/>
          <w:pgMar w:top="400" w:right="0" w:bottom="1166" w:left="0" w:header="0" w:footer="802" w:gutter="0"/>
          <w:pgNumType w:start="5"/>
          <w:cols w:space="708"/>
        </w:sectPr>
      </w:pPr>
    </w:p>
    <w:p>
      <w:pPr>
        <w:pStyle w:val="BodyText"/>
        <w:spacing w:line="255" w:lineRule="auto"/>
      </w:pPr>
    </w:p>
    <w:p>
      <w:pPr>
        <w:pStyle w:val="BodyText"/>
        <w:spacing w:line="255" w:lineRule="auto"/>
      </w:pPr>
    </w:p>
    <w:p>
      <w:pPr>
        <w:spacing w:before="65" w:line="275" w:lineRule="exact"/>
        <w:ind w:left="1422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8"/>
          <w:position w:val="3"/>
          <w:sz w:val="22"/>
          <w:szCs w:val="22"/>
        </w:rPr>
        <w:t>This document is research for informational purposes only and is inte</w:t>
      </w:r>
      <w:r>
        <w:rPr>
          <w:rFonts w:ascii="Gill Sans MT" w:eastAsia="Gill Sans MT" w:hAnsi="Gill Sans MT" w:cs="Gill Sans MT"/>
          <w:color w:val="FFFFFF"/>
          <w:spacing w:val="7"/>
          <w:position w:val="3"/>
          <w:sz w:val="22"/>
          <w:szCs w:val="22"/>
        </w:rPr>
        <w:t>nded for institutional</w:t>
      </w:r>
    </w:p>
    <w:p>
      <w:pPr>
        <w:spacing w:before="2" w:line="247" w:lineRule="auto"/>
        <w:ind w:left="1421" w:right="1617" w:firstLine="10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>professionals with</w:t>
      </w:r>
      <w:r>
        <w:rPr>
          <w:rFonts w:ascii="Gill Sans MT" w:eastAsia="Gill Sans MT" w:hAnsi="Gill Sans MT" w:cs="Gill Sans MT"/>
          <w:color w:val="FFFFFF"/>
          <w:spacing w:val="-5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>the analytical resources and</w:t>
      </w:r>
      <w:r>
        <w:rPr>
          <w:rFonts w:ascii="Gill Sans MT" w:eastAsia="Gill Sans MT" w:hAnsi="Gill Sans MT" w:cs="Gill Sans MT"/>
          <w:color w:val="FFFFFF"/>
          <w:spacing w:val="-6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9"/>
          <w:sz w:val="22"/>
          <w:szCs w:val="22"/>
        </w:rPr>
        <w:t>t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>ools necessary</w:t>
      </w:r>
      <w:r>
        <w:rPr>
          <w:rFonts w:ascii="Gill Sans MT" w:eastAsia="Gill Sans MT" w:hAnsi="Gill Sans MT" w:cs="Gill Sans MT"/>
          <w:color w:val="FFFFFF"/>
          <w:spacing w:val="-6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>to interpret any performance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   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 xml:space="preserve">information. Nothing herein is </w:t>
      </w:r>
      <w:r>
        <w:rPr>
          <w:rFonts w:ascii="Gill Sans MT" w:eastAsia="Gill Sans MT" w:hAnsi="Gill Sans MT" w:cs="Gill Sans MT"/>
          <w:color w:val="FFFFFF"/>
          <w:spacing w:val="5"/>
          <w:sz w:val="22"/>
          <w:szCs w:val="22"/>
        </w:rPr>
        <w:t xml:space="preserve">intended to promote or recommend any product, tool or service.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For all references to laws, rules or regula</w:t>
      </w:r>
      <w:r>
        <w:rPr>
          <w:rFonts w:ascii="Gill Sans MT" w:eastAsia="Gill Sans MT" w:hAnsi="Gill Sans MT" w:cs="Gill Sans MT"/>
          <w:color w:val="FFFFFF"/>
          <w:spacing w:val="6"/>
          <w:sz w:val="22"/>
          <w:szCs w:val="22"/>
        </w:rPr>
        <w:t>tions, please note that the information is provided “as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is” and does not constitute legal advice or any binding interpretation. Any approach to comply</w:t>
      </w:r>
      <w:r>
        <w:rPr>
          <w:rFonts w:ascii="Gill Sans MT" w:eastAsia="Gill Sans MT" w:hAnsi="Gill Sans MT" w:cs="Gill Sans MT"/>
          <w:color w:val="FFFFFF"/>
          <w:spacing w:val="4"/>
          <w:sz w:val="22"/>
          <w:szCs w:val="22"/>
        </w:rPr>
        <w:t xml:space="preserve">   </w:t>
      </w:r>
      <w:r>
        <w:rPr>
          <w:rFonts w:ascii="Gill Sans MT" w:eastAsia="Gill Sans MT" w:hAnsi="Gill Sans MT" w:cs="Gill Sans MT"/>
          <w:color w:val="FFFFFF"/>
          <w:spacing w:val="8"/>
          <w:sz w:val="22"/>
          <w:szCs w:val="22"/>
        </w:rPr>
        <w:t>with regulatory or policy initi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atives should be discussed with your own legal counsel and/or the</w:t>
      </w:r>
      <w:r>
        <w:rPr>
          <w:rFonts w:ascii="Gill Sans MT" w:eastAsia="Gill Sans MT" w:hAnsi="Gill Sans MT" w:cs="Gill Sans MT"/>
          <w:color w:val="FFFFFF"/>
          <w:sz w:val="22"/>
          <w:szCs w:val="2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7"/>
          <w:sz w:val="22"/>
          <w:szCs w:val="22"/>
        </w:rPr>
        <w:t>relevant competent authority, as needed.</w:t>
      </w:r>
    </w:p>
    <w:p>
      <w:pPr>
        <w:spacing w:line="247" w:lineRule="auto"/>
        <w:rPr>
          <w:rFonts w:ascii="Gill Sans MT" w:eastAsia="Gill Sans MT" w:hAnsi="Gill Sans MT" w:cs="Gill Sans MT"/>
          <w:sz w:val="22"/>
          <w:szCs w:val="22"/>
        </w:rPr>
        <w:sectPr>
          <w:headerReference w:type="default" r:id="rId36"/>
          <w:footerReference w:type="default" r:id="rId37"/>
          <w:type w:val="nextPage"/>
          <w:pgSz w:w="12240" w:h="15840"/>
          <w:pgMar w:top="400" w:right="0" w:bottom="1166" w:left="0" w:header="0" w:footer="802" w:gutter="0"/>
          <w:pgNumType w:start="6"/>
          <w:cols w:space="708"/>
          <w:titlePg w:val="0"/>
        </w:sectPr>
      </w:pPr>
    </w:p>
    <w:p>
      <w:pPr>
        <w:pStyle w:val="BodyText"/>
        <w:spacing w:line="247" w:lineRule="auto"/>
      </w:pPr>
      <w:r>
        <w:pict>
          <v:rect id="_x0000_s1029" style="width:471pt;height:1pt;margin-top:743.67pt;margin-left:70.87pt;mso-position-horizontal-relative:page;mso-position-vertical-relative:page;position:absolute;z-index:251680768" o:allowincell="f" filled="t" fillcolor="white" stroked="f"/>
        </w:pict>
      </w:r>
      <w:r>
        <w:drawing>
          <wp:anchor distT="0" distB="0" distL="0" distR="0" simplePos="0" relativeHeight="251678720" behindDoc="1" locked="0" layoutInCell="0" allowOverlap="1">
            <wp:simplePos x="0" y="0"/>
            <wp:positionH relativeFrom="page">
              <wp:posOffset>6214194</wp:posOffset>
            </wp:positionH>
            <wp:positionV relativeFrom="page">
              <wp:posOffset>6031801</wp:posOffset>
            </wp:positionV>
            <wp:extent cx="1558205" cy="1996198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58205" cy="199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pStyle w:val="BodyText"/>
        <w:spacing w:line="248" w:lineRule="auto"/>
      </w:pPr>
    </w:p>
    <w:p>
      <w:pPr>
        <w:spacing w:before="260" w:line="199" w:lineRule="auto"/>
        <w:ind w:left="1430"/>
        <w:rPr>
          <w:rFonts w:ascii="Gill Sans MT" w:eastAsia="Gill Sans MT" w:hAnsi="Gill Sans MT" w:cs="Gill Sans MT"/>
          <w:sz w:val="90"/>
          <w:szCs w:val="90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column">
              <wp:posOffset>359994</wp:posOffset>
            </wp:positionH>
            <wp:positionV relativeFrom="paragraph">
              <wp:posOffset>-1358880</wp:posOffset>
            </wp:positionV>
            <wp:extent cx="3063011" cy="2395199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63011" cy="2395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eastAsia="Gill Sans MT" w:hAnsi="Gill Sans MT" w:cs="Gill Sans MT"/>
          <w:color w:val="FFFFFF"/>
          <w:spacing w:val="40"/>
          <w:sz w:val="90"/>
          <w:szCs w:val="90"/>
        </w:rPr>
        <w:t>Acknowledgements</w:t>
      </w: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pStyle w:val="BodyText"/>
        <w:spacing w:line="244" w:lineRule="auto"/>
      </w:pPr>
    </w:p>
    <w:p>
      <w:pPr>
        <w:spacing w:before="110" w:line="197" w:lineRule="auto"/>
        <w:ind w:left="2387"/>
        <w:rPr>
          <w:rFonts w:ascii="Gill Sans MT" w:eastAsia="Gill Sans MT" w:hAnsi="Gill Sans MT" w:cs="Gill Sans MT"/>
          <w:sz w:val="38"/>
          <w:szCs w:val="38"/>
        </w:rPr>
      </w:pPr>
      <w:r>
        <w:rPr>
          <w:rFonts w:ascii="Gill Sans MT" w:eastAsia="Gill Sans MT" w:hAnsi="Gill Sans MT" w:cs="Gill Sans MT"/>
          <w:b/>
          <w:bCs/>
          <w:color w:val="FFFFFF"/>
          <w:spacing w:val="-31"/>
          <w:sz w:val="38"/>
          <w:szCs w:val="38"/>
        </w:rPr>
        <w:t>THE TRENDS TO WATCH ED</w:t>
      </w:r>
      <w:r>
        <w:rPr>
          <w:rFonts w:ascii="Gill Sans MT" w:eastAsia="Gill Sans MT" w:hAnsi="Gill Sans MT" w:cs="Gill Sans MT"/>
          <w:b/>
          <w:bCs/>
          <w:color w:val="FFFFFF"/>
          <w:spacing w:val="-32"/>
          <w:sz w:val="38"/>
          <w:szCs w:val="38"/>
        </w:rPr>
        <w:t>ITORIAL TEAM</w:t>
      </w:r>
    </w:p>
    <w:p>
      <w:pPr>
        <w:spacing w:before="57"/>
      </w:pPr>
    </w:p>
    <w:p>
      <w:pPr>
        <w:spacing w:before="57"/>
      </w:pPr>
    </w:p>
    <w:p>
      <w:pPr>
        <w:spacing w:before="57"/>
      </w:pPr>
    </w:p>
    <w:p>
      <w:pPr>
        <w:sectPr>
          <w:headerReference w:type="default" r:id="rId40"/>
          <w:footerReference w:type="default" r:id="rId41"/>
          <w:pgSz w:w="12240" w:h="15840"/>
          <w:pgMar w:top="400" w:right="0" w:bottom="400" w:left="0" w:header="0" w:footer="0" w:gutter="0"/>
          <w:pgNumType w:start="7"/>
          <w:cols w:num="1" w:space="708" w:equalWidth="0">
            <w:col w:w="12240" w:space="0"/>
          </w:cols>
        </w:sectPr>
      </w:pPr>
    </w:p>
    <w:p>
      <w:pPr>
        <w:spacing w:line="1287" w:lineRule="exact"/>
        <w:ind w:firstLine="1417"/>
      </w:pPr>
      <w:r>
        <w:rPr>
          <w:position w:val="-25"/>
        </w:rPr>
        <w:drawing>
          <wp:inline distT="0" distB="0" distL="0" distR="0">
            <wp:extent cx="817651" cy="817651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17651" cy="81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67" w:line="286" w:lineRule="exact"/>
        <w:rPr>
          <w:rFonts w:ascii="Gill Sans MT" w:eastAsia="Gill Sans MT" w:hAnsi="Gill Sans MT" w:cs="Gill Sans MT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column">
                  <wp:posOffset>-1816150</wp:posOffset>
                </wp:positionH>
                <wp:positionV relativeFrom="paragraph">
                  <wp:posOffset>-390173</wp:posOffset>
                </wp:positionV>
                <wp:extent cx="7772400" cy="2907664"/>
                <wp:effectExtent l="0" t="0" r="0" b="0"/>
                <wp:wrapNone/>
                <wp:docPr id="56" name="Rect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-1816150" y="-390173"/>
                          <a:ext cx="7772400" cy="2907664"/>
                        </a:xfrm>
                        <a:prstGeom prst="rect">
                          <a:avLst/>
                        </a:prstGeom>
                        <a:solidFill>
                          <a:srgbClr val="00C3B4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56" o:spid="_x0000_s1030" style="width:612pt;height:228.95pt;margin-top:-30.72pt;margin-left:-143pt;mso-wrap-distance-bottom:0;mso-wrap-distance-left:0;mso-wrap-distance-right:0;mso-wrap-distance-top:0;position:absolute;v-text-anchor:top;z-index:-251634688" fillcolor="#00c3b4" stroked="f"/>
            </w:pict>
          </mc:Fallback>
        </mc:AlternateContent>
      </w:r>
      <w:r>
        <w:rPr>
          <w:rFonts w:ascii="Gill Sans MT" w:eastAsia="Gill Sans MT" w:hAnsi="Gill Sans MT" w:cs="Gill Sans MT"/>
          <w:b/>
          <w:bCs/>
          <w:color w:val="FFFFFF"/>
          <w:spacing w:val="-5"/>
          <w:position w:val="6"/>
          <w:sz w:val="24"/>
          <w:szCs w:val="24"/>
        </w:rPr>
        <w:t>Meggin</w:t>
      </w:r>
    </w:p>
    <w:p>
      <w:pPr>
        <w:spacing w:before="1" w:line="194" w:lineRule="auto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1"/>
          <w:sz w:val="24"/>
          <w:szCs w:val="24"/>
        </w:rPr>
        <w:t>Eastman</w:t>
      </w:r>
    </w:p>
    <w:p>
      <w:pPr>
        <w:spacing w:before="75" w:line="203" w:lineRule="auto"/>
        <w:ind w:left="1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color w:val="FFFFFF"/>
          <w:spacing w:val="1"/>
          <w:sz w:val="20"/>
          <w:szCs w:val="20"/>
        </w:rPr>
        <w:t>London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286" w:lineRule="exact"/>
      </w:pPr>
      <w:r>
        <w:rPr>
          <w:position w:val="-25"/>
        </w:rPr>
        <w:drawing>
          <wp:inline distT="0" distB="0" distL="0" distR="0">
            <wp:extent cx="817651" cy="816775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17651" cy="81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63" w:line="242" w:lineRule="auto"/>
        <w:ind w:left="3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2"/>
          <w:sz w:val="24"/>
          <w:szCs w:val="24"/>
        </w:rPr>
        <w:t>Bentley</w:t>
      </w:r>
    </w:p>
    <w:p>
      <w:pPr>
        <w:spacing w:line="197" w:lineRule="auto"/>
        <w:ind w:left="3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0"/>
          <w:sz w:val="24"/>
          <w:szCs w:val="24"/>
        </w:rPr>
        <w:t>Kaplan</w:t>
      </w:r>
    </w:p>
    <w:p>
      <w:pPr>
        <w:spacing w:before="87" w:line="191" w:lineRule="auto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color w:val="FFFFFF"/>
          <w:spacing w:val="5"/>
          <w:sz w:val="20"/>
          <w:szCs w:val="20"/>
        </w:rPr>
        <w:t>CapeTown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286" w:lineRule="exact"/>
      </w:pPr>
      <w:r>
        <w:rPr>
          <w:position w:val="-25"/>
        </w:rPr>
        <w:drawing>
          <wp:inline distT="0" distB="0" distL="0" distR="0">
            <wp:extent cx="817651" cy="816775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17651" cy="81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68" w:line="200" w:lineRule="auto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3"/>
          <w:sz w:val="24"/>
          <w:szCs w:val="24"/>
        </w:rPr>
        <w:t>Liz</w:t>
      </w:r>
    </w:p>
    <w:p>
      <w:pPr>
        <w:spacing w:before="54" w:line="195" w:lineRule="auto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3"/>
          <w:sz w:val="24"/>
          <w:szCs w:val="24"/>
        </w:rPr>
        <w:t>Houston</w:t>
      </w:r>
    </w:p>
    <w:p>
      <w:pPr>
        <w:spacing w:before="75" w:line="203" w:lineRule="auto"/>
        <w:ind w:left="1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color w:val="FFFFFF"/>
          <w:spacing w:val="1"/>
          <w:sz w:val="20"/>
          <w:szCs w:val="20"/>
        </w:rPr>
        <w:t>London</w:t>
      </w:r>
    </w:p>
    <w:p>
      <w:pPr>
        <w:spacing w:line="203" w:lineRule="auto"/>
        <w:rPr>
          <w:rFonts w:ascii="Gill Sans MT" w:eastAsia="Gill Sans MT" w:hAnsi="Gill Sans MT" w:cs="Gill Sans MT"/>
          <w:sz w:val="20"/>
          <w:szCs w:val="20"/>
        </w:rPr>
        <w:sectPr>
          <w:headerReference w:type="default" r:id="rId45"/>
          <w:footerReference w:type="default" r:id="rId46"/>
          <w:type w:val="continuous"/>
          <w:pgSz w:w="12240" w:h="15840"/>
          <w:pgMar w:top="400" w:right="0" w:bottom="400" w:left="0" w:header="0" w:footer="0" w:gutter="0"/>
          <w:pgNumType w:start="8"/>
          <w:cols w:num="6" w:space="708" w:equalWidth="0">
            <w:col w:w="2761" w:space="100"/>
            <w:col w:w="1859" w:space="100"/>
            <w:col w:w="1340" w:space="100"/>
            <w:col w:w="1957" w:space="100"/>
            <w:col w:w="1343" w:space="100"/>
            <w:col w:w="2484" w:space="0"/>
          </w:cols>
        </w:sectPr>
      </w:pPr>
    </w:p>
    <w:p>
      <w:pPr>
        <w:spacing w:before="32"/>
      </w:pPr>
    </w:p>
    <w:p>
      <w:pPr>
        <w:spacing w:before="32"/>
      </w:pPr>
    </w:p>
    <w:p>
      <w:pPr>
        <w:spacing w:before="32"/>
      </w:pPr>
    </w:p>
    <w:p>
      <w:pPr>
        <w:sectPr>
          <w:headerReference w:type="default" r:id="rId47"/>
          <w:footerReference w:type="default" r:id="rId48"/>
          <w:type w:val="continuous"/>
          <w:pgSz w:w="12240" w:h="15840"/>
          <w:pgMar w:top="400" w:right="0" w:bottom="400" w:left="0" w:header="0" w:footer="0" w:gutter="0"/>
          <w:pgNumType w:start="9"/>
          <w:cols w:num="1" w:space="708" w:equalWidth="0">
            <w:col w:w="12240" w:space="0"/>
          </w:cols>
        </w:sectPr>
      </w:pPr>
    </w:p>
    <w:p>
      <w:pPr>
        <w:spacing w:line="1287" w:lineRule="exact"/>
        <w:ind w:firstLine="3081"/>
      </w:pPr>
      <w:r>
        <w:rPr>
          <w:position w:val="-25"/>
        </w:rPr>
        <w:drawing>
          <wp:inline distT="0" distB="0" distL="0" distR="0">
            <wp:extent cx="817651" cy="817651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17651" cy="81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36" w:lineRule="auto"/>
      </w:pPr>
    </w:p>
    <w:p>
      <w:pPr>
        <w:spacing w:before="70" w:line="200" w:lineRule="auto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2"/>
          <w:sz w:val="24"/>
          <w:szCs w:val="24"/>
        </w:rPr>
        <w:t>SK Kim</w:t>
      </w:r>
    </w:p>
    <w:p>
      <w:pPr>
        <w:spacing w:before="75" w:line="203" w:lineRule="auto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color w:val="FFFFFF"/>
          <w:spacing w:val="6"/>
          <w:sz w:val="20"/>
          <w:szCs w:val="20"/>
        </w:rPr>
        <w:t>Seoul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286" w:lineRule="exact"/>
      </w:pPr>
      <w:r>
        <w:rPr>
          <w:position w:val="-25"/>
        </w:rPr>
        <w:drawing>
          <wp:inline distT="0" distB="0" distL="0" distR="0">
            <wp:extent cx="817651" cy="816774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17651" cy="81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64" w:line="242" w:lineRule="auto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3"/>
          <w:sz w:val="24"/>
          <w:szCs w:val="24"/>
        </w:rPr>
        <w:t>Jonathan</w:t>
      </w:r>
    </w:p>
    <w:p>
      <w:pPr>
        <w:spacing w:before="1" w:line="202" w:lineRule="auto"/>
        <w:ind w:left="10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FFFFFF"/>
          <w:spacing w:val="-10"/>
          <w:sz w:val="24"/>
          <w:szCs w:val="24"/>
        </w:rPr>
        <w:t>Ponder</w:t>
      </w:r>
    </w:p>
    <w:p>
      <w:pPr>
        <w:spacing w:before="83" w:line="195" w:lineRule="auto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color w:val="FFFFFF"/>
          <w:spacing w:val="-5"/>
          <w:sz w:val="20"/>
          <w:szCs w:val="20"/>
        </w:rPr>
        <w:t>Toronto</w:t>
      </w:r>
    </w:p>
    <w:p>
      <w:pPr>
        <w:spacing w:line="195" w:lineRule="auto"/>
        <w:rPr>
          <w:rFonts w:ascii="Gill Sans MT" w:eastAsia="Gill Sans MT" w:hAnsi="Gill Sans MT" w:cs="Gill Sans MT"/>
          <w:sz w:val="20"/>
          <w:szCs w:val="20"/>
        </w:rPr>
        <w:sectPr>
          <w:headerReference w:type="default" r:id="rId51"/>
          <w:footerReference w:type="default" r:id="rId52"/>
          <w:type w:val="continuous"/>
          <w:pgSz w:w="12240" w:h="15840"/>
          <w:pgMar w:top="400" w:right="0" w:bottom="400" w:left="0" w:header="0" w:footer="0" w:gutter="0"/>
          <w:pgNumType w:start="10"/>
          <w:cols w:num="4" w:space="708" w:equalWidth="0">
            <w:col w:w="4418" w:space="100"/>
            <w:col w:w="1928" w:space="100"/>
            <w:col w:w="1333" w:space="100"/>
            <w:col w:w="4263" w:space="0"/>
          </w:cols>
        </w:sectPr>
      </w:pPr>
    </w:p>
    <w:p>
      <w:pPr>
        <w:pStyle w:val="BodyText"/>
        <w:spacing w:line="260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  <w:sectPr>
          <w:headerReference w:type="default" r:id="rId53"/>
          <w:footerReference w:type="default" r:id="rId54"/>
          <w:type w:val="continuous"/>
          <w:pgSz w:w="12240" w:h="15840"/>
          <w:pgMar w:top="400" w:right="0" w:bottom="400" w:left="0" w:header="0" w:footer="0" w:gutter="0"/>
          <w:pgNumType w:start="11"/>
          <w:cols w:num="1" w:space="708" w:equalWidth="0">
            <w:col w:w="12240" w:space="0"/>
          </w:cols>
        </w:sectPr>
      </w:pPr>
    </w:p>
    <w:p>
      <w:pPr>
        <w:pStyle w:val="BodyText"/>
        <w:spacing w:line="261" w:lineRule="auto"/>
      </w:pPr>
    </w:p>
    <w:p>
      <w:pPr>
        <w:spacing w:before="111" w:line="197" w:lineRule="auto"/>
        <w:ind w:left="3409"/>
        <w:rPr>
          <w:rFonts w:ascii="Gill Sans MT" w:eastAsia="Gill Sans MT" w:hAnsi="Gill Sans MT" w:cs="Gill Sans MT"/>
          <w:sz w:val="38"/>
          <w:szCs w:val="38"/>
        </w:rPr>
      </w:pPr>
      <w:r>
        <w:rPr>
          <w:rFonts w:ascii="Gill Sans MT" w:eastAsia="Gill Sans MT" w:hAnsi="Gill Sans MT" w:cs="Gill Sans MT"/>
          <w:color w:val="FFFFFF"/>
          <w:sz w:val="38"/>
          <w:szCs w:val="38"/>
        </w:rPr>
        <w:t>AND ADDITIONAL THANKS TO</w:t>
      </w:r>
    </w:p>
    <w:p>
      <w:pPr>
        <w:pStyle w:val="BodyText"/>
        <w:spacing w:line="458" w:lineRule="auto"/>
      </w:pPr>
    </w:p>
    <w:p>
      <w:pPr>
        <w:spacing w:before="69" w:line="203" w:lineRule="auto"/>
        <w:ind w:left="1996"/>
        <w:rPr>
          <w:rFonts w:ascii="Gill Sans MT" w:eastAsia="Gill Sans MT" w:hAnsi="Gill Sans MT" w:cs="Gill Sans MT"/>
          <w:sz w:val="24"/>
          <w:szCs w:val="24"/>
        </w:rPr>
      </w:pPr>
      <w:r>
        <w:pict>
          <v:shape id="_x0000_s1031" type="#_x0000_t202" style="width:64.65pt;height:27.75pt;margin-top:2.49pt;margin-left:273.71pt;position:absolute;z-index:251684864" filled="f" stroked="f">
            <o:lock v:ext="edit" aspectratio="f"/>
            <v:textbox inset="0,0,0,0">
              <w:txbxContent>
                <w:p>
                  <w:pPr>
                    <w:spacing w:before="19" w:line="203" w:lineRule="auto"/>
                    <w:jc w:val="right"/>
                    <w:rPr>
                      <w:rFonts w:ascii="Gill Sans MT" w:eastAsia="Gill Sans MT" w:hAnsi="Gill Sans MT" w:cs="Gill Sans MT"/>
                      <w:sz w:val="24"/>
                      <w:szCs w:val="24"/>
                    </w:rPr>
                  </w:pPr>
                  <w:r>
                    <w:rPr>
                      <w:rFonts w:ascii="Gill Sans MT" w:eastAsia="Gill Sans MT" w:hAnsi="Gill Sans MT" w:cs="Gill Sans MT"/>
                      <w:b/>
                      <w:bCs/>
                      <w:color w:val="FFFFFF"/>
                      <w:spacing w:val="-15"/>
                      <w:w w:val="96"/>
                      <w:sz w:val="24"/>
                      <w:szCs w:val="24"/>
                    </w:rPr>
                    <w:t>Aura</w:t>
                  </w:r>
                  <w:r>
                    <w:rPr>
                      <w:rFonts w:ascii="Gill Sans MT" w:eastAsia="Gill Sans MT" w:hAnsi="Gill Sans MT" w:cs="Gill Sans MT"/>
                      <w:b/>
                      <w:bCs/>
                      <w:color w:val="FFFFFF"/>
                      <w:spacing w:val="-1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b/>
                      <w:bCs/>
                      <w:color w:val="FFFFFF"/>
                      <w:spacing w:val="-15"/>
                      <w:w w:val="96"/>
                      <w:sz w:val="24"/>
                      <w:szCs w:val="24"/>
                    </w:rPr>
                    <w:t>T</w:t>
                  </w:r>
                  <w:r>
                    <w:rPr>
                      <w:rFonts w:ascii="Gill Sans MT" w:eastAsia="Gill Sans MT" w:hAnsi="Gill Sans MT" w:cs="Gill Sans MT"/>
                      <w:b/>
                      <w:bCs/>
                      <w:color w:val="FFFFFF"/>
                      <w:spacing w:val="-14"/>
                      <w:w w:val="96"/>
                      <w:sz w:val="24"/>
                      <w:szCs w:val="24"/>
                    </w:rPr>
                    <w:t>oade</w:t>
                  </w:r>
                  <w:r>
                    <w:rPr>
                      <w:rFonts w:ascii="Gill Sans MT" w:eastAsia="Gill Sans MT" w:hAnsi="Gill Sans MT" w:cs="Gill Sans MT"/>
                      <w:b/>
                      <w:bCs/>
                      <w:color w:val="FFFFFF"/>
                      <w:spacing w:val="1"/>
                      <w:w w:val="96"/>
                      <w:sz w:val="24"/>
                      <w:szCs w:val="24"/>
                    </w:rPr>
                    <w:t>r</w:t>
                  </w:r>
                </w:p>
                <w:p>
                  <w:pPr>
                    <w:spacing w:before="82" w:line="203" w:lineRule="auto"/>
                    <w:ind w:left="337"/>
                    <w:rPr>
                      <w:rFonts w:ascii="Gill Sans MT" w:eastAsia="Gill Sans MT" w:hAnsi="Gill Sans MT" w:cs="Gill Sans MT"/>
                      <w:sz w:val="20"/>
                      <w:szCs w:val="20"/>
                    </w:rPr>
                  </w:pPr>
                  <w:r>
                    <w:rPr>
                      <w:rFonts w:ascii="Gill Sans MT" w:eastAsia="Gill Sans MT" w:hAnsi="Gill Sans MT" w:cs="Gill Sans MT"/>
                      <w:color w:val="7ED7CE"/>
                      <w:spacing w:val="1"/>
                      <w:sz w:val="20"/>
                      <w:szCs w:val="20"/>
                    </w:rPr>
                    <w:t>London</w:t>
                  </w:r>
                </w:p>
              </w:txbxContent>
            </v:textbox>
          </v:shape>
        </w:pict>
      </w:r>
      <w:r>
        <w:pict>
          <v:shape id="_x0000_s1032" type="#_x0000_t202" style="width:80.4pt;height:25.35pt;margin-top:2.49pt;margin-left:432.15pt;position:absolute;z-index:251683840" filled="f" stroked="f">
            <o:lock v:ext="edit" aspectratio="f"/>
            <v:textbox inset="0,0,0,0">
              <w:txbxContent>
                <w:p>
                  <w:pPr>
                    <w:spacing w:before="19" w:line="164" w:lineRule="auto"/>
                    <w:ind w:left="20"/>
                    <w:rPr>
                      <w:rFonts w:ascii="Gill Sans MT" w:eastAsia="Gill Sans MT" w:hAnsi="Gill Sans MT" w:cs="Gill Sans MT"/>
                      <w:sz w:val="24"/>
                      <w:szCs w:val="24"/>
                    </w:rPr>
                  </w:pPr>
                  <w:r>
                    <w:rPr>
                      <w:rFonts w:ascii="Gill Sans MT" w:eastAsia="Gill Sans MT" w:hAnsi="Gill Sans MT" w:cs="Gill Sans MT"/>
                      <w:b/>
                      <w:bCs/>
                      <w:color w:val="FFFFFF"/>
                      <w:spacing w:val="-8"/>
                      <w:sz w:val="24"/>
                      <w:szCs w:val="24"/>
                    </w:rPr>
                    <w:t>Jamie Lambert</w:t>
                  </w:r>
                </w:p>
                <w:p>
                  <w:pPr>
                    <w:spacing w:before="80" w:line="203" w:lineRule="auto"/>
                    <w:ind w:left="493"/>
                    <w:rPr>
                      <w:rFonts w:ascii="Gill Sans MT" w:eastAsia="Gill Sans MT" w:hAnsi="Gill Sans MT" w:cs="Gill Sans MT"/>
                      <w:sz w:val="20"/>
                      <w:szCs w:val="20"/>
                    </w:rPr>
                  </w:pPr>
                  <w:r>
                    <w:rPr>
                      <w:rFonts w:ascii="Gill Sans MT" w:eastAsia="Gill Sans MT" w:hAnsi="Gill Sans MT" w:cs="Gill Sans MT"/>
                      <w:color w:val="7ED7CE"/>
                      <w:spacing w:val="1"/>
                      <w:sz w:val="20"/>
                      <w:szCs w:val="20"/>
                    </w:rPr>
                    <w:t>London</w:t>
                  </w:r>
                </w:p>
              </w:txbxContent>
            </v:textbox>
          </v:shape>
        </w:pict>
      </w:r>
      <w:r>
        <w:rPr>
          <w:rFonts w:ascii="Gill Sans MT" w:eastAsia="Gill Sans MT" w:hAnsi="Gill Sans MT" w:cs="Gill Sans MT"/>
          <w:b/>
          <w:bCs/>
          <w:color w:val="FFFFFF"/>
          <w:spacing w:val="-12"/>
          <w:sz w:val="24"/>
          <w:szCs w:val="24"/>
        </w:rPr>
        <w:t>Arun Sharvirala</w:t>
      </w:r>
    </w:p>
    <w:p>
      <w:pPr>
        <w:spacing w:before="91" w:line="195" w:lineRule="auto"/>
        <w:ind w:left="2467"/>
        <w:rPr>
          <w:rFonts w:ascii="Gill Sans MT" w:eastAsia="Gill Sans MT" w:hAnsi="Gill Sans MT" w:cs="Gill Sans MT"/>
          <w:sz w:val="20"/>
          <w:szCs w:val="20"/>
        </w:rPr>
      </w:pPr>
      <w:r>
        <w:rPr>
          <w:rFonts w:ascii="Gill Sans MT" w:eastAsia="Gill Sans MT" w:hAnsi="Gill Sans MT" w:cs="Gill Sans MT"/>
          <w:color w:val="7ED7CE"/>
          <w:spacing w:val="-5"/>
          <w:sz w:val="20"/>
          <w:szCs w:val="20"/>
        </w:rPr>
        <w:t>Toronto</w:t>
      </w: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1" w:lineRule="auto"/>
      </w:pPr>
    </w:p>
    <w:p>
      <w:pPr>
        <w:pStyle w:val="BodyText"/>
        <w:spacing w:line="262" w:lineRule="auto"/>
      </w:pPr>
    </w:p>
    <w:p>
      <w:pPr>
        <w:spacing w:before="55"/>
        <w:ind w:left="1422"/>
        <w:rPr>
          <w:rFonts w:ascii="Gill Sans MT" w:eastAsia="Gill Sans MT" w:hAnsi="Gill Sans MT" w:cs="Gill Sans MT"/>
          <w:sz w:val="19"/>
          <w:szCs w:val="19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-968326</wp:posOffset>
            </wp:positionV>
            <wp:extent cx="1790405" cy="1526399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790405" cy="1526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eastAsia="Gill Sans MT" w:hAnsi="Gill Sans MT" w:cs="Gill Sans MT"/>
          <w:color w:val="FFFFFF"/>
          <w:spacing w:val="5"/>
          <w:sz w:val="12"/>
          <w:szCs w:val="12"/>
        </w:rPr>
        <w:t>© 2023 MSCI Inc. All rights reserved. Please refer</w:t>
      </w:r>
      <w:r>
        <w:rPr>
          <w:rFonts w:ascii="Gill Sans MT" w:eastAsia="Gill Sans MT" w:hAnsi="Gill Sans MT" w:cs="Gill Sans MT"/>
          <w:color w:val="FFFFFF"/>
          <w:spacing w:val="-3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5"/>
          <w:sz w:val="12"/>
          <w:szCs w:val="12"/>
        </w:rPr>
        <w:t>to</w:t>
      </w:r>
      <w:r>
        <w:rPr>
          <w:rFonts w:ascii="Gill Sans MT" w:eastAsia="Gill Sans MT" w:hAnsi="Gill Sans MT" w:cs="Gill Sans MT"/>
          <w:color w:val="FFFFFF"/>
          <w:spacing w:val="-4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5"/>
          <w:sz w:val="12"/>
          <w:szCs w:val="12"/>
        </w:rPr>
        <w:t>the discl</w:t>
      </w:r>
      <w:r>
        <w:rPr>
          <w:rFonts w:ascii="Gill Sans MT" w:eastAsia="Gill Sans MT" w:hAnsi="Gill Sans MT" w:cs="Gill Sans MT"/>
          <w:color w:val="FFFFFF"/>
          <w:spacing w:val="4"/>
          <w:sz w:val="12"/>
          <w:szCs w:val="12"/>
        </w:rPr>
        <w:t>aimer at</w:t>
      </w:r>
      <w:r>
        <w:rPr>
          <w:rFonts w:ascii="Gill Sans MT" w:eastAsia="Gill Sans MT" w:hAnsi="Gill Sans MT" w:cs="Gill Sans MT"/>
          <w:color w:val="FFFFFF"/>
          <w:spacing w:val="-3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4"/>
          <w:sz w:val="12"/>
          <w:szCs w:val="12"/>
        </w:rPr>
        <w:t>the end of</w:t>
      </w:r>
      <w:r>
        <w:rPr>
          <w:rFonts w:ascii="Gill Sans MT" w:eastAsia="Gill Sans MT" w:hAnsi="Gill Sans MT" w:cs="Gill Sans MT"/>
          <w:color w:val="FFFFFF"/>
          <w:spacing w:val="-4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FFFFFF"/>
          <w:spacing w:val="4"/>
          <w:sz w:val="12"/>
          <w:szCs w:val="12"/>
        </w:rPr>
        <w:t>this document.</w:t>
      </w:r>
      <w:r>
        <w:rPr>
          <w:rFonts w:ascii="Gill Sans MT" w:eastAsia="Gill Sans MT" w:hAnsi="Gill Sans MT" w:cs="Gill Sans MT"/>
          <w:color w:val="FFFFFF"/>
          <w:sz w:val="12"/>
          <w:szCs w:val="12"/>
        </w:rPr>
        <w:t xml:space="preserve">                                                                             </w:t>
      </w:r>
      <w:r>
        <w:rPr>
          <w:rFonts w:ascii="Gill Sans MT" w:eastAsia="Gill Sans MT" w:hAnsi="Gill Sans MT" w:cs="Gill Sans MT"/>
          <w:color w:val="FFFFFF"/>
          <w:spacing w:val="4"/>
          <w:position w:val="-4"/>
          <w:sz w:val="19"/>
          <w:szCs w:val="19"/>
        </w:rPr>
        <w:t xml:space="preserve">MSCI.COM | Page </w:t>
      </w:r>
      <w:r>
        <w:rPr>
          <w:rFonts w:ascii="Gill Sans MT" w:eastAsia="Gill Sans MT" w:hAnsi="Gill Sans MT" w:cs="Gill Sans MT"/>
          <w:b/>
          <w:bCs/>
          <w:color w:val="FFFFFF"/>
          <w:spacing w:val="4"/>
          <w:position w:val="-4"/>
          <w:sz w:val="19"/>
          <w:szCs w:val="19"/>
        </w:rPr>
        <w:t>4</w:t>
      </w:r>
    </w:p>
    <w:p>
      <w:pPr>
        <w:rPr>
          <w:rFonts w:ascii="Gill Sans MT" w:eastAsia="Gill Sans MT" w:hAnsi="Gill Sans MT" w:cs="Gill Sans MT"/>
          <w:sz w:val="19"/>
          <w:szCs w:val="19"/>
        </w:rPr>
        <w:sectPr>
          <w:headerReference w:type="default" r:id="rId56"/>
          <w:footerReference w:type="default" r:id="rId57"/>
          <w:type w:val="nextPage"/>
          <w:pgSz w:w="12240" w:h="15840"/>
          <w:pgMar w:top="400" w:right="0" w:bottom="400" w:left="0" w:header="0" w:footer="0" w:gutter="0"/>
          <w:pgNumType w:start="12"/>
          <w:cols w:num="1" w:space="708" w:equalWidth="0">
            <w:col w:w="12240" w:space="0"/>
          </w:cols>
          <w:titlePg w:val="0"/>
        </w:sectPr>
      </w:pPr>
    </w:p>
    <w:p>
      <w:pPr>
        <w:pStyle w:val="BodyText"/>
        <w:spacing w:line="5214" w:lineRule="exact"/>
      </w:pPr>
      <w:r>
        <w:rPr>
          <w:position w:val="-104"/>
        </w:rPr>
        <w:pict>
          <v:group id="_x0000_i1033" style="width:612pt;height:260.8pt;mso-position-horizontal-relative:char;mso-position-vertical-relative:line" coordorigin="0,0" coordsize="12240,5215" filled="f" stroked="f">
            <v:rect id="_x0000_s1034" style="width:12240;height:5215;position:absolute" filled="t" fillcolor="#00162c" stroked="f"/>
            <v:rect id="_x0000_s1035" style="width:1916;height:344;left:8906;position:absolute;top:1420" filled="t" fillcolor="#c8d1ea" stroked="f">
              <v:fill opacity="65279f"/>
            </v:rect>
            <v:shape id="_x0000_s1036" type="#_x0000_t202" style="width:9475;height:4317;left:1439;position:absolute;top:381" filled="f" stroked="f">
              <o:lock v:ext="edit" aspectratio="f"/>
              <v:textbox inset="0,0,0,0">
                <w:txbxContent>
                  <w:p>
                    <w:pPr>
                      <w:spacing w:before="20" w:line="198" w:lineRule="auto"/>
                      <w:ind w:left="7514"/>
                      <w:rPr>
                        <w:rFonts w:ascii="Gill Sans MT" w:eastAsia="Gill Sans MT" w:hAnsi="Gill Sans MT" w:cs="Gill Sans MT"/>
                        <w:sz w:val="24"/>
                        <w:szCs w:val="24"/>
                      </w:rPr>
                    </w:pPr>
                    <w:r>
                      <w:rPr>
                        <w:rFonts w:ascii="Gill Sans MT" w:eastAsia="Gill Sans MT" w:hAnsi="Gill Sans MT" w:cs="Gill Sans MT"/>
                        <w:color w:val="FFFFFF"/>
                        <w:spacing w:val="12"/>
                        <w:sz w:val="24"/>
                        <w:szCs w:val="24"/>
                      </w:rPr>
                      <w:t>Research Insights</w:t>
                    </w:r>
                  </w:p>
                  <w:p>
                    <w:pPr>
                      <w:spacing w:before="57" w:line="203" w:lineRule="auto"/>
                      <w:ind w:left="6764"/>
                      <w:rPr>
                        <w:rFonts w:ascii="Gill Sans MT" w:eastAsia="Gill Sans MT" w:hAnsi="Gill Sans MT" w:cs="Gill Sans MT"/>
                        <w:sz w:val="24"/>
                        <w:szCs w:val="24"/>
                      </w:rPr>
                    </w:pP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-8"/>
                        <w:sz w:val="24"/>
                        <w:szCs w:val="24"/>
                      </w:rPr>
                      <w:t>MSCI ESG Research</w:t>
                    </w: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-8"/>
                        <w:sz w:val="24"/>
                        <w:szCs w:val="24"/>
                      </w:rPr>
                      <w:t>LLC</w:t>
                    </w:r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8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3" w:line="207" w:lineRule="auto"/>
                      <w:ind w:left="7620"/>
                      <w:rPr>
                        <w:rFonts w:ascii="Gill Sans MT" w:eastAsia="Gill Sans MT" w:hAnsi="Gill Sans MT" w:cs="Gill Sans MT"/>
                        <w:sz w:val="15"/>
                        <w:szCs w:val="15"/>
                      </w:rPr>
                    </w:pP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00162C"/>
                        <w:spacing w:val="-9"/>
                        <w:sz w:val="15"/>
                        <w:szCs w:val="15"/>
                      </w:rPr>
                      <w:t>TABLE OF CONTENTS</w:t>
                    </w:r>
                  </w:p>
                  <w:p>
                    <w:pPr>
                      <w:spacing w:line="259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0" w:line="203" w:lineRule="auto"/>
                      <w:jc w:val="right"/>
                      <w:rPr>
                        <w:rFonts w:ascii="Gill Sans MT" w:eastAsia="Gill Sans MT" w:hAnsi="Gill Sans MT" w:cs="Gill Sans MT"/>
                        <w:sz w:val="24"/>
                        <w:szCs w:val="24"/>
                      </w:rPr>
                    </w:pP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-14"/>
                        <w:sz w:val="24"/>
                        <w:szCs w:val="24"/>
                      </w:rPr>
                      <w:t>Matthias Kemte</w:t>
                    </w: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1"/>
                        <w:sz w:val="24"/>
                        <w:szCs w:val="24"/>
                      </w:rPr>
                      <w:t>r</w:t>
                    </w:r>
                  </w:p>
                  <w:p>
                    <w:pPr>
                      <w:spacing w:before="148" w:line="203" w:lineRule="auto"/>
                      <w:ind w:left="7741"/>
                      <w:rPr>
                        <w:rFonts w:ascii="Gill Sans MT" w:eastAsia="Gill Sans MT" w:hAnsi="Gill Sans MT" w:cs="Gill Sans MT"/>
                        <w:sz w:val="20"/>
                        <w:szCs w:val="20"/>
                      </w:rPr>
                    </w:pPr>
                    <w:r>
                      <w:rPr>
                        <w:rFonts w:ascii="Gill Sans MT" w:eastAsia="Gill Sans MT" w:hAnsi="Gill Sans MT" w:cs="Gill Sans MT"/>
                        <w:color w:val="7ED7CE"/>
                        <w:spacing w:val="9"/>
                        <w:sz w:val="20"/>
                        <w:szCs w:val="20"/>
                      </w:rPr>
                      <w:t>Potsdam</w:t>
                    </w:r>
                  </w:p>
                  <w:p>
                    <w:pPr>
                      <w:spacing w:line="3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5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51" w:line="690" w:lineRule="exact"/>
                      <w:ind w:left="20"/>
                      <w:outlineLvl w:val="0"/>
                      <w:rPr>
                        <w:rFonts w:ascii="Gill Sans MT" w:eastAsia="Gill Sans MT" w:hAnsi="Gill Sans MT" w:cs="Gill Sans MT"/>
                        <w:sz w:val="52"/>
                        <w:szCs w:val="52"/>
                      </w:rPr>
                    </w:pPr>
                    <w:bookmarkStart w:id="2" w:name="bookmark10"/>
                    <w:bookmarkEnd w:id="2"/>
                    <w:bookmarkStart w:id="3" w:name="bookmark3"/>
                    <w:bookmarkEnd w:id="3"/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00C3B4"/>
                        <w:spacing w:val="-21"/>
                        <w:position w:val="3"/>
                        <w:sz w:val="52"/>
                        <w:szCs w:val="52"/>
                      </w:rPr>
                      <w:t>1. Extreme weather hit</w:t>
                    </w: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00C3B4"/>
                        <w:spacing w:val="-22"/>
                        <w:position w:val="3"/>
                        <w:sz w:val="52"/>
                        <w:szCs w:val="52"/>
                      </w:rPr>
                      <w:t>s home and work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width:1054;height:1054;left:1417;position:absolute;top:2423" filled="f" stroked="f">
              <v:imagedata r:id="rId58" o:title=""/>
            </v:shape>
            <v:shape id="_x0000_s1038" type="#_x0000_t75" style="width:1054;height:1054;left:8019;position:absolute;top:2423" filled="f" stroked="f">
              <v:imagedata r:id="rId59" o:title=""/>
            </v:shape>
            <v:shape id="_x0000_s1039" type="#_x0000_t75" style="width:1054;height:1054;left:4717;position:absolute;top:2423" filled="f" stroked="f">
              <v:imagedata r:id="rId60" o:title=""/>
            </v:shape>
            <v:shape id="_x0000_s1040" type="#_x0000_t75" style="width:1646;height:487;left:1433;position:absolute;top:499" filled="f" stroked="f">
              <v:imagedata r:id="rId33" o:title=""/>
            </v:shape>
            <v:shape id="_x0000_s1041" type="#_x0000_t202" style="width:1263;height:572;left:5858;position:absolute;top:2520" filled="f" stroked="f">
              <o:lock v:ext="edit" aspectratio="f"/>
              <v:textbox inset="0,0,0,0">
                <w:txbxContent>
                  <w:p>
                    <w:pPr>
                      <w:spacing w:before="20" w:line="200" w:lineRule="auto"/>
                      <w:ind w:left="20"/>
                      <w:rPr>
                        <w:rFonts w:ascii="Gill Sans MT" w:eastAsia="Gill Sans MT" w:hAnsi="Gill Sans MT" w:cs="Gill Sans MT"/>
                        <w:sz w:val="24"/>
                        <w:szCs w:val="24"/>
                      </w:rPr>
                    </w:pP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-13"/>
                        <w:sz w:val="24"/>
                        <w:szCs w:val="24"/>
                      </w:rPr>
                      <w:t>Liz Houston</w:t>
                    </w:r>
                  </w:p>
                  <w:p>
                    <w:pPr>
                      <w:spacing w:before="148" w:line="203" w:lineRule="auto"/>
                      <w:ind w:left="21"/>
                      <w:rPr>
                        <w:rFonts w:ascii="Gill Sans MT" w:eastAsia="Gill Sans MT" w:hAnsi="Gill Sans MT" w:cs="Gill Sans MT"/>
                        <w:sz w:val="20"/>
                        <w:szCs w:val="20"/>
                      </w:rPr>
                    </w:pPr>
                    <w:r>
                      <w:rPr>
                        <w:rFonts w:ascii="Gill Sans MT" w:eastAsia="Gill Sans MT" w:hAnsi="Gill Sans MT" w:cs="Gill Sans MT"/>
                        <w:color w:val="7ED7CE"/>
                        <w:spacing w:val="1"/>
                        <w:sz w:val="20"/>
                        <w:szCs w:val="20"/>
                      </w:rPr>
                      <w:t>London</w:t>
                    </w:r>
                  </w:p>
                </w:txbxContent>
              </v:textbox>
            </v:shape>
            <v:shape id="_x0000_s1042" type="#_x0000_t202" style="width:1165;height:615;left:2551;position:absolute;top:2517" filled="f" stroked="f">
              <o:lock v:ext="edit" aspectratio="f"/>
              <v:textbox inset="0,0,0,0">
                <w:txbxContent>
                  <w:p>
                    <w:pPr>
                      <w:spacing w:before="20" w:line="199" w:lineRule="auto"/>
                      <w:ind w:left="22"/>
                      <w:rPr>
                        <w:rFonts w:ascii="Gill Sans MT" w:eastAsia="Gill Sans MT" w:hAnsi="Gill Sans MT" w:cs="Gill Sans MT"/>
                        <w:sz w:val="24"/>
                        <w:szCs w:val="24"/>
                      </w:rPr>
                    </w:pP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-15"/>
                        <w:sz w:val="24"/>
                        <w:szCs w:val="24"/>
                      </w:rPr>
                      <w:t>Cody D</w:t>
                    </w: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-14"/>
                        <w:sz w:val="24"/>
                        <w:szCs w:val="24"/>
                      </w:rPr>
                      <w:t>on</w:t>
                    </w:r>
                    <w:r>
                      <w:rPr>
                        <w:rFonts w:ascii="Gill Sans MT" w:eastAsia="Gill Sans MT" w:hAnsi="Gill Sans MT" w:cs="Gill Sans MT"/>
                        <w:b/>
                        <w:bCs/>
                        <w:color w:val="FFFFFF"/>
                        <w:spacing w:val="-8"/>
                        <w:sz w:val="24"/>
                        <w:szCs w:val="24"/>
                      </w:rPr>
                      <w:t>g</w:t>
                    </w:r>
                  </w:p>
                  <w:p>
                    <w:pPr>
                      <w:spacing w:before="152" w:line="198" w:lineRule="auto"/>
                      <w:ind w:left="20"/>
                      <w:rPr>
                        <w:rFonts w:ascii="Gill Sans MT" w:eastAsia="Gill Sans MT" w:hAnsi="Gill Sans MT" w:cs="Gill Sans MT"/>
                        <w:sz w:val="20"/>
                        <w:szCs w:val="20"/>
                      </w:rPr>
                    </w:pPr>
                    <w:r>
                      <w:rPr>
                        <w:rFonts w:ascii="Gill Sans MT" w:eastAsia="Gill Sans MT" w:hAnsi="Gill Sans MT" w:cs="Gill Sans MT"/>
                        <w:color w:val="7ED7CE"/>
                        <w:spacing w:val="12"/>
                        <w:sz w:val="20"/>
                        <w:szCs w:val="20"/>
                      </w:rPr>
                      <w:t>Shanghai</w:t>
                    </w:r>
                  </w:p>
                </w:txbxContent>
              </v:textbox>
            </v:shape>
            <v:shape id="_x0000_s1043" type="#_x0000_t75" style="width:689;height:689;left:3330;position:absolute;top:401" filled="f" stroked="f">
              <v:imagedata r:id="rId32" o:title=""/>
            </v:shape>
            <w10:wrap type="none"/>
          </v:group>
        </w:pict>
      </w:r>
    </w:p>
    <w:p>
      <w:pPr>
        <w:pStyle w:val="BodyText"/>
        <w:spacing w:line="343" w:lineRule="auto"/>
      </w:pPr>
    </w:p>
    <w:p>
      <w:pPr>
        <w:spacing w:before="61" w:line="269" w:lineRule="exact"/>
        <w:ind w:left="1434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8"/>
          <w:position w:val="3"/>
          <w:sz w:val="21"/>
          <w:szCs w:val="21"/>
        </w:rPr>
        <w:t>Heat domes, atmospheric rivers, orange skies and unbreathable air. Shockingly un</w:t>
      </w:r>
      <w:r>
        <w:rPr>
          <w:rFonts w:ascii="Gill Sans MT" w:eastAsia="Gill Sans MT" w:hAnsi="Gill Sans MT" w:cs="Gill Sans MT"/>
          <w:color w:val="00162C"/>
          <w:spacing w:val="7"/>
          <w:position w:val="3"/>
          <w:sz w:val="21"/>
          <w:szCs w:val="21"/>
        </w:rPr>
        <w:t>precedented</w:t>
      </w:r>
    </w:p>
    <w:p>
      <w:pPr>
        <w:spacing w:line="259" w:lineRule="exact"/>
        <w:ind w:left="1426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9"/>
          <w:position w:val="3"/>
          <w:sz w:val="21"/>
          <w:szCs w:val="21"/>
        </w:rPr>
        <w:t>climate disasters and increasingly severe wea</w:t>
      </w:r>
      <w:r>
        <w:rPr>
          <w:rFonts w:ascii="Gill Sans MT" w:eastAsia="Gill Sans MT" w:hAnsi="Gill Sans MT" w:cs="Gill Sans MT"/>
          <w:color w:val="00162C"/>
          <w:spacing w:val="8"/>
          <w:position w:val="3"/>
          <w:sz w:val="21"/>
          <w:szCs w:val="21"/>
        </w:rPr>
        <w:t>ther have peppered</w:t>
      </w:r>
      <w:r>
        <w:rPr>
          <w:rFonts w:ascii="Gill Sans MT" w:eastAsia="Gill Sans MT" w:hAnsi="Gill Sans MT" w:cs="Gill Sans MT"/>
          <w:color w:val="00162C"/>
          <w:spacing w:val="-5"/>
          <w:position w:val="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8"/>
          <w:position w:val="3"/>
          <w:sz w:val="21"/>
          <w:szCs w:val="21"/>
        </w:rPr>
        <w:t>the globe in</w:t>
      </w:r>
      <w:r>
        <w:rPr>
          <w:rFonts w:ascii="Gill Sans MT" w:eastAsia="Gill Sans MT" w:hAnsi="Gill Sans MT" w:cs="Gill Sans MT"/>
          <w:color w:val="00162C"/>
          <w:spacing w:val="-6"/>
          <w:position w:val="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8"/>
          <w:position w:val="3"/>
          <w:sz w:val="21"/>
          <w:szCs w:val="21"/>
        </w:rPr>
        <w:t>the last few years.</w:t>
      </w:r>
    </w:p>
    <w:p>
      <w:pPr>
        <w:spacing w:line="256" w:lineRule="auto"/>
        <w:ind w:left="1421" w:right="1571" w:firstLine="13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7"/>
          <w:sz w:val="21"/>
          <w:szCs w:val="21"/>
        </w:rPr>
        <w:t xml:space="preserve">No longer an abstract future concern, physical </w:t>
      </w:r>
      <w:r>
        <w:rPr>
          <w:rFonts w:ascii="Gill Sans MT" w:eastAsia="Gill Sans MT" w:hAnsi="Gill Sans MT" w:cs="Gill Sans MT"/>
          <w:color w:val="00162C"/>
          <w:spacing w:val="6"/>
          <w:sz w:val="21"/>
          <w:szCs w:val="21"/>
        </w:rPr>
        <w:t>climate impacts are quite literally hitting home — and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7"/>
          <w:sz w:val="21"/>
          <w:szCs w:val="21"/>
        </w:rPr>
        <w:t>work — for millions of people, as well as the companies t</w:t>
      </w:r>
      <w:r>
        <w:rPr>
          <w:rFonts w:ascii="Gill Sans MT" w:eastAsia="Gill Sans MT" w:hAnsi="Gill Sans MT" w:cs="Gill Sans MT"/>
          <w:color w:val="00162C"/>
          <w:spacing w:val="6"/>
          <w:sz w:val="21"/>
          <w:szCs w:val="21"/>
        </w:rPr>
        <w:t>hat rely on them. As the economic effects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  </w:t>
      </w:r>
      <w:r>
        <w:rPr>
          <w:rFonts w:ascii="Gill Sans MT" w:eastAsia="Gill Sans MT" w:hAnsi="Gill Sans MT" w:cs="Gill Sans MT"/>
          <w:color w:val="00162C"/>
          <w:spacing w:val="7"/>
          <w:sz w:val="21"/>
          <w:szCs w:val="21"/>
        </w:rPr>
        <w:t>ripple outward with social and structural consequences yet to be fully understood, adaptation is</w:t>
      </w:r>
    </w:p>
    <w:p>
      <w:pPr>
        <w:spacing w:line="269" w:lineRule="exact"/>
        <w:ind w:left="1431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11"/>
          <w:position w:val="3"/>
          <w:sz w:val="21"/>
          <w:szCs w:val="21"/>
        </w:rPr>
        <w:t>becoming a must.</w:t>
      </w:r>
    </w:p>
    <w:p>
      <w:pPr>
        <w:spacing w:before="208" w:line="266" w:lineRule="auto"/>
        <w:ind w:left="1431" w:right="1489" w:hanging="11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6"/>
          <w:sz w:val="21"/>
          <w:szCs w:val="21"/>
        </w:rPr>
        <w:t>As we move</w:t>
      </w:r>
      <w:r>
        <w:rPr>
          <w:rFonts w:ascii="Gill Sans MT" w:eastAsia="Gill Sans MT" w:hAnsi="Gill Sans MT" w:cs="Gill Sans MT"/>
          <w:color w:val="00162C"/>
          <w:spacing w:val="-9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6"/>
          <w:sz w:val="21"/>
          <w:szCs w:val="21"/>
        </w:rPr>
        <w:t>through 2024, we may see mo</w:t>
      </w:r>
      <w:r>
        <w:rPr>
          <w:rFonts w:ascii="Gill Sans MT" w:eastAsia="Gill Sans MT" w:hAnsi="Gill Sans MT" w:cs="Gill Sans MT"/>
          <w:color w:val="00162C"/>
          <w:spacing w:val="5"/>
          <w:sz w:val="21"/>
          <w:szCs w:val="21"/>
        </w:rPr>
        <w:t>re examples of how extreme weather is affecting where and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5"/>
          <w:sz w:val="21"/>
          <w:szCs w:val="21"/>
        </w:rPr>
        <w:t>how people live and work — and what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5"/>
          <w:sz w:val="21"/>
          <w:szCs w:val="21"/>
        </w:rPr>
        <w:t>that means for</w:t>
      </w:r>
      <w:r>
        <w:rPr>
          <w:rFonts w:ascii="Gill Sans MT" w:eastAsia="Gill Sans MT" w:hAnsi="Gill Sans MT" w:cs="Gill Sans MT"/>
          <w:color w:val="00162C"/>
          <w:spacing w:val="-9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5"/>
          <w:sz w:val="21"/>
          <w:szCs w:val="21"/>
        </w:rPr>
        <w:t>the companies</w:t>
      </w:r>
      <w:r>
        <w:rPr>
          <w:rFonts w:ascii="Gill Sans MT" w:eastAsia="Gill Sans MT" w:hAnsi="Gill Sans MT" w:cs="Gill Sans MT"/>
          <w:color w:val="00162C"/>
          <w:spacing w:val="-10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5"/>
          <w:sz w:val="21"/>
          <w:szCs w:val="21"/>
        </w:rPr>
        <w:t>that serve and employ</w:t>
      </w:r>
      <w:r>
        <w:rPr>
          <w:rFonts w:ascii="Gill Sans MT" w:eastAsia="Gill Sans MT" w:hAnsi="Gill Sans MT" w:cs="Gill Sans MT"/>
          <w:color w:val="00162C"/>
          <w:spacing w:val="-10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5"/>
          <w:sz w:val="21"/>
          <w:szCs w:val="21"/>
        </w:rPr>
        <w:t>them.</w:t>
      </w:r>
    </w:p>
    <w:p>
      <w:pPr>
        <w:spacing w:before="304" w:line="371" w:lineRule="exact"/>
        <w:ind w:left="1432"/>
        <w:rPr>
          <w:rFonts w:ascii="Gill Sans MT" w:eastAsia="Gill Sans MT" w:hAnsi="Gill Sans MT" w:cs="Gill Sans MT"/>
          <w:sz w:val="28"/>
          <w:szCs w:val="28"/>
        </w:rPr>
      </w:pPr>
      <w:r>
        <w:rPr>
          <w:rFonts w:ascii="Gill Sans MT" w:eastAsia="Gill Sans MT" w:hAnsi="Gill Sans MT" w:cs="Gill Sans MT"/>
          <w:b/>
          <w:bCs/>
          <w:color w:val="1226AB"/>
          <w:spacing w:val="-4"/>
          <w:position w:val="5"/>
          <w:sz w:val="28"/>
          <w:szCs w:val="28"/>
        </w:rPr>
        <w:t>Homeowners feel the pinch</w:t>
      </w:r>
    </w:p>
    <w:p>
      <w:pPr>
        <w:spacing w:before="76" w:line="269" w:lineRule="exact"/>
        <w:ind w:left="1436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7"/>
          <w:position w:val="3"/>
          <w:sz w:val="21"/>
          <w:szCs w:val="21"/>
        </w:rPr>
        <w:t>In 2023, major insurers retreated from</w:t>
      </w:r>
      <w:r>
        <w:rPr>
          <w:rFonts w:ascii="Gill Sans MT" w:eastAsia="Gill Sans MT" w:hAnsi="Gill Sans MT" w:cs="Gill Sans MT"/>
          <w:color w:val="00162C"/>
          <w:spacing w:val="6"/>
          <w:position w:val="3"/>
          <w:sz w:val="21"/>
          <w:szCs w:val="21"/>
        </w:rPr>
        <w:t xml:space="preserve"> Florida and California’s homeowner insurance markets.¹ As</w:t>
      </w:r>
    </w:p>
    <w:p>
      <w:pPr>
        <w:spacing w:before="1" w:line="256" w:lineRule="auto"/>
        <w:ind w:left="1418" w:right="1677" w:firstLine="10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a result, individual households may find</w:t>
      </w:r>
      <w:r>
        <w:rPr>
          <w:rFonts w:ascii="Gill Sans MT" w:eastAsia="Gill Sans MT" w:hAnsi="Gill Sans MT" w:cs="Gill Sans MT"/>
          <w:color w:val="00162C"/>
          <w:spacing w:val="2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themselves having</w:t>
      </w:r>
      <w:r>
        <w:rPr>
          <w:rFonts w:ascii="Gill Sans MT" w:eastAsia="Gill Sans MT" w:hAnsi="Gill Sans MT" w:cs="Gill Sans MT"/>
          <w:color w:val="00162C"/>
          <w:spacing w:val="-5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to weather unexpected costs</w:t>
      </w:r>
      <w:r>
        <w:rPr>
          <w:rFonts w:ascii="Gill Sans MT" w:eastAsia="Gill Sans MT" w:hAnsi="Gill Sans MT" w:cs="Gill Sans MT"/>
          <w:color w:val="00162C"/>
          <w:spacing w:val="-5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to protect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their homes. Policy efforts could help plug some gaps, but</w:t>
      </w:r>
      <w:r>
        <w:rPr>
          <w:rFonts w:ascii="Gill Sans MT" w:eastAsia="Gill Sans MT" w:hAnsi="Gill Sans MT" w:cs="Gill Sans MT"/>
          <w:color w:val="00162C"/>
          <w:spacing w:val="-5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there may be longer-term implica</w:t>
      </w:r>
      <w:r>
        <w:rPr>
          <w:rFonts w:ascii="Gill Sans MT" w:eastAsia="Gill Sans MT" w:hAnsi="Gill Sans MT" w:cs="Gill Sans MT"/>
          <w:color w:val="00162C"/>
          <w:spacing w:val="7"/>
          <w:sz w:val="21"/>
          <w:szCs w:val="21"/>
        </w:rPr>
        <w:t>tions</w:t>
      </w:r>
    </w:p>
    <w:p>
      <w:pPr>
        <w:spacing w:line="260" w:lineRule="exact"/>
        <w:ind w:left="1423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7"/>
          <w:position w:val="3"/>
          <w:sz w:val="21"/>
          <w:szCs w:val="21"/>
        </w:rPr>
        <w:t>for regional economic health and labor availability. For investors, the questio</w:t>
      </w:r>
      <w:r>
        <w:rPr>
          <w:rFonts w:ascii="Gill Sans MT" w:eastAsia="Gill Sans MT" w:hAnsi="Gill Sans MT" w:cs="Gill Sans MT"/>
          <w:color w:val="00162C"/>
          <w:spacing w:val="6"/>
          <w:position w:val="3"/>
          <w:sz w:val="21"/>
          <w:szCs w:val="21"/>
        </w:rPr>
        <w:t>ns here are largely</w:t>
      </w:r>
    </w:p>
    <w:p>
      <w:pPr>
        <w:spacing w:before="2" w:line="260" w:lineRule="auto"/>
        <w:ind w:left="1426" w:right="1463" w:firstLine="4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macroeconomic: What happens</w:t>
      </w:r>
      <w:r>
        <w:rPr>
          <w:rFonts w:ascii="Gill Sans MT" w:eastAsia="Gill Sans MT" w:hAnsi="Gill Sans MT" w:cs="Gill Sans MT"/>
          <w:color w:val="00162C"/>
          <w:spacing w:val="-5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to</w:t>
      </w:r>
      <w:r>
        <w:rPr>
          <w:rFonts w:ascii="Gill Sans MT" w:eastAsia="Gill Sans MT" w:hAnsi="Gill Sans MT" w:cs="Gill Sans MT"/>
          <w:color w:val="00162C"/>
          <w:spacing w:val="-6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 xml:space="preserve">the business environment as climate hazards affect where 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people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7"/>
          <w:sz w:val="21"/>
          <w:szCs w:val="21"/>
        </w:rPr>
        <w:t>choose to live and work? And how much will they have left over after paying all the costs of housing?</w:t>
      </w:r>
    </w:p>
    <w:p>
      <w:pPr>
        <w:spacing w:before="207" w:line="261" w:lineRule="auto"/>
        <w:ind w:left="1421" w:right="1702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>The rise in the average cost of U.S. homeowners insurance between 2001 and 2020 was no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table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—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up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to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145%² —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and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well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in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excess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of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the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61%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increase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in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median</w:t>
      </w:r>
      <w:r>
        <w:rPr>
          <w:rFonts w:ascii="Gill Sans MT" w:eastAsia="Gill Sans MT" w:hAnsi="Gill Sans MT" w:cs="Gill Sans MT"/>
          <w:color w:val="00162C"/>
          <w:spacing w:val="27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household</w:t>
      </w:r>
      <w:r>
        <w:rPr>
          <w:rFonts w:ascii="Gill Sans MT" w:eastAsia="Gill Sans MT" w:hAnsi="Gill Sans MT" w:cs="Gill Sans MT"/>
          <w:color w:val="00162C"/>
          <w:spacing w:val="12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income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over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>the</w:t>
      </w:r>
      <w:r>
        <w:rPr>
          <w:rFonts w:ascii="Gill Sans MT" w:eastAsia="Gill Sans MT" w:hAnsi="Gill Sans MT" w:cs="Gill Sans MT"/>
          <w:color w:val="00162C"/>
          <w:spacing w:val="23"/>
          <w:sz w:val="21"/>
          <w:szCs w:val="21"/>
        </w:rPr>
        <w:t xml:space="preserve">    </w:t>
      </w: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>same period.³ As climate change bites harder, more expensive policies and fewer options might</w:t>
      </w:r>
      <w:r>
        <w:rPr>
          <w:rFonts w:ascii="Gill Sans MT" w:eastAsia="Gill Sans MT" w:hAnsi="Gill Sans MT" w:cs="Gill Sans MT"/>
          <w:color w:val="00162C"/>
          <w:spacing w:val="2"/>
          <w:sz w:val="21"/>
          <w:szCs w:val="21"/>
        </w:rPr>
        <w:t xml:space="preserve">  </w:t>
      </w: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>worsen the financial burden on households already trying to navigat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e an inflationary economy.</w:t>
      </w:r>
    </w:p>
    <w:p>
      <w:pPr>
        <w:pStyle w:val="BodyText"/>
        <w:spacing w:line="279" w:lineRule="auto"/>
      </w:pPr>
    </w:p>
    <w:p>
      <w:pPr>
        <w:pStyle w:val="BodyText"/>
        <w:spacing w:line="279" w:lineRule="auto"/>
      </w:pP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pStyle w:val="BodyText"/>
        <w:spacing w:line="280" w:lineRule="auto"/>
      </w:pPr>
    </w:p>
    <w:p>
      <w:pPr>
        <w:spacing w:line="20" w:lineRule="exact"/>
        <w:ind w:firstLine="1417"/>
        <w:sectPr>
          <w:headerReference w:type="default" r:id="rId61"/>
          <w:footerReference w:type="default" r:id="rId62"/>
          <w:pgSz w:w="12240" w:h="15840"/>
          <w:pgMar w:top="1" w:right="0" w:bottom="400" w:left="0" w:header="0" w:footer="0" w:gutter="0"/>
          <w:pgNumType w:start="13"/>
          <w:cols w:space="708"/>
        </w:sectPr>
      </w:pPr>
      <w:r>
        <w:pict>
          <v:shape id="_x0000_i1044" style="width:83.2pt;height:1pt;mso-position-horizontal-relative:char;mso-position-vertical-relative:line" coordorigin="0,0" coordsize="1663,20" path="m,10l1663,10e" filled="f" strokecolor="#c8d1ea" strokeweight="1pt">
            <v:stroke joinstyle="miter"/>
            <w10:wrap type="none"/>
          </v:shape>
        </w:pict>
      </w:r>
    </w:p>
    <w:p>
      <w:pPr>
        <w:spacing w:before="121" w:line="334" w:lineRule="auto"/>
        <w:ind w:left="1541" w:right="2049" w:firstLine="6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 xml:space="preserve">1     Michael Blood, “California insurance market rattled by withdraw of major </w:t>
      </w:r>
      <w:r>
        <w:rPr>
          <w:rFonts w:ascii="Gill Sans MT" w:eastAsia="Gill Sans MT" w:hAnsi="Gill Sans MT" w:cs="Gill Sans MT"/>
          <w:color w:val="00162C"/>
          <w:spacing w:val="5"/>
          <w:sz w:val="16"/>
          <w:szCs w:val="16"/>
        </w:rPr>
        <w:t>companies.”</w:t>
      </w:r>
      <w:r>
        <w:rPr>
          <w:rFonts w:ascii="Gill Sans MT" w:eastAsia="Gill Sans MT" w:hAnsi="Gill Sans MT" w:cs="Gill Sans MT"/>
          <w:color w:val="00162C"/>
          <w:spacing w:val="-8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5"/>
          <w:sz w:val="16"/>
          <w:szCs w:val="16"/>
        </w:rPr>
        <w:t>Associated Press, June 6, 2023.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>2    “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An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In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>-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Depth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Guide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About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Homeowners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Insurance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.”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Meadowbrook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Financial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Mortgage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Bankers</w:t>
      </w:r>
      <w:r>
        <w:rPr>
          <w:rFonts w:ascii="Gill Sans MT" w:eastAsia="Gill Sans MT" w:hAnsi="Gill Sans MT" w:cs="Gill Sans MT"/>
          <w:color w:val="00162C"/>
          <w:spacing w:val="20"/>
          <w:w w:val="10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Corp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 xml:space="preserve">.,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April</w:t>
      </w: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15"/>
          <w:sz w:val="16"/>
          <w:szCs w:val="16"/>
        </w:rPr>
        <w:t>18, 2023.</w:t>
      </w:r>
    </w:p>
    <w:p>
      <w:pPr>
        <w:spacing w:before="110" w:line="265" w:lineRule="auto"/>
        <w:ind w:left="1824" w:right="1443" w:hanging="283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3    “Median Household Income in the United States.” Federal Rese</w:t>
      </w:r>
      <w:r>
        <w:rPr>
          <w:rFonts w:ascii="Gill Sans MT" w:eastAsia="Gill Sans MT" w:hAnsi="Gill Sans MT" w:cs="Gill Sans MT"/>
          <w:color w:val="00162C"/>
          <w:spacing w:val="5"/>
          <w:sz w:val="16"/>
          <w:szCs w:val="16"/>
        </w:rPr>
        <w:t>rve Economic Data, Federal Reserve Bank of St. Louis. Accessed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on</w:t>
      </w:r>
      <w:r>
        <w:rPr>
          <w:rFonts w:ascii="Gill Sans MT" w:eastAsia="Gill Sans MT" w:hAnsi="Gill Sans MT" w:cs="Gill Sans MT"/>
          <w:color w:val="00162C"/>
          <w:spacing w:val="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Oct</w:t>
      </w:r>
      <w:r>
        <w:rPr>
          <w:rFonts w:ascii="Gill Sans MT" w:eastAsia="Gill Sans MT" w:hAnsi="Gill Sans MT" w:cs="Gill Sans MT"/>
          <w:color w:val="00162C"/>
          <w:spacing w:val="3"/>
          <w:sz w:val="16"/>
          <w:szCs w:val="16"/>
        </w:rPr>
        <w:t>.</w:t>
      </w:r>
      <w:r>
        <w:rPr>
          <w:rFonts w:ascii="Gill Sans MT" w:eastAsia="Gill Sans MT" w:hAnsi="Gill Sans MT" w:cs="Gill Sans MT"/>
          <w:color w:val="00162C"/>
          <w:spacing w:val="16"/>
          <w:w w:val="10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3"/>
          <w:sz w:val="16"/>
          <w:szCs w:val="16"/>
        </w:rPr>
        <w:t>13, 2023.</w:t>
      </w: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spacing w:line="20" w:lineRule="exact"/>
        <w:ind w:firstLine="1417"/>
      </w:pPr>
      <w:r>
        <w:pict>
          <v:shape id="_x0000_i1045" style="width:471pt;height:1pt;mso-position-horizontal-relative:char;mso-position-vertical-relative:line" coordorigin="0,0" coordsize="9420,20" path="m,10l9419,10e" filled="f" strokecolor="#1226ab" strokeweight="1pt">
            <v:stroke joinstyle="miter"/>
            <w10:wrap type="none"/>
          </v:shape>
        </w:pict>
      </w:r>
    </w:p>
    <w:p>
      <w:pPr>
        <w:spacing w:before="124"/>
        <w:ind w:left="1422"/>
        <w:rPr>
          <w:rFonts w:ascii="Gill Sans MT" w:eastAsia="Gill Sans MT" w:hAnsi="Gill Sans MT" w:cs="Gill Sans MT"/>
          <w:sz w:val="19"/>
          <w:szCs w:val="19"/>
        </w:rPr>
      </w:pPr>
      <w:r>
        <w:rPr>
          <w:rFonts w:ascii="Gill Sans MT" w:eastAsia="Gill Sans MT" w:hAnsi="Gill Sans MT" w:cs="Gill Sans MT"/>
          <w:color w:val="74777B"/>
          <w:spacing w:val="5"/>
          <w:sz w:val="12"/>
          <w:szCs w:val="12"/>
        </w:rPr>
        <w:t>© 2023 MSCI Inc. All rights reserved. Please refer</w:t>
      </w:r>
      <w:r>
        <w:rPr>
          <w:rFonts w:ascii="Gill Sans MT" w:eastAsia="Gill Sans MT" w:hAnsi="Gill Sans MT" w:cs="Gill Sans MT"/>
          <w:color w:val="74777B"/>
          <w:spacing w:val="-3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5"/>
          <w:sz w:val="12"/>
          <w:szCs w:val="12"/>
        </w:rPr>
        <w:t>to</w:t>
      </w:r>
      <w:r>
        <w:rPr>
          <w:rFonts w:ascii="Gill Sans MT" w:eastAsia="Gill Sans MT" w:hAnsi="Gill Sans MT" w:cs="Gill Sans MT"/>
          <w:color w:val="74777B"/>
          <w:spacing w:val="-4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5"/>
          <w:sz w:val="12"/>
          <w:szCs w:val="12"/>
        </w:rPr>
        <w:t>the disclai</w:t>
      </w:r>
      <w:r>
        <w:rPr>
          <w:rFonts w:ascii="Gill Sans MT" w:eastAsia="Gill Sans MT" w:hAnsi="Gill Sans MT" w:cs="Gill Sans MT"/>
          <w:color w:val="74777B"/>
          <w:spacing w:val="4"/>
          <w:sz w:val="12"/>
          <w:szCs w:val="12"/>
        </w:rPr>
        <w:t>mer at</w:t>
      </w:r>
      <w:r>
        <w:rPr>
          <w:rFonts w:ascii="Gill Sans MT" w:eastAsia="Gill Sans MT" w:hAnsi="Gill Sans MT" w:cs="Gill Sans MT"/>
          <w:color w:val="74777B"/>
          <w:spacing w:val="-3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4"/>
          <w:sz w:val="12"/>
          <w:szCs w:val="12"/>
        </w:rPr>
        <w:t>the end of</w:t>
      </w:r>
      <w:r>
        <w:rPr>
          <w:rFonts w:ascii="Gill Sans MT" w:eastAsia="Gill Sans MT" w:hAnsi="Gill Sans MT" w:cs="Gill Sans MT"/>
          <w:color w:val="74777B"/>
          <w:spacing w:val="-4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4"/>
          <w:sz w:val="12"/>
          <w:szCs w:val="12"/>
        </w:rPr>
        <w:t>this document.</w:t>
      </w:r>
      <w:r>
        <w:rPr>
          <w:rFonts w:ascii="Gill Sans MT" w:eastAsia="Gill Sans MT" w:hAnsi="Gill Sans MT" w:cs="Gill Sans MT"/>
          <w:color w:val="74777B"/>
          <w:sz w:val="12"/>
          <w:szCs w:val="12"/>
        </w:rPr>
        <w:t xml:space="preserve">                                                                             </w:t>
      </w:r>
      <w:r>
        <w:rPr>
          <w:rFonts w:ascii="Gill Sans MT" w:eastAsia="Gill Sans MT" w:hAnsi="Gill Sans MT" w:cs="Gill Sans MT"/>
          <w:color w:val="74777B"/>
          <w:spacing w:val="4"/>
          <w:position w:val="-4"/>
          <w:sz w:val="19"/>
          <w:szCs w:val="19"/>
        </w:rPr>
        <w:t xml:space="preserve">MSCI.COM | Page </w:t>
      </w:r>
      <w:r>
        <w:rPr>
          <w:rFonts w:ascii="Gill Sans MT" w:eastAsia="Gill Sans MT" w:hAnsi="Gill Sans MT" w:cs="Gill Sans MT"/>
          <w:b/>
          <w:bCs/>
          <w:color w:val="74777B"/>
          <w:spacing w:val="4"/>
          <w:position w:val="-4"/>
          <w:sz w:val="19"/>
          <w:szCs w:val="19"/>
        </w:rPr>
        <w:t>5</w:t>
      </w:r>
    </w:p>
    <w:p>
      <w:pPr>
        <w:rPr>
          <w:rFonts w:ascii="Gill Sans MT" w:eastAsia="Gill Sans MT" w:hAnsi="Gill Sans MT" w:cs="Gill Sans MT"/>
          <w:sz w:val="19"/>
          <w:szCs w:val="19"/>
        </w:rPr>
        <w:sectPr>
          <w:headerReference w:type="default" r:id="rId63"/>
          <w:footerReference w:type="default" r:id="rId64"/>
          <w:type w:val="nextPage"/>
          <w:pgSz w:w="12240" w:h="15840"/>
          <w:pgMar w:top="1" w:right="0" w:bottom="400" w:left="0" w:header="0" w:footer="0" w:gutter="0"/>
          <w:pgNumType w:start="14"/>
          <w:cols w:space="708"/>
          <w:titlePg w:val="0"/>
        </w:sectPr>
      </w:pPr>
    </w:p>
    <w:p>
      <w:pPr>
        <w:spacing w:before="2" w:line="198" w:lineRule="auto"/>
        <w:jc w:val="right"/>
        <w:rPr>
          <w:rFonts w:ascii="Gill Sans MT" w:eastAsia="Gill Sans MT" w:hAnsi="Gill Sans MT" w:cs="Gill Sans MT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705344" behindDoc="0" locked="0" layoutInCell="0" allowOverlap="1">
                <wp:simplePos x="0" y="0"/>
                <wp:positionH relativeFrom="page">
                  <wp:posOffset>-61768</wp:posOffset>
                </wp:positionH>
                <wp:positionV relativeFrom="page">
                  <wp:posOffset>3375606</wp:posOffset>
                </wp:positionV>
                <wp:extent cx="2023110" cy="173989"/>
                <wp:effectExtent l="0" t="0" r="0" b="0"/>
                <wp:wrapNone/>
                <wp:docPr id="68" name="TextBox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-61768" y="3375606"/>
                          <a:ext cx="2023110" cy="17398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33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position w:val="3"/>
                                <w:sz w:val="17"/>
                                <w:szCs w:val="17"/>
                              </w:rPr>
                              <w:t>Homeowners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spacing w:val="2"/>
                                <w:position w:val="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position w:val="3"/>
                                <w:sz w:val="17"/>
                                <w:szCs w:val="17"/>
                              </w:rPr>
                              <w:t>insurance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spacing w:val="2"/>
                                <w:position w:val="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position w:val="3"/>
                                <w:sz w:val="17"/>
                                <w:szCs w:val="17"/>
                              </w:rPr>
                              <w:t>affordability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spacing w:val="2"/>
                                <w:position w:val="3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position w:val="3"/>
                                <w:sz w:val="17"/>
                                <w:szCs w:val="17"/>
                              </w:rPr>
                              <w:t>vs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spacing w:val="2"/>
                                <w:position w:val="3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68" o:spid="_x0000_s1046" type="#_x0000_t202" style="width:159.3pt;height:13.7pt;margin-top:265.8pt;margin-left:-4.86pt;mso-position-horizontal-relative:page;mso-position-vertical-relative:page;mso-wrap-distance-bottom:0;mso-wrap-distance-left:0;mso-wrap-distance-right:0;mso-wrap-distance-top:0;position:absolute;rotation:270;v-text-anchor:top;z-index:251704320" o:allowincell="f" filled="f" fillcolor="this" stroked="f">
                <v:textbox inset="0,0,0,0">
                  <w:txbxContent>
                    <w:p>
                      <w:pPr>
                        <w:spacing w:before="20" w:line="233" w:lineRule="exact"/>
                        <w:ind w:left="20"/>
                        <w:rPr>
                          <w:rFonts w:ascii="Gill Sans MT" w:eastAsia="Gill Sans MT" w:hAnsi="Gill Sans MT" w:cs="Gill Sans MT"/>
                          <w:sz w:val="17"/>
                          <w:szCs w:val="17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position w:val="3"/>
                          <w:sz w:val="17"/>
                          <w:szCs w:val="17"/>
                        </w:rPr>
                        <w:t>Homeowners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2"/>
                          <w:position w:val="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position w:val="3"/>
                          <w:sz w:val="17"/>
                          <w:szCs w:val="17"/>
                        </w:rPr>
                        <w:t>insurance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2"/>
                          <w:position w:val="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position w:val="3"/>
                          <w:sz w:val="17"/>
                          <w:szCs w:val="17"/>
                        </w:rPr>
                        <w:t>affordability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2"/>
                          <w:position w:val="3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position w:val="3"/>
                          <w:sz w:val="17"/>
                          <w:szCs w:val="17"/>
                        </w:rPr>
                        <w:t>vs</w:t>
                      </w: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2"/>
                          <w:position w:val="3"/>
                          <w:sz w:val="17"/>
                          <w:szCs w:val="17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page">
                  <wp:posOffset>630520</wp:posOffset>
                </wp:positionH>
                <wp:positionV relativeFrom="page">
                  <wp:posOffset>3373426</wp:posOffset>
                </wp:positionV>
                <wp:extent cx="906780" cy="173989"/>
                <wp:effectExtent l="0" t="0" r="0" b="0"/>
                <wp:wrapNone/>
                <wp:docPr id="70" name="TextBox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630520" y="3373426"/>
                          <a:ext cx="906780" cy="17398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233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spacing w:val="-1"/>
                                <w:position w:val="3"/>
                                <w:sz w:val="17"/>
                                <w:szCs w:val="17"/>
                              </w:rPr>
                              <w:t>national average*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70" o:spid="_x0000_s1047" type="#_x0000_t202" style="width:71.4pt;height:13.7pt;margin-top:265.62pt;margin-left:49.65pt;mso-position-horizontal-relative:page;mso-position-vertical-relative:page;mso-wrap-distance-bottom:0;mso-wrap-distance-left:0;mso-wrap-distance-right:0;mso-wrap-distance-top:0;position:absolute;rotation:270;v-text-anchor:top;z-index:251707392" o:allowincell="f" filled="f" fillcolor="this" stroked="f">
                <v:textbox inset="0,0,0,0">
                  <w:txbxContent>
                    <w:p>
                      <w:pPr>
                        <w:spacing w:before="20" w:line="233" w:lineRule="exact"/>
                        <w:ind w:left="20"/>
                        <w:rPr>
                          <w:rFonts w:ascii="Gill Sans MT" w:eastAsia="Gill Sans MT" w:hAnsi="Gill Sans MT" w:cs="Gill Sans MT"/>
                          <w:sz w:val="17"/>
                          <w:szCs w:val="17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spacing w:val="-1"/>
                          <w:position w:val="3"/>
                          <w:sz w:val="17"/>
                          <w:szCs w:val="17"/>
                        </w:rPr>
                        <w:t>national average*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87936" behindDoc="1" locked="0" layoutInCell="0" allowOverlap="1">
                <wp:simplePos x="0" y="0"/>
                <wp:positionH relativeFrom="page">
                  <wp:posOffset>1664093</wp:posOffset>
                </wp:positionH>
                <wp:positionV relativeFrom="page">
                  <wp:posOffset>3068828</wp:posOffset>
                </wp:positionV>
                <wp:extent cx="303529" cy="549909"/>
                <wp:effectExtent l="0" t="0" r="0" b="0"/>
                <wp:wrapNone/>
                <wp:docPr id="72" name="Rect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664093" y="3068828"/>
                          <a:ext cx="303529" cy="549909"/>
                        </a:xfrm>
                        <a:prstGeom prst="rect">
                          <a:avLst/>
                        </a:prstGeom>
                        <a:solidFill>
                          <a:srgbClr val="E5436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72" o:spid="_x0000_s1048" style="width:23.9pt;height:43.3pt;margin-top:241.64pt;margin-left:131.03pt;mso-position-horizontal-relative:page;mso-position-vertical-relative:page;mso-wrap-distance-bottom:0;mso-wrap-distance-left:0;mso-wrap-distance-right:0;mso-wrap-distance-top:0;position:absolute;v-text-anchor:top;z-index:-251629568" o:allowincell="f" fillcolor="#e54360" stroked="f"/>
            </w:pict>
          </mc:Fallback>
        </mc:AlternateContent>
      </w:r>
      <w:r>
        <w:pict>
          <v:rect id="_x0000_s1049" style="width:0.55pt;height:63pt;margin-top:199.4pt;margin-left:266.05pt;mso-position-horizontal-relative:page;mso-position-vertical-relative:page;position:absolute;z-index:251810816" o:allowincell="f" filled="t" fillcolor="#73787c" stroked="f"/>
        </w:pict>
      </w:r>
      <w:r>
        <w:pict>
          <v:rect id="_x0000_s1050" style="width:7.6pt;height:75.65pt;margin-top:209.3pt;margin-left:114.53pt;mso-position-horizontal-relative:page;mso-position-vertical-relative:page;position:absolute;z-index:251807744" o:allowincell="f" filled="t" fillcolor="#e54360" stroked="f"/>
        </w:pict>
      </w:r>
      <w:r>
        <mc:AlternateContent>
          <mc:Choice Requires="wps">
            <w:drawing>
              <wp:anchor distT="0" distB="0" distL="0" distR="0" simplePos="0" relativeHeight="251712512" behindDoc="0" locked="0" layoutInCell="0" allowOverlap="1">
                <wp:simplePos x="0" y="0"/>
                <wp:positionH relativeFrom="page">
                  <wp:posOffset>1403205</wp:posOffset>
                </wp:positionH>
                <wp:positionV relativeFrom="page">
                  <wp:posOffset>4311936</wp:posOffset>
                </wp:positionV>
                <wp:extent cx="400050" cy="334009"/>
                <wp:effectExtent l="0" t="0" r="0" b="0"/>
                <wp:wrapNone/>
                <wp:docPr id="74" name="TextBox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1403205" y="4311936"/>
                          <a:ext cx="400050" cy="33400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9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5"/>
                                <w:sz w:val="13"/>
                                <w:szCs w:val="13"/>
                              </w:rPr>
                              <w:t>Oklahoma</w:t>
                            </w:r>
                          </w:p>
                          <w:p>
                            <w:pPr>
                              <w:spacing w:line="175" w:lineRule="exact"/>
                              <w:ind w:left="61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5"/>
                                <w:position w:val="1"/>
                                <w:sz w:val="13"/>
                                <w:szCs w:val="13"/>
                              </w:rPr>
                              <w:t>Nebraska</w:t>
                            </w:r>
                          </w:p>
                          <w:p>
                            <w:pPr>
                              <w:spacing w:before="57" w:line="206" w:lineRule="auto"/>
                              <w:ind w:left="61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8"/>
                                <w:sz w:val="13"/>
                                <w:szCs w:val="13"/>
                              </w:rPr>
                              <w:t>Arkansas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74" o:spid="_x0000_s1051" type="#_x0000_t202" style="width:31.5pt;height:26.3pt;margin-top:339.52pt;margin-left:110.49pt;mso-position-horizontal-relative:page;mso-position-vertical-relative:page;mso-wrap-distance-bottom:0;mso-wrap-distance-left:0;mso-wrap-distance-right:0;mso-wrap-distance-top:0;position:absolute;rotation:270;v-text-anchor:top;z-index:251711488" o:allowincell="f" filled="f" fillcolor="this" stroked="f">
                <v:textbox inset="0,0,0,0">
                  <w:txbxContent>
                    <w:p>
                      <w:pPr>
                        <w:spacing w:before="20" w:line="19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5"/>
                          <w:sz w:val="13"/>
                          <w:szCs w:val="13"/>
                        </w:rPr>
                        <w:t>Oklahoma</w:t>
                      </w:r>
                    </w:p>
                    <w:p>
                      <w:pPr>
                        <w:spacing w:line="175" w:lineRule="exact"/>
                        <w:ind w:left="61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5"/>
                          <w:position w:val="1"/>
                          <w:sz w:val="13"/>
                          <w:szCs w:val="13"/>
                        </w:rPr>
                        <w:t>Nebraska</w:t>
                      </w:r>
                    </w:p>
                    <w:p>
                      <w:pPr>
                        <w:spacing w:before="57" w:line="206" w:lineRule="auto"/>
                        <w:ind w:left="61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8"/>
                          <w:sz w:val="13"/>
                          <w:szCs w:val="13"/>
                        </w:rPr>
                        <w:t>Arkansas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52448" behindDoc="0" locked="0" layoutInCell="0" allowOverlap="1">
                <wp:simplePos x="0" y="0"/>
                <wp:positionH relativeFrom="page">
                  <wp:posOffset>1600347</wp:posOffset>
                </wp:positionH>
                <wp:positionV relativeFrom="page">
                  <wp:posOffset>4447373</wp:posOffset>
                </wp:positionV>
                <wp:extent cx="440690" cy="103504"/>
                <wp:effectExtent l="0" t="0" r="0" b="0"/>
                <wp:wrapNone/>
                <wp:docPr id="76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1600347" y="4447373"/>
                          <a:ext cx="440690" cy="1035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94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9"/>
                                <w:sz w:val="13"/>
                                <w:szCs w:val="13"/>
                              </w:rPr>
                              <w:t>Mississippi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76" o:spid="_x0000_s1052" type="#_x0000_t202" style="width:34.7pt;height:8.15pt;margin-top:350.19pt;margin-left:126.01pt;mso-position-horizontal-relative:page;mso-position-vertical-relative:page;mso-wrap-distance-bottom:0;mso-wrap-distance-left:0;mso-wrap-distance-right:0;mso-wrap-distance-top:0;position:absolute;rotation:270;v-text-anchor:top;z-index:251751424" o:allowincell="f" filled="f" fillcolor="this" stroked="f">
                <v:textbox inset="0,0,0,0">
                  <w:txbxContent>
                    <w:p>
                      <w:pPr>
                        <w:spacing w:before="20" w:line="194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9"/>
                          <w:sz w:val="13"/>
                          <w:szCs w:val="13"/>
                        </w:rPr>
                        <w:t>Mississippi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66784" behindDoc="0" locked="0" layoutInCell="0" allowOverlap="1">
                <wp:simplePos x="0" y="0"/>
                <wp:positionH relativeFrom="page">
                  <wp:posOffset>1726871</wp:posOffset>
                </wp:positionH>
                <wp:positionV relativeFrom="page">
                  <wp:posOffset>4406776</wp:posOffset>
                </wp:positionV>
                <wp:extent cx="379095" cy="123825"/>
                <wp:effectExtent l="0" t="0" r="0" b="0"/>
                <wp:wrapNone/>
                <wp:docPr id="78" name="TextBox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1726871" y="4406776"/>
                          <a:ext cx="379095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8"/>
                                <w:sz w:val="13"/>
                                <w:szCs w:val="13"/>
                              </w:rPr>
                              <w:t>Louisiana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78" o:spid="_x0000_s1053" type="#_x0000_t202" style="width:29.85pt;height:9.75pt;margin-top:346.99pt;margin-left:135.97pt;mso-position-horizontal-relative:page;mso-position-vertical-relative:page;mso-wrap-distance-bottom:0;mso-wrap-distance-left:0;mso-wrap-distance-right:0;mso-wrap-distance-top:0;position:absolute;rotation:270;v-text-anchor:top;z-index:251765760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8"/>
                          <w:sz w:val="13"/>
                          <w:szCs w:val="13"/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83168" behindDoc="0" locked="0" layoutInCell="0" allowOverlap="1">
                <wp:simplePos x="0" y="0"/>
                <wp:positionH relativeFrom="page">
                  <wp:posOffset>1873303</wp:posOffset>
                </wp:positionH>
                <wp:positionV relativeFrom="page">
                  <wp:posOffset>4365202</wp:posOffset>
                </wp:positionV>
                <wp:extent cx="295275" cy="122554"/>
                <wp:effectExtent l="0" t="0" r="0" b="0"/>
                <wp:wrapNone/>
                <wp:docPr id="80" name="TextBox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1873303" y="4365202"/>
                          <a:ext cx="295275" cy="1225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7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10"/>
                                <w:sz w:val="13"/>
                                <w:szCs w:val="13"/>
                              </w:rPr>
                              <w:t>Kansas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80" o:spid="_x0000_s1054" type="#_x0000_t202" style="width:23.25pt;height:9.65pt;margin-top:343.72pt;margin-left:147.5pt;mso-position-horizontal-relative:page;mso-position-vertical-relative:page;mso-wrap-distance-bottom:0;mso-wrap-distance-left:0;mso-wrap-distance-right:0;mso-wrap-distance-top:0;position:absolute;rotation:270;v-text-anchor:top;z-index:251782144" o:allowincell="f" filled="f" fillcolor="this" stroked="f">
                <v:textbox inset="0,0,0,0">
                  <w:txbxContent>
                    <w:p>
                      <w:pPr>
                        <w:spacing w:before="49" w:line="197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10"/>
                          <w:sz w:val="13"/>
                          <w:szCs w:val="13"/>
                        </w:rPr>
                        <w:t>Kansas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44256" behindDoc="0" locked="0" layoutInCell="0" allowOverlap="1">
                <wp:simplePos x="0" y="0"/>
                <wp:positionH relativeFrom="page">
                  <wp:posOffset>1941238</wp:posOffset>
                </wp:positionH>
                <wp:positionV relativeFrom="page">
                  <wp:posOffset>4390833</wp:posOffset>
                </wp:positionV>
                <wp:extent cx="360679" cy="137160"/>
                <wp:effectExtent l="0" t="0" r="0" b="0"/>
                <wp:wrapNone/>
                <wp:docPr id="82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1941238" y="4390833"/>
                          <a:ext cx="360679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3"/>
                                <w:position w:val="2"/>
                                <w:sz w:val="13"/>
                                <w:szCs w:val="13"/>
                              </w:rPr>
                              <w:t>Kentucky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82" o:spid="_x0000_s1055" type="#_x0000_t202" style="width:28.4pt;height:10.8pt;margin-top:345.73pt;margin-left:152.85pt;mso-position-horizontal-relative:page;mso-position-vertical-relative:page;mso-wrap-distance-bottom:0;mso-wrap-distance-left:0;mso-wrap-distance-right:0;mso-wrap-distance-top:0;position:absolute;rotation:270;v-text-anchor:top;z-index:251743232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3"/>
                          <w:position w:val="2"/>
                          <w:sz w:val="13"/>
                          <w:szCs w:val="13"/>
                        </w:rPr>
                        <w:t>Kentucky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93408" behindDoc="0" locked="0" layoutInCell="0" allowOverlap="1">
                <wp:simplePos x="0" y="0"/>
                <wp:positionH relativeFrom="page">
                  <wp:posOffset>2106738</wp:posOffset>
                </wp:positionH>
                <wp:positionV relativeFrom="page">
                  <wp:posOffset>4339805</wp:posOffset>
                </wp:positionV>
                <wp:extent cx="244475" cy="122554"/>
                <wp:effectExtent l="0" t="0" r="0" b="0"/>
                <wp:wrapNone/>
                <wp:docPr id="84" name="TextBox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106738" y="4339805"/>
                          <a:ext cx="244475" cy="1225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7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6"/>
                                <w:sz w:val="13"/>
                                <w:szCs w:val="13"/>
                              </w:rPr>
                              <w:t>Texas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84" o:spid="_x0000_s1056" type="#_x0000_t202" style="width:19.25pt;height:9.65pt;margin-top:341.72pt;margin-left:165.88pt;mso-position-horizontal-relative:page;mso-position-vertical-relative:page;mso-wrap-distance-bottom:0;mso-wrap-distance-left:0;mso-wrap-distance-right:0;mso-wrap-distance-top:0;position:absolute;rotation:270;v-text-anchor:top;z-index:251792384" o:allowincell="f" filled="f" fillcolor="this" stroked="f">
                <v:textbox inset="0,0,0,0">
                  <w:txbxContent>
                    <w:p>
                      <w:pPr>
                        <w:spacing w:before="49" w:line="197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6"/>
                          <w:sz w:val="13"/>
                          <w:szCs w:val="13"/>
                        </w:rPr>
                        <w:t>Texas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4976" behindDoc="0" locked="0" layoutInCell="0" allowOverlap="1">
                <wp:simplePos x="0" y="0"/>
                <wp:positionH relativeFrom="page">
                  <wp:posOffset>2161849</wp:posOffset>
                </wp:positionH>
                <wp:positionV relativeFrom="page">
                  <wp:posOffset>4387959</wp:posOffset>
                </wp:positionV>
                <wp:extent cx="341629" cy="123825"/>
                <wp:effectExtent l="0" t="0" r="0" b="0"/>
                <wp:wrapNone/>
                <wp:docPr id="86" name="TextBox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161849" y="4387959"/>
                          <a:ext cx="341629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6"/>
                                <w:sz w:val="13"/>
                                <w:szCs w:val="13"/>
                              </w:rPr>
                              <w:t>Missouri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86" o:spid="_x0000_s1057" type="#_x0000_t202" style="width:26.9pt;height:9.75pt;margin-top:345.51pt;margin-left:170.22pt;mso-position-horizontal-relative:page;mso-position-vertical-relative:page;mso-wrap-distance-bottom:0;mso-wrap-distance-left:0;mso-wrap-distance-right:0;mso-wrap-distance-top:0;position:absolute;rotation:270;v-text-anchor:top;z-index:251773952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6"/>
                          <w:sz w:val="13"/>
                          <w:szCs w:val="13"/>
                        </w:rPr>
                        <w:t>Missouri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85216" behindDoc="0" locked="0" layoutInCell="0" allowOverlap="1">
                <wp:simplePos x="0" y="0"/>
                <wp:positionH relativeFrom="page">
                  <wp:posOffset>2297970</wp:posOffset>
                </wp:positionH>
                <wp:positionV relativeFrom="page">
                  <wp:posOffset>4353426</wp:posOffset>
                </wp:positionV>
                <wp:extent cx="274954" cy="126364"/>
                <wp:effectExtent l="0" t="0" r="0" b="0"/>
                <wp:wrapNone/>
                <wp:docPr id="88" name="TextBox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297970" y="4353426"/>
                          <a:ext cx="274954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Florida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88" o:spid="_x0000_s1058" type="#_x0000_t202" style="width:21.65pt;height:9.95pt;margin-top:342.79pt;margin-left:180.94pt;mso-position-horizontal-relative:page;mso-position-vertical-relative:page;mso-wrap-distance-bottom:0;mso-wrap-distance-left:0;mso-wrap-distance-right:0;mso-wrap-distance-top:0;position:absolute;rotation:270;v-text-anchor:top;z-index:251784192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Florida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58592" behindDoc="0" locked="0" layoutInCell="0" allowOverlap="1">
                <wp:simplePos x="0" y="0"/>
                <wp:positionH relativeFrom="page">
                  <wp:posOffset>2327852</wp:posOffset>
                </wp:positionH>
                <wp:positionV relativeFrom="page">
                  <wp:posOffset>4430749</wp:posOffset>
                </wp:positionV>
                <wp:extent cx="426084" cy="122554"/>
                <wp:effectExtent l="0" t="0" r="0" b="0"/>
                <wp:wrapNone/>
                <wp:docPr id="90" name="TextBox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327852" y="4430749"/>
                          <a:ext cx="426084" cy="1225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7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8"/>
                                <w:sz w:val="13"/>
                                <w:szCs w:val="13"/>
                              </w:rPr>
                              <w:t>Tennessee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90" o:spid="_x0000_s1059" type="#_x0000_t202" style="width:33.55pt;height:9.65pt;margin-top:348.88pt;margin-left:183.3pt;mso-position-horizontal-relative:page;mso-position-vertical-relative:page;mso-wrap-distance-bottom:0;mso-wrap-distance-left:0;mso-wrap-distance-right:0;mso-wrap-distance-top:0;position:absolute;rotation:270;v-text-anchor:top;z-index:251757568" o:allowincell="f" filled="f" fillcolor="this" stroked="f">
                <v:textbox inset="0,0,0,0">
                  <w:txbxContent>
                    <w:p>
                      <w:pPr>
                        <w:spacing w:before="49" w:line="197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8"/>
                          <w:sz w:val="13"/>
                          <w:szCs w:val="13"/>
                        </w:rPr>
                        <w:t>Tennessee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68832" behindDoc="0" locked="0" layoutInCell="0" allowOverlap="1">
                <wp:simplePos x="0" y="0"/>
                <wp:positionH relativeFrom="page">
                  <wp:posOffset>2465021</wp:posOffset>
                </wp:positionH>
                <wp:positionV relativeFrom="page">
                  <wp:posOffset>4394497</wp:posOffset>
                </wp:positionV>
                <wp:extent cx="356870" cy="126364"/>
                <wp:effectExtent l="0" t="0" r="0" b="0"/>
                <wp:wrapNone/>
                <wp:docPr id="92" name="TextBox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465021" y="4394497"/>
                          <a:ext cx="356870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10"/>
                                <w:sz w:val="13"/>
                                <w:szCs w:val="13"/>
                              </w:rPr>
                              <w:t>Alabama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92" o:spid="_x0000_s1060" type="#_x0000_t202" style="width:28.1pt;height:9.95pt;margin-top:346.02pt;margin-left:194.1pt;mso-position-horizontal-relative:page;mso-position-vertical-relative:page;mso-wrap-distance-bottom:0;mso-wrap-distance-left:0;mso-wrap-distance-right:0;mso-wrap-distance-top:0;position:absolute;rotation:270;v-text-anchor:top;z-index:251767808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10"/>
                          <w:sz w:val="13"/>
                          <w:szCs w:val="13"/>
                        </w:rPr>
                        <w:t>Alabama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28896" behindDoc="0" locked="0" layoutInCell="0" allowOverlap="1">
                <wp:simplePos x="0" y="0"/>
                <wp:positionH relativeFrom="page">
                  <wp:posOffset>2483419</wp:posOffset>
                </wp:positionH>
                <wp:positionV relativeFrom="page">
                  <wp:posOffset>4472766</wp:posOffset>
                </wp:positionV>
                <wp:extent cx="524509" cy="137160"/>
                <wp:effectExtent l="0" t="0" r="0" b="0"/>
                <wp:wrapNone/>
                <wp:docPr id="94" name="TextBox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483419" y="4472766"/>
                          <a:ext cx="524509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position w:val="1"/>
                                <w:sz w:val="13"/>
                                <w:szCs w:val="13"/>
                              </w:rPr>
                              <w:t>South Dakota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94" o:spid="_x0000_s1061" type="#_x0000_t202" style="width:41.3pt;height:10.8pt;margin-top:352.19pt;margin-left:195.54pt;mso-position-horizontal-relative:page;mso-position-vertical-relative:page;mso-wrap-distance-bottom:0;mso-wrap-distance-left:0;mso-wrap-distance-right:0;mso-wrap-distance-top:0;position:absolute;rotation:270;v-text-anchor:top;z-index:251727872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position w:val="1"/>
                          <w:sz w:val="13"/>
                          <w:szCs w:val="13"/>
                        </w:rPr>
                        <w:t>South Dakota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2928" behindDoc="0" locked="0" layoutInCell="0" allowOverlap="1">
                <wp:simplePos x="0" y="0"/>
                <wp:positionH relativeFrom="page">
                  <wp:posOffset>2677669</wp:posOffset>
                </wp:positionH>
                <wp:positionV relativeFrom="page">
                  <wp:posOffset>4393072</wp:posOffset>
                </wp:positionV>
                <wp:extent cx="351154" cy="122554"/>
                <wp:effectExtent l="0" t="0" r="0" b="0"/>
                <wp:wrapNone/>
                <wp:docPr id="96" name="TextBox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677669" y="4393072"/>
                          <a:ext cx="351154" cy="1225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7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7"/>
                                <w:sz w:val="13"/>
                                <w:szCs w:val="13"/>
                              </w:rPr>
                              <w:t>Montana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96" o:spid="_x0000_s1062" type="#_x0000_t202" style="width:27.65pt;height:9.65pt;margin-top:345.91pt;margin-left:210.84pt;mso-position-horizontal-relative:page;mso-position-vertical-relative:page;mso-wrap-distance-bottom:0;mso-wrap-distance-left:0;mso-wrap-distance-right:0;mso-wrap-distance-top:0;position:absolute;rotation:270;v-text-anchor:top;z-index:251771904" o:allowincell="f" filled="f" fillcolor="this" stroked="f">
                <v:textbox inset="0,0,0,0">
                  <w:txbxContent>
                    <w:p>
                      <w:pPr>
                        <w:spacing w:before="49" w:line="197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7"/>
                          <w:sz w:val="13"/>
                          <w:szCs w:val="13"/>
                        </w:rPr>
                        <w:t>Montana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54496" behindDoc="0" locked="0" layoutInCell="0" allowOverlap="1">
                <wp:simplePos x="0" y="0"/>
                <wp:positionH relativeFrom="page">
                  <wp:posOffset>2717776</wp:posOffset>
                </wp:positionH>
                <wp:positionV relativeFrom="page">
                  <wp:posOffset>4456145</wp:posOffset>
                </wp:positionV>
                <wp:extent cx="477519" cy="123825"/>
                <wp:effectExtent l="0" t="0" r="0" b="0"/>
                <wp:wrapNone/>
                <wp:docPr id="98" name="TextBox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717776" y="4456145"/>
                          <a:ext cx="477519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2"/>
                                <w:sz w:val="13"/>
                                <w:szCs w:val="13"/>
                              </w:rPr>
                              <w:t>New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13"/>
                                <w:w w:val="10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2"/>
                                <w:sz w:val="13"/>
                                <w:szCs w:val="13"/>
                              </w:rPr>
                              <w:t>Mexico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98" o:spid="_x0000_s1063" type="#_x0000_t202" style="width:37.6pt;height:9.75pt;margin-top:350.88pt;margin-left:214pt;mso-position-horizontal-relative:page;mso-position-vertical-relative:page;mso-wrap-distance-bottom:0;mso-wrap-distance-left:0;mso-wrap-distance-right:0;mso-wrap-distance-top:0;position:absolute;rotation:270;v-text-anchor:top;z-index:251753472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2"/>
                          <w:sz w:val="13"/>
                          <w:szCs w:val="13"/>
                        </w:rPr>
                        <w:t>New</w:t>
                      </w: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13"/>
                          <w:w w:val="10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2"/>
                          <w:sz w:val="13"/>
                          <w:szCs w:val="13"/>
                        </w:rPr>
                        <w:t>Mexico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46304" behindDoc="0" locked="0" layoutInCell="0" allowOverlap="1">
                <wp:simplePos x="0" y="0"/>
                <wp:positionH relativeFrom="page">
                  <wp:posOffset>2878289</wp:posOffset>
                </wp:positionH>
                <wp:positionV relativeFrom="page">
                  <wp:posOffset>4390037</wp:posOffset>
                </wp:positionV>
                <wp:extent cx="358775" cy="137160"/>
                <wp:effectExtent l="0" t="0" r="0" b="0"/>
                <wp:wrapNone/>
                <wp:docPr id="100" name="TextBox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878289" y="4390037"/>
                          <a:ext cx="358775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1"/>
                                <w:position w:val="1"/>
                                <w:sz w:val="13"/>
                                <w:szCs w:val="13"/>
                              </w:rPr>
                              <w:t>Colorado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00" o:spid="_x0000_s1064" type="#_x0000_t202" style="width:28.25pt;height:10.8pt;margin-top:345.67pt;margin-left:226.64pt;mso-position-horizontal-relative:page;mso-position-vertical-relative:page;mso-wrap-distance-bottom:0;mso-wrap-distance-left:0;mso-wrap-distance-right:0;mso-wrap-distance-top:0;position:absolute;rotation:270;v-text-anchor:top;z-index:251745280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1"/>
                          <w:position w:val="1"/>
                          <w:sz w:val="13"/>
                          <w:szCs w:val="13"/>
                        </w:rPr>
                        <w:t>Colorado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24800" behindDoc="0" locked="0" layoutInCell="0" allowOverlap="1">
                <wp:simplePos x="0" y="0"/>
                <wp:positionH relativeFrom="page">
                  <wp:posOffset>2877409</wp:posOffset>
                </wp:positionH>
                <wp:positionV relativeFrom="page">
                  <wp:posOffset>4494852</wp:posOffset>
                </wp:positionV>
                <wp:extent cx="568325" cy="137160"/>
                <wp:effectExtent l="0" t="0" r="0" b="0"/>
                <wp:wrapNone/>
                <wp:docPr id="102" name="TextBox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2877409" y="4494852"/>
                          <a:ext cx="568325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position w:val="1"/>
                                <w:sz w:val="13"/>
                                <w:szCs w:val="13"/>
                              </w:rPr>
                              <w:t>South Carolina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02" o:spid="_x0000_s1065" type="#_x0000_t202" style="width:44.75pt;height:10.8pt;margin-top:353.93pt;margin-left:226.57pt;mso-position-horizontal-relative:page;mso-position-vertical-relative:page;mso-wrap-distance-bottom:0;mso-wrap-distance-left:0;mso-wrap-distance-right:0;mso-wrap-distance-top:0;position:absolute;rotation:270;v-text-anchor:top;z-index:251723776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position w:val="1"/>
                          <w:sz w:val="13"/>
                          <w:szCs w:val="13"/>
                        </w:rPr>
                        <w:t>South Carolina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62688" behindDoc="0" locked="0" layoutInCell="0" allowOverlap="1">
                <wp:simplePos x="0" y="0"/>
                <wp:positionH relativeFrom="page">
                  <wp:posOffset>3121782</wp:posOffset>
                </wp:positionH>
                <wp:positionV relativeFrom="page">
                  <wp:posOffset>4382539</wp:posOffset>
                </wp:positionV>
                <wp:extent cx="310515" cy="103504"/>
                <wp:effectExtent l="0" t="0" r="0" b="0"/>
                <wp:wrapNone/>
                <wp:docPr id="104" name="TextBox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121782" y="4382539"/>
                          <a:ext cx="310515" cy="1035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95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3"/>
                                <w:sz w:val="13"/>
                                <w:szCs w:val="13"/>
                              </w:rPr>
                              <w:t>Georgia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04" o:spid="_x0000_s1066" type="#_x0000_t202" style="width:24.45pt;height:8.15pt;margin-top:345.08pt;margin-left:245.81pt;mso-position-horizontal-relative:page;mso-position-vertical-relative:page;mso-wrap-distance-bottom:0;mso-wrap-distance-left:0;mso-wrap-distance-right:0;mso-wrap-distance-top:0;position:absolute;rotation:270;v-text-anchor:top;z-index:251761664" o:allowincell="f" filled="f" fillcolor="this" stroked="f">
                <v:textbox inset="0,0,0,0">
                  <w:txbxContent>
                    <w:p>
                      <w:pPr>
                        <w:spacing w:before="20" w:line="195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3"/>
                          <w:sz w:val="13"/>
                          <w:szCs w:val="13"/>
                        </w:rPr>
                        <w:t>Georgia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8656" behindDoc="0" locked="0" layoutInCell="0" allowOverlap="1">
                <wp:simplePos x="0" y="0"/>
                <wp:positionH relativeFrom="page">
                  <wp:posOffset>3041484</wp:posOffset>
                </wp:positionH>
                <wp:positionV relativeFrom="page">
                  <wp:posOffset>4538815</wp:posOffset>
                </wp:positionV>
                <wp:extent cx="656590" cy="137160"/>
                <wp:effectExtent l="0" t="0" r="0" b="0"/>
                <wp:wrapNone/>
                <wp:docPr id="106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041484" y="4538815"/>
                          <a:ext cx="656590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b/>
                                <w:bCs/>
                                <w:color w:val="011B2B"/>
                                <w:spacing w:val="-3"/>
                                <w:position w:val="2"/>
                                <w:sz w:val="13"/>
                                <w:szCs w:val="13"/>
                              </w:rPr>
                              <w:t>National average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06" o:spid="_x0000_s1067" type="#_x0000_t202" style="width:51.7pt;height:10.8pt;margin-top:357.39pt;margin-left:239.49pt;mso-position-horizontal-relative:page;mso-position-vertical-relative:page;mso-wrap-distance-bottom:0;mso-wrap-distance-left:0;mso-wrap-distance-right:0;mso-wrap-distance-top:0;position:absolute;rotation:270;v-text-anchor:top;z-index:251717632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b/>
                          <w:bCs/>
                          <w:color w:val="011B2B"/>
                          <w:spacing w:val="-3"/>
                          <w:position w:val="2"/>
                          <w:sz w:val="13"/>
                          <w:szCs w:val="13"/>
                        </w:rPr>
                        <w:t>National average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4560" behindDoc="0" locked="0" layoutInCell="0" allowOverlap="1">
                <wp:simplePos x="0" y="0"/>
                <wp:positionH relativeFrom="page">
                  <wp:posOffset>3282295</wp:posOffset>
                </wp:positionH>
                <wp:positionV relativeFrom="page">
                  <wp:posOffset>4429935</wp:posOffset>
                </wp:positionV>
                <wp:extent cx="514984" cy="212725"/>
                <wp:effectExtent l="0" t="0" r="0" b="0"/>
                <wp:wrapNone/>
                <wp:docPr id="108" name="TextBox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282295" y="4429935"/>
                          <a:ext cx="514984" cy="2127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9" w:line="193" w:lineRule="auto"/>
                              <w:ind w:left="23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3"/>
                                <w:sz w:val="13"/>
                                <w:szCs w:val="13"/>
                              </w:rPr>
                              <w:t>West Virginia</w:t>
                            </w:r>
                          </w:p>
                          <w:p>
                            <w:pPr>
                              <w:spacing w:line="173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position w:val="1"/>
                                <w:sz w:val="13"/>
                                <w:szCs w:val="13"/>
                              </w:rPr>
                              <w:t>North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14"/>
                                <w:w w:val="101"/>
                                <w:position w:val="1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position w:val="1"/>
                                <w:sz w:val="13"/>
                                <w:szCs w:val="13"/>
                              </w:rPr>
                              <w:t>Dakota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08" o:spid="_x0000_s1068" type="#_x0000_t202" style="width:40.55pt;height:16.75pt;margin-top:348.81pt;margin-left:258.45pt;mso-position-horizontal-relative:page;mso-position-vertical-relative:page;mso-wrap-distance-bottom:0;mso-wrap-distance-left:0;mso-wrap-distance-right:0;mso-wrap-distance-top:0;position:absolute;rotation:270;v-text-anchor:top;z-index:251713536" o:allowincell="f" filled="f" fillcolor="this" stroked="f">
                <v:textbox inset="0,0,0,0">
                  <w:txbxContent>
                    <w:p>
                      <w:pPr>
                        <w:spacing w:before="19" w:line="193" w:lineRule="auto"/>
                        <w:ind w:left="23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3"/>
                          <w:sz w:val="13"/>
                          <w:szCs w:val="13"/>
                        </w:rPr>
                        <w:t>West Virginia</w:t>
                      </w:r>
                    </w:p>
                    <w:p>
                      <w:pPr>
                        <w:spacing w:line="173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position w:val="1"/>
                          <w:sz w:val="13"/>
                          <w:szCs w:val="13"/>
                        </w:rPr>
                        <w:t>North</w:t>
                      </w: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14"/>
                          <w:w w:val="101"/>
                          <w:position w:val="1"/>
                          <w:sz w:val="13"/>
                          <w:szCs w:val="13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Gill Sans MT"/>
                          <w:color w:val="011B2B"/>
                          <w:position w:val="1"/>
                          <w:sz w:val="13"/>
                          <w:szCs w:val="13"/>
                        </w:rPr>
                        <w:t>Dakota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81120" behindDoc="0" locked="0" layoutInCell="0" allowOverlap="1">
                <wp:simplePos x="0" y="0"/>
                <wp:positionH relativeFrom="page">
                  <wp:posOffset>3537397</wp:posOffset>
                </wp:positionH>
                <wp:positionV relativeFrom="page">
                  <wp:posOffset>4362142</wp:posOffset>
                </wp:positionV>
                <wp:extent cx="292734" cy="126364"/>
                <wp:effectExtent l="0" t="0" r="0" b="0"/>
                <wp:wrapNone/>
                <wp:docPr id="110" name="TextBox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537397" y="4362142"/>
                          <a:ext cx="292734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7"/>
                                <w:sz w:val="13"/>
                                <w:szCs w:val="13"/>
                              </w:rPr>
                              <w:t>Indiana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10" o:spid="_x0000_s1069" type="#_x0000_t202" style="width:23.05pt;height:9.95pt;margin-top:343.48pt;margin-left:278.54pt;mso-position-horizontal-relative:page;mso-position-vertical-relative:page;mso-wrap-distance-bottom:0;mso-wrap-distance-left:0;mso-wrap-distance-right:0;mso-wrap-distance-top:0;position:absolute;rotation:270;v-text-anchor:top;z-index:251780096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7"/>
                          <w:sz w:val="13"/>
                          <w:szCs w:val="13"/>
                        </w:rPr>
                        <w:t>Indiana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801600" behindDoc="0" locked="0" layoutInCell="0" allowOverlap="1">
                <wp:simplePos x="0" y="0"/>
                <wp:positionH relativeFrom="page">
                  <wp:posOffset>3690492</wp:posOffset>
                </wp:positionH>
                <wp:positionV relativeFrom="page">
                  <wp:posOffset>4316420</wp:posOffset>
                </wp:positionV>
                <wp:extent cx="197485" cy="122554"/>
                <wp:effectExtent l="0" t="0" r="0" b="0"/>
                <wp:wrapNone/>
                <wp:docPr id="112" name="TextBox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690492" y="4316420"/>
                          <a:ext cx="197485" cy="1225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7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Iowa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12" o:spid="_x0000_s1070" type="#_x0000_t202" style="width:15.55pt;height:9.65pt;margin-top:339.88pt;margin-left:290.59pt;mso-position-horizontal-relative:page;mso-position-vertical-relative:page;mso-wrap-distance-bottom:0;mso-wrap-distance-left:0;mso-wrap-distance-right:0;mso-wrap-distance-top:0;position:absolute;rotation:270;v-text-anchor:top;z-index:251800576" o:allowincell="f" filled="f" fillcolor="this" stroked="f">
                <v:textbox inset="0,0,0,0">
                  <w:txbxContent>
                    <w:p>
                      <w:pPr>
                        <w:spacing w:before="49" w:line="197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Iowa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26848" behindDoc="0" locked="0" layoutInCell="0" allowOverlap="1">
                <wp:simplePos x="0" y="0"/>
                <wp:positionH relativeFrom="page">
                  <wp:posOffset>3610152</wp:posOffset>
                </wp:positionH>
                <wp:positionV relativeFrom="page">
                  <wp:posOffset>4490074</wp:posOffset>
                </wp:positionV>
                <wp:extent cx="559434" cy="137160"/>
                <wp:effectExtent l="0" t="0" r="0" b="0"/>
                <wp:wrapNone/>
                <wp:docPr id="114" name="TextBox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610152" y="4490074"/>
                          <a:ext cx="559434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1"/>
                                <w:position w:val="1"/>
                                <w:sz w:val="13"/>
                                <w:szCs w:val="13"/>
                              </w:rPr>
                              <w:t>North Carolina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14" o:spid="_x0000_s1071" type="#_x0000_t202" style="width:44.05pt;height:10.8pt;margin-top:353.55pt;margin-left:284.26pt;mso-position-horizontal-relative:page;mso-position-vertical-relative:page;mso-wrap-distance-bottom:0;mso-wrap-distance-left:0;mso-wrap-distance-right:0;mso-wrap-distance-top:0;position:absolute;rotation:270;v-text-anchor:top;z-index:251725824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1"/>
                          <w:position w:val="1"/>
                          <w:sz w:val="13"/>
                          <w:szCs w:val="13"/>
                        </w:rPr>
                        <w:t>North Carolina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9072" behindDoc="0" locked="0" layoutInCell="0" allowOverlap="1">
                <wp:simplePos x="0" y="0"/>
                <wp:positionH relativeFrom="page">
                  <wp:posOffset>3842498</wp:posOffset>
                </wp:positionH>
                <wp:positionV relativeFrom="page">
                  <wp:posOffset>4371447</wp:posOffset>
                </wp:positionV>
                <wp:extent cx="308609" cy="123825"/>
                <wp:effectExtent l="0" t="0" r="0" b="0"/>
                <wp:wrapNone/>
                <wp:docPr id="116" name="TextBox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842498" y="4371447"/>
                          <a:ext cx="308609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Arizona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16" o:spid="_x0000_s1072" type="#_x0000_t202" style="width:24.3pt;height:9.75pt;margin-top:344.21pt;margin-left:302.56pt;mso-position-horizontal-relative:page;mso-position-vertical-relative:page;mso-wrap-distance-bottom:0;mso-wrap-distance-left:0;mso-wrap-distance-right:0;mso-wrap-distance-top:0;position:absolute;rotation:270;v-text-anchor:top;z-index:251778048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Arizona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60640" behindDoc="0" locked="0" layoutInCell="0" allowOverlap="1">
                <wp:simplePos x="0" y="0"/>
                <wp:positionH relativeFrom="page">
                  <wp:posOffset>3894087</wp:posOffset>
                </wp:positionH>
                <wp:positionV relativeFrom="page">
                  <wp:posOffset>4423791</wp:posOffset>
                </wp:positionV>
                <wp:extent cx="413384" cy="123825"/>
                <wp:effectExtent l="0" t="0" r="0" b="0"/>
                <wp:wrapNone/>
                <wp:docPr id="118" name="TextBox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3894087" y="4423791"/>
                          <a:ext cx="413384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7"/>
                                <w:sz w:val="13"/>
                                <w:szCs w:val="13"/>
                              </w:rPr>
                              <w:t>Minnesota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18" o:spid="_x0000_s1073" type="#_x0000_t202" style="width:32.55pt;height:9.75pt;margin-top:348.33pt;margin-left:306.62pt;mso-position-horizontal-relative:page;mso-position-vertical-relative:page;mso-wrap-distance-bottom:0;mso-wrap-distance-left:0;mso-wrap-distance-right:0;mso-wrap-distance-top:0;position:absolute;rotation:270;v-text-anchor:top;z-index:251759616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7"/>
                          <w:sz w:val="13"/>
                          <w:szCs w:val="13"/>
                        </w:rPr>
                        <w:t>Minnesota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89312" behindDoc="0" locked="0" layoutInCell="0" allowOverlap="1">
                <wp:simplePos x="0" y="0"/>
                <wp:positionH relativeFrom="page">
                  <wp:posOffset>4073544</wp:posOffset>
                </wp:positionH>
                <wp:positionV relativeFrom="page">
                  <wp:posOffset>4345840</wp:posOffset>
                </wp:positionV>
                <wp:extent cx="259715" cy="126364"/>
                <wp:effectExtent l="0" t="0" r="0" b="0"/>
                <wp:wrapNone/>
                <wp:docPr id="120" name="TextBox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4073544" y="4345840"/>
                          <a:ext cx="259715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Illinois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20" o:spid="_x0000_s1074" type="#_x0000_t202" style="width:20.45pt;height:9.95pt;margin-top:342.19pt;margin-left:320.75pt;mso-position-horizontal-relative:page;mso-position-vertical-relative:page;mso-wrap-distance-bottom:0;mso-wrap-distance-left:0;mso-wrap-distance-right:0;mso-wrap-distance-top:0;position:absolute;rotation:270;v-text-anchor:top;z-index:251788288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Illinois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page">
                  <wp:posOffset>4183179</wp:posOffset>
                </wp:positionH>
                <wp:positionV relativeFrom="page">
                  <wp:posOffset>4360998</wp:posOffset>
                </wp:positionV>
                <wp:extent cx="371475" cy="207645"/>
                <wp:effectExtent l="0" t="0" r="0" b="0"/>
                <wp:wrapNone/>
                <wp:docPr id="122" name="TextBox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4183179" y="4360998"/>
                          <a:ext cx="371475" cy="20764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9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Wyoming</w:t>
                            </w:r>
                          </w:p>
                          <w:p>
                            <w:pPr>
                              <w:spacing w:before="36" w:line="201" w:lineRule="auto"/>
                              <w:ind w:left="35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9"/>
                                <w:sz w:val="13"/>
                                <w:szCs w:val="13"/>
                              </w:rPr>
                              <w:t>Michigan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22" o:spid="_x0000_s1075" type="#_x0000_t202" style="width:29.25pt;height:16.35pt;margin-top:343.39pt;margin-left:329.38pt;mso-position-horizontal-relative:page;mso-position-vertical-relative:page;mso-wrap-distance-bottom:0;mso-wrap-distance-left:0;mso-wrap-distance-right:0;mso-wrap-distance-top:0;position:absolute;rotation:270;v-text-anchor:top;z-index:251721728" o:allowincell="f" filled="f" fillcolor="this" stroked="f">
                <v:textbox inset="0,0,0,0">
                  <w:txbxContent>
                    <w:p>
                      <w:pPr>
                        <w:spacing w:before="20" w:line="19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Wyoming</w:t>
                      </w:r>
                    </w:p>
                    <w:p>
                      <w:pPr>
                        <w:spacing w:before="36" w:line="201" w:lineRule="auto"/>
                        <w:ind w:left="35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9"/>
                          <w:sz w:val="13"/>
                          <w:szCs w:val="13"/>
                        </w:rPr>
                        <w:t>Michigan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99552" behindDoc="0" locked="0" layoutInCell="0" allowOverlap="1">
                <wp:simplePos x="0" y="0"/>
                <wp:positionH relativeFrom="page">
                  <wp:posOffset>4419002</wp:posOffset>
                </wp:positionH>
                <wp:positionV relativeFrom="page">
                  <wp:posOffset>4312439</wp:posOffset>
                </wp:positionV>
                <wp:extent cx="193039" cy="126364"/>
                <wp:effectExtent l="0" t="0" r="0" b="0"/>
                <wp:wrapNone/>
                <wp:docPr id="124" name="TextBox 1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4419002" y="4312439"/>
                          <a:ext cx="193039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-2"/>
                                <w:sz w:val="13"/>
                                <w:szCs w:val="13"/>
                              </w:rPr>
                              <w:t>Ohio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24" o:spid="_x0000_s1076" type="#_x0000_t202" style="width:15.2pt;height:9.95pt;margin-top:339.56pt;margin-left:347.95pt;mso-position-horizontal-relative:page;mso-position-vertical-relative:page;mso-wrap-distance-bottom:0;mso-wrap-distance-left:0;mso-wrap-distance-right:0;mso-wrap-distance-top:0;position:absolute;rotation:270;v-text-anchor:top;z-index:251798528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-2"/>
                          <w:sz w:val="13"/>
                          <w:szCs w:val="13"/>
                        </w:rPr>
                        <w:t>Ohio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95456" behindDoc="0" locked="0" layoutInCell="0" allowOverlap="1">
                <wp:simplePos x="0" y="0"/>
                <wp:positionH relativeFrom="page">
                  <wp:posOffset>4505420</wp:posOffset>
                </wp:positionH>
                <wp:positionV relativeFrom="page">
                  <wp:posOffset>4330041</wp:posOffset>
                </wp:positionV>
                <wp:extent cx="227965" cy="126364"/>
                <wp:effectExtent l="0" t="0" r="0" b="0"/>
                <wp:wrapNone/>
                <wp:docPr id="126" name="TextBox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4505420" y="4330041"/>
                          <a:ext cx="227965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5"/>
                                <w:sz w:val="13"/>
                                <w:szCs w:val="13"/>
                              </w:rPr>
                              <w:t>Idaho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26" o:spid="_x0000_s1077" type="#_x0000_t202" style="width:17.95pt;height:9.95pt;margin-top:340.95pt;margin-left:354.76pt;mso-position-horizontal-relative:page;mso-position-vertical-relative:page;mso-wrap-distance-bottom:0;mso-wrap-distance-left:0;mso-wrap-distance-right:0;mso-wrap-distance-top:0;position:absolute;rotation:270;v-text-anchor:top;z-index:251794432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5"/>
                          <w:sz w:val="13"/>
                          <w:szCs w:val="13"/>
                        </w:rPr>
                        <w:t>Idaho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5040" behindDoc="0" locked="0" layoutInCell="0" allowOverlap="1">
                <wp:simplePos x="0" y="0"/>
                <wp:positionH relativeFrom="page">
                  <wp:posOffset>4470300</wp:posOffset>
                </wp:positionH>
                <wp:positionV relativeFrom="page">
                  <wp:posOffset>4461743</wp:posOffset>
                </wp:positionV>
                <wp:extent cx="502284" cy="137160"/>
                <wp:effectExtent l="0" t="0" r="0" b="0"/>
                <wp:wrapNone/>
                <wp:docPr id="128" name="TextBox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4470300" y="4461743"/>
                          <a:ext cx="502284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6"/>
                                <w:position w:val="1"/>
                                <w:sz w:val="13"/>
                                <w:szCs w:val="13"/>
                              </w:rPr>
                              <w:t>Rhode Island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28" o:spid="_x0000_s1078" type="#_x0000_t202" style="width:39.55pt;height:10.8pt;margin-top:351.32pt;margin-left:351.99pt;mso-position-horizontal-relative:page;mso-position-vertical-relative:page;mso-wrap-distance-bottom:0;mso-wrap-distance-left:0;mso-wrap-distance-right:0;mso-wrap-distance-top:0;position:absolute;rotation:270;v-text-anchor:top;z-index:251734016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6"/>
                          <w:position w:val="1"/>
                          <w:sz w:val="13"/>
                          <w:szCs w:val="13"/>
                        </w:rPr>
                        <w:t>Rhode Island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2992" behindDoc="0" locked="0" layoutInCell="0" allowOverlap="1">
                <wp:simplePos x="0" y="0"/>
                <wp:positionH relativeFrom="page">
                  <wp:posOffset>4716098</wp:posOffset>
                </wp:positionH>
                <wp:positionV relativeFrom="page">
                  <wp:posOffset>4301668</wp:posOffset>
                </wp:positionV>
                <wp:extent cx="300990" cy="255904"/>
                <wp:effectExtent l="0" t="0" r="0" b="0"/>
                <wp:wrapNone/>
                <wp:docPr id="130" name="TextBox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4716098" y="4301668"/>
                          <a:ext cx="300990" cy="2559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5"/>
                                <w:position w:val="1"/>
                                <w:sz w:val="13"/>
                                <w:szCs w:val="13"/>
                              </w:rPr>
                              <w:t>Nevada</w:t>
                            </w:r>
                          </w:p>
                          <w:p>
                            <w:pPr>
                              <w:spacing w:before="57" w:line="206" w:lineRule="auto"/>
                              <w:ind w:left="58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9"/>
                                <w:sz w:val="13"/>
                                <w:szCs w:val="13"/>
                              </w:rPr>
                              <w:t>Alaska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30" o:spid="_x0000_s1079" type="#_x0000_t202" style="width:23.7pt;height:20.15pt;margin-top:338.71pt;margin-left:371.35pt;mso-position-horizontal-relative:page;mso-position-vertical-relative:page;mso-wrap-distance-bottom:0;mso-wrap-distance-left:0;mso-wrap-distance-right:0;mso-wrap-distance-top:0;position:absolute;rotation:270;v-text-anchor:top;z-index:251731968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5"/>
                          <w:position w:val="1"/>
                          <w:sz w:val="13"/>
                          <w:szCs w:val="13"/>
                        </w:rPr>
                        <w:t>Nevada</w:t>
                      </w:r>
                    </w:p>
                    <w:p>
                      <w:pPr>
                        <w:spacing w:before="57" w:line="206" w:lineRule="auto"/>
                        <w:ind w:left="58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9"/>
                          <w:sz w:val="13"/>
                          <w:szCs w:val="13"/>
                        </w:rPr>
                        <w:t>Alaska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0464" behindDoc="0" locked="0" layoutInCell="0" allowOverlap="1">
                <wp:simplePos x="0" y="0"/>
                <wp:positionH relativeFrom="page">
                  <wp:posOffset>4921958</wp:posOffset>
                </wp:positionH>
                <wp:positionV relativeFrom="page">
                  <wp:posOffset>4303763</wp:posOffset>
                </wp:positionV>
                <wp:extent cx="408940" cy="359409"/>
                <wp:effectExtent l="0" t="0" r="0" b="0"/>
                <wp:wrapNone/>
                <wp:docPr id="132" name="TextBox 1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4921958" y="4303763"/>
                          <a:ext cx="408940" cy="35940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87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6"/>
                                <w:position w:val="2"/>
                                <w:sz w:val="13"/>
                                <w:szCs w:val="13"/>
                              </w:rPr>
                              <w:t>Maryland</w:t>
                            </w:r>
                          </w:p>
                          <w:p>
                            <w:pPr>
                              <w:spacing w:before="33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5"/>
                                <w:sz w:val="13"/>
                                <w:szCs w:val="13"/>
                              </w:rPr>
                              <w:t>Wisconsin</w:t>
                            </w:r>
                          </w:p>
                          <w:p>
                            <w:pPr>
                              <w:spacing w:before="61" w:line="208" w:lineRule="auto"/>
                              <w:ind w:left="66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California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32" o:spid="_x0000_s1080" type="#_x0000_t202" style="width:32.2pt;height:28.3pt;margin-top:338.88pt;margin-left:387.56pt;mso-position-horizontal-relative:page;mso-position-vertical-relative:page;mso-wrap-distance-bottom:0;mso-wrap-distance-left:0;mso-wrap-distance-right:0;mso-wrap-distance-top:0;position:absolute;rotation:270;v-text-anchor:top;z-index:251709440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87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6"/>
                          <w:position w:val="2"/>
                          <w:sz w:val="13"/>
                          <w:szCs w:val="13"/>
                        </w:rPr>
                        <w:t>Maryland</w:t>
                      </w:r>
                    </w:p>
                    <w:p>
                      <w:pPr>
                        <w:spacing w:before="33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5"/>
                          <w:sz w:val="13"/>
                          <w:szCs w:val="13"/>
                        </w:rPr>
                        <w:t>Wisconsin</w:t>
                      </w:r>
                    </w:p>
                    <w:p>
                      <w:pPr>
                        <w:spacing w:before="61" w:line="208" w:lineRule="auto"/>
                        <w:ind w:left="66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California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0944" behindDoc="0" locked="0" layoutInCell="0" allowOverlap="1">
                <wp:simplePos x="0" y="0"/>
                <wp:positionH relativeFrom="page">
                  <wp:posOffset>5090853</wp:posOffset>
                </wp:positionH>
                <wp:positionV relativeFrom="page">
                  <wp:posOffset>4465138</wp:posOffset>
                </wp:positionV>
                <wp:extent cx="509269" cy="137160"/>
                <wp:effectExtent l="0" t="0" r="0" b="0"/>
                <wp:wrapNone/>
                <wp:docPr id="134" name="TextBox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090853" y="4465138"/>
                          <a:ext cx="509269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8"/>
                                <w:position w:val="2"/>
                                <w:sz w:val="13"/>
                                <w:szCs w:val="13"/>
                              </w:rPr>
                              <w:t>Pennsylvania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34" o:spid="_x0000_s1081" type="#_x0000_t202" style="width:40.1pt;height:10.8pt;margin-top:351.59pt;margin-left:400.85pt;mso-position-horizontal-relative:page;mso-position-vertical-relative:page;mso-wrap-distance-bottom:0;mso-wrap-distance-left:0;mso-wrap-distance-right:0;mso-wrap-distance-top:0;position:absolute;rotation:270;v-text-anchor:top;z-index:251729920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8"/>
                          <w:position w:val="2"/>
                          <w:sz w:val="13"/>
                          <w:szCs w:val="13"/>
                        </w:rPr>
                        <w:t>Pennsylvania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91360" behindDoc="0" locked="0" layoutInCell="0" allowOverlap="1">
                <wp:simplePos x="0" y="0"/>
                <wp:positionH relativeFrom="page">
                  <wp:posOffset>5328102</wp:posOffset>
                </wp:positionH>
                <wp:positionV relativeFrom="page">
                  <wp:posOffset>4341523</wp:posOffset>
                </wp:positionV>
                <wp:extent cx="248284" cy="123825"/>
                <wp:effectExtent l="0" t="0" r="0" b="0"/>
                <wp:wrapNone/>
                <wp:docPr id="136" name="TextBox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328102" y="4341523"/>
                          <a:ext cx="248284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7"/>
                                <w:sz w:val="13"/>
                                <w:szCs w:val="13"/>
                              </w:rPr>
                              <w:t>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36" o:spid="_x0000_s1082" type="#_x0000_t202" style="width:19.55pt;height:9.75pt;margin-top:341.85pt;margin-left:419.54pt;mso-position-horizontal-relative:page;mso-position-vertical-relative:page;mso-wrap-distance-bottom:0;mso-wrap-distance-left:0;mso-wrap-distance-right:0;mso-wrap-distance-top:0;position:absolute;rotation:270;v-text-anchor:top;z-index:251790336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7"/>
                          <w:sz w:val="13"/>
                          <w:szCs w:val="13"/>
                        </w:rPr>
                        <w:t>Maine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64736" behindDoc="0" locked="0" layoutInCell="0" allowOverlap="1">
                <wp:simplePos x="0" y="0"/>
                <wp:positionH relativeFrom="page">
                  <wp:posOffset>5412004</wp:posOffset>
                </wp:positionH>
                <wp:positionV relativeFrom="page">
                  <wp:posOffset>4379899</wp:posOffset>
                </wp:positionV>
                <wp:extent cx="305434" cy="103504"/>
                <wp:effectExtent l="0" t="0" r="0" b="0"/>
                <wp:wrapNone/>
                <wp:docPr id="138" name="TextBox 1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412004" y="4379899"/>
                          <a:ext cx="305434" cy="1035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95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6"/>
                                <w:sz w:val="13"/>
                                <w:szCs w:val="13"/>
                              </w:rPr>
                              <w:t>Virginia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38" o:spid="_x0000_s1083" type="#_x0000_t202" style="width:24.05pt;height:8.15pt;margin-top:344.87pt;margin-left:426.14pt;mso-position-horizontal-relative:page;mso-position-vertical-relative:page;mso-wrap-distance-bottom:0;mso-wrap-distance-left:0;mso-wrap-distance-right:0;mso-wrap-distance-top:0;position:absolute;rotation:270;v-text-anchor:top;z-index:251763712" o:allowincell="f" filled="f" fillcolor="this" stroked="f">
                <v:textbox inset="0,0,0,0">
                  <w:txbxContent>
                    <w:p>
                      <w:pPr>
                        <w:spacing w:before="20" w:line="195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6"/>
                          <w:sz w:val="13"/>
                          <w:szCs w:val="13"/>
                        </w:rPr>
                        <w:t>Virginia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56544" behindDoc="0" locked="0" layoutInCell="0" allowOverlap="1">
                <wp:simplePos x="0" y="0"/>
                <wp:positionH relativeFrom="page">
                  <wp:posOffset>5425751</wp:posOffset>
                </wp:positionH>
                <wp:positionV relativeFrom="page">
                  <wp:posOffset>4451912</wp:posOffset>
                </wp:positionV>
                <wp:extent cx="469265" cy="123825"/>
                <wp:effectExtent l="0" t="0" r="0" b="0"/>
                <wp:wrapNone/>
                <wp:docPr id="140" name="TextBox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425751" y="4451912"/>
                          <a:ext cx="469265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Connecticut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40" o:spid="_x0000_s1084" type="#_x0000_t202" style="width:36.95pt;height:9.75pt;margin-top:350.54pt;margin-left:427.22pt;mso-position-horizontal-relative:page;mso-position-vertical-relative:page;mso-wrap-distance-bottom:0;mso-wrap-distance-left:0;mso-wrap-distance-right:0;mso-wrap-distance-top:0;position:absolute;rotation:270;v-text-anchor:top;z-index:251755520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Connecticut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40160" behindDoc="0" locked="0" layoutInCell="0" allowOverlap="1">
                <wp:simplePos x="0" y="0"/>
                <wp:positionH relativeFrom="page">
                  <wp:posOffset>5574822</wp:posOffset>
                </wp:positionH>
                <wp:positionV relativeFrom="page">
                  <wp:posOffset>4397161</wp:posOffset>
                </wp:positionV>
                <wp:extent cx="372745" cy="137160"/>
                <wp:effectExtent l="0" t="0" r="0" b="0"/>
                <wp:wrapNone/>
                <wp:docPr id="142" name="TextBox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574822" y="4397161"/>
                          <a:ext cx="372745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-2"/>
                                <w:position w:val="1"/>
                                <w:sz w:val="13"/>
                                <w:szCs w:val="13"/>
                              </w:rPr>
                              <w:t>New York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42" o:spid="_x0000_s1085" type="#_x0000_t202" style="width:29.35pt;height:10.8pt;margin-top:346.23pt;margin-left:438.96pt;mso-position-horizontal-relative:page;mso-position-vertical-relative:page;mso-wrap-distance-bottom:0;mso-wrap-distance-left:0;mso-wrap-distance-right:0;mso-wrap-distance-top:0;position:absolute;rotation:270;v-text-anchor:top;z-index:251739136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-2"/>
                          <w:position w:val="1"/>
                          <w:sz w:val="13"/>
                          <w:szCs w:val="13"/>
                        </w:rPr>
                        <w:t>New York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48352" behindDoc="0" locked="0" layoutInCell="0" allowOverlap="1">
                <wp:simplePos x="0" y="0"/>
                <wp:positionH relativeFrom="page">
                  <wp:posOffset>5571302</wp:posOffset>
                </wp:positionH>
                <wp:positionV relativeFrom="page">
                  <wp:posOffset>4511634</wp:posOffset>
                </wp:positionV>
                <wp:extent cx="591819" cy="126364"/>
                <wp:effectExtent l="0" t="0" r="0" b="0"/>
                <wp:wrapNone/>
                <wp:docPr id="144" name="TextBox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571302" y="4511634"/>
                          <a:ext cx="591819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10"/>
                                <w:sz w:val="13"/>
                                <w:szCs w:val="13"/>
                              </w:rPr>
                              <w:t>Massachusetts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44" o:spid="_x0000_s1086" type="#_x0000_t202" style="width:46.6pt;height:9.95pt;margin-top:355.25pt;margin-left:438.69pt;mso-position-horizontal-relative:page;mso-position-vertical-relative:page;mso-wrap-distance-bottom:0;mso-wrap-distance-left:0;mso-wrap-distance-right:0;mso-wrap-distance-top:0;position:absolute;rotation:270;v-text-anchor:top;z-index:251747328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10"/>
                          <w:sz w:val="13"/>
                          <w:szCs w:val="13"/>
                        </w:rPr>
                        <w:t>Massachusetts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37088" behindDoc="0" locked="0" layoutInCell="0" allowOverlap="1">
                <wp:simplePos x="0" y="0"/>
                <wp:positionH relativeFrom="page">
                  <wp:posOffset>5736551</wp:posOffset>
                </wp:positionH>
                <wp:positionV relativeFrom="page">
                  <wp:posOffset>4443303</wp:posOffset>
                </wp:positionV>
                <wp:extent cx="465455" cy="137160"/>
                <wp:effectExtent l="0" t="0" r="0" b="0"/>
                <wp:wrapNone/>
                <wp:docPr id="146" name="TextBox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736551" y="4443303"/>
                          <a:ext cx="465455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5"/>
                                <w:position w:val="2"/>
                                <w:sz w:val="13"/>
                                <w:szCs w:val="13"/>
                              </w:rPr>
                              <w:t>Washington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46" o:spid="_x0000_s1087" type="#_x0000_t202" style="width:36.65pt;height:10.8pt;margin-top:349.87pt;margin-left:451.7pt;mso-position-horizontal-relative:page;mso-position-vertical-relative:page;mso-wrap-distance-bottom:0;mso-wrap-distance-left:0;mso-wrap-distance-right:0;mso-wrap-distance-top:0;position:absolute;rotation:270;v-text-anchor:top;z-index:251736064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5"/>
                          <w:position w:val="2"/>
                          <w:sz w:val="13"/>
                          <w:szCs w:val="13"/>
                        </w:rPr>
                        <w:t>Washington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42208" behindDoc="0" locked="0" layoutInCell="0" allowOverlap="1">
                <wp:simplePos x="0" y="0"/>
                <wp:positionH relativeFrom="page">
                  <wp:posOffset>5890861</wp:posOffset>
                </wp:positionH>
                <wp:positionV relativeFrom="page">
                  <wp:posOffset>4392845</wp:posOffset>
                </wp:positionV>
                <wp:extent cx="364490" cy="137160"/>
                <wp:effectExtent l="0" t="0" r="0" b="0"/>
                <wp:wrapNone/>
                <wp:docPr id="148" name="TextBox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890861" y="4392845"/>
                          <a:ext cx="364490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3"/>
                                <w:position w:val="1"/>
                                <w:sz w:val="13"/>
                                <w:szCs w:val="13"/>
                              </w:rPr>
                              <w:t>Delaware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48" o:spid="_x0000_s1088" type="#_x0000_t202" style="width:28.7pt;height:10.8pt;margin-top:345.89pt;margin-left:463.85pt;mso-position-horizontal-relative:page;mso-position-vertical-relative:page;mso-wrap-distance-bottom:0;mso-wrap-distance-left:0;mso-wrap-distance-right:0;mso-wrap-distance-top:0;position:absolute;rotation:270;v-text-anchor:top;z-index:251741184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3"/>
                          <w:position w:val="1"/>
                          <w:sz w:val="13"/>
                          <w:szCs w:val="13"/>
                        </w:rPr>
                        <w:t>Delaware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16608" behindDoc="0" locked="0" layoutInCell="0" allowOverlap="1">
                <wp:simplePos x="0" y="0"/>
                <wp:positionH relativeFrom="page">
                  <wp:posOffset>5797991</wp:posOffset>
                </wp:positionH>
                <wp:positionV relativeFrom="page">
                  <wp:posOffset>4589651</wp:posOffset>
                </wp:positionV>
                <wp:extent cx="758190" cy="137160"/>
                <wp:effectExtent l="0" t="0" r="0" b="0"/>
                <wp:wrapNone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5797991" y="4589651"/>
                          <a:ext cx="758190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3"/>
                                <w:position w:val="1"/>
                                <w:sz w:val="13"/>
                                <w:szCs w:val="13"/>
                              </w:rPr>
                              <w:t>District of Columbia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50" o:spid="_x0000_s1089" type="#_x0000_t202" style="width:59.7pt;height:10.8pt;margin-top:361.39pt;margin-left:456.53pt;mso-position-horizontal-relative:page;mso-position-vertical-relative:page;mso-wrap-distance-bottom:0;mso-wrap-distance-left:0;mso-wrap-distance-right:0;mso-wrap-distance-top:0;position:absolute;rotation:270;v-text-anchor:top;z-index:251715584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3"/>
                          <w:position w:val="1"/>
                          <w:sz w:val="13"/>
                          <w:szCs w:val="13"/>
                        </w:rPr>
                        <w:t>District of Columbia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0880" behindDoc="0" locked="0" layoutInCell="0" allowOverlap="1">
                <wp:simplePos x="0" y="0"/>
                <wp:positionH relativeFrom="page">
                  <wp:posOffset>6146760</wp:posOffset>
                </wp:positionH>
                <wp:positionV relativeFrom="page">
                  <wp:posOffset>4372942</wp:posOffset>
                </wp:positionV>
                <wp:extent cx="291465" cy="103504"/>
                <wp:effectExtent l="0" t="0" r="0" b="0"/>
                <wp:wrapNone/>
                <wp:docPr id="152" name="TextBox 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6146760" y="4372942"/>
                          <a:ext cx="291465" cy="1035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95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z w:val="13"/>
                                <w:szCs w:val="13"/>
                              </w:rPr>
                              <w:t>Oregon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52" o:spid="_x0000_s1090" type="#_x0000_t202" style="width:22.95pt;height:8.15pt;margin-top:344.33pt;margin-left:484pt;mso-position-horizontal-relative:page;mso-position-vertical-relative:page;mso-wrap-distance-bottom:0;mso-wrap-distance-left:0;mso-wrap-distance-right:0;mso-wrap-distance-top:0;position:absolute;rotation:270;v-text-anchor:top;z-index:251769856" o:allowincell="f" filled="f" fillcolor="this" stroked="f">
                <v:textbox inset="0,0,0,0">
                  <w:txbxContent>
                    <w:p>
                      <w:pPr>
                        <w:spacing w:before="20" w:line="195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z w:val="13"/>
                          <w:szCs w:val="13"/>
                        </w:rPr>
                        <w:t>Oregon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77024" behindDoc="0" locked="0" layoutInCell="0" allowOverlap="1">
                <wp:simplePos x="0" y="0"/>
                <wp:positionH relativeFrom="page">
                  <wp:posOffset>6216791</wp:posOffset>
                </wp:positionH>
                <wp:positionV relativeFrom="page">
                  <wp:posOffset>4389509</wp:posOffset>
                </wp:positionV>
                <wp:extent cx="343534" cy="122554"/>
                <wp:effectExtent l="0" t="0" r="0" b="0"/>
                <wp:wrapNone/>
                <wp:docPr id="154" name="TextBox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6216791" y="4389509"/>
                          <a:ext cx="343534" cy="1225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7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sz w:val="13"/>
                                <w:szCs w:val="13"/>
                              </w:rPr>
                              <w:t>Vermont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54" o:spid="_x0000_s1091" type="#_x0000_t202" style="width:27.05pt;height:9.65pt;margin-top:345.63pt;margin-left:489.51pt;mso-position-horizontal-relative:page;mso-position-vertical-relative:page;mso-wrap-distance-bottom:0;mso-wrap-distance-left:0;mso-wrap-distance-right:0;mso-wrap-distance-top:0;position:absolute;rotation:270;v-text-anchor:top;z-index:251776000" o:allowincell="f" filled="f" fillcolor="this" stroked="f">
                <v:textbox inset="0,0,0,0">
                  <w:txbxContent>
                    <w:p>
                      <w:pPr>
                        <w:spacing w:before="49" w:line="197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sz w:val="13"/>
                          <w:szCs w:val="13"/>
                        </w:rPr>
                        <w:t>Vermont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97504" behindDoc="0" locked="0" layoutInCell="0" allowOverlap="1">
                <wp:simplePos x="0" y="0"/>
                <wp:positionH relativeFrom="page">
                  <wp:posOffset>6394194</wp:posOffset>
                </wp:positionH>
                <wp:positionV relativeFrom="page">
                  <wp:posOffset>4312690</wp:posOffset>
                </wp:positionV>
                <wp:extent cx="193675" cy="126364"/>
                <wp:effectExtent l="0" t="0" r="0" b="0"/>
                <wp:wrapNone/>
                <wp:docPr id="156" name="TextBox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6394194" y="4312690"/>
                          <a:ext cx="193675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06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2"/>
                                <w:sz w:val="13"/>
                                <w:szCs w:val="13"/>
                              </w:rPr>
                              <w:t>Utah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56" o:spid="_x0000_s1092" type="#_x0000_t202" style="width:15.25pt;height:9.95pt;margin-top:339.58pt;margin-left:503.48pt;mso-position-horizontal-relative:page;mso-position-vertical-relative:page;mso-wrap-distance-bottom:0;mso-wrap-distance-left:0;mso-wrap-distance-right:0;mso-wrap-distance-top:0;position:absolute;rotation:270;v-text-anchor:top;z-index:251796480" o:allowincell="f" filled="f" fillcolor="this" stroked="f">
                <v:textbox inset="0,0,0,0">
                  <w:txbxContent>
                    <w:p>
                      <w:pPr>
                        <w:spacing w:before="48" w:line="206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2"/>
                          <w:sz w:val="13"/>
                          <w:szCs w:val="13"/>
                        </w:rPr>
                        <w:t>Utah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20704" behindDoc="0" locked="0" layoutInCell="0" allowOverlap="1">
                <wp:simplePos x="0" y="0"/>
                <wp:positionH relativeFrom="page">
                  <wp:posOffset>6286025</wp:posOffset>
                </wp:positionH>
                <wp:positionV relativeFrom="page">
                  <wp:posOffset>4517609</wp:posOffset>
                </wp:positionV>
                <wp:extent cx="614044" cy="137160"/>
                <wp:effectExtent l="0" t="0" r="0" b="0"/>
                <wp:wrapNone/>
                <wp:docPr id="158" name="TextBox 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6286025" y="4517609"/>
                          <a:ext cx="614044" cy="137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75" w:lineRule="exact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4"/>
                                <w:position w:val="2"/>
                                <w:sz w:val="13"/>
                                <w:szCs w:val="13"/>
                              </w:rPr>
                              <w:t>New Hampshire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58" o:spid="_x0000_s1093" type="#_x0000_t202" style="width:48.35pt;height:10.8pt;margin-top:355.72pt;margin-left:494.96pt;mso-position-horizontal-relative:page;mso-position-vertical-relative:page;mso-wrap-distance-bottom:0;mso-wrap-distance-left:0;mso-wrap-distance-right:0;mso-wrap-distance-top:0;position:absolute;rotation:270;v-text-anchor:top;z-index:251719680" o:allowincell="f" filled="f" fillcolor="this" stroked="f">
                <v:textbox inset="0,0,0,0">
                  <w:txbxContent>
                    <w:p>
                      <w:pPr>
                        <w:spacing w:before="20" w:line="175" w:lineRule="exact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4"/>
                          <w:position w:val="2"/>
                          <w:sz w:val="13"/>
                          <w:szCs w:val="13"/>
                        </w:rPr>
                        <w:t>New Hampshire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50400" behindDoc="0" locked="0" layoutInCell="0" allowOverlap="1">
                <wp:simplePos x="0" y="0"/>
                <wp:positionH relativeFrom="page">
                  <wp:posOffset>6482957</wp:posOffset>
                </wp:positionH>
                <wp:positionV relativeFrom="page">
                  <wp:posOffset>4453656</wp:posOffset>
                </wp:positionV>
                <wp:extent cx="452119" cy="102870"/>
                <wp:effectExtent l="0" t="0" r="0" b="0"/>
                <wp:wrapNone/>
                <wp:docPr id="160" name="TextBox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6482957" y="4453656"/>
                          <a:ext cx="452119" cy="1028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20" w:line="194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6"/>
                                <w:sz w:val="13"/>
                                <w:szCs w:val="13"/>
                              </w:rPr>
                              <w:t>New Jersey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60" o:spid="_x0000_s1094" type="#_x0000_t202" style="width:35.6pt;height:8.1pt;margin-top:350.68pt;margin-left:510.47pt;mso-position-horizontal-relative:page;mso-position-vertical-relative:page;mso-wrap-distance-bottom:0;mso-wrap-distance-left:0;mso-wrap-distance-right:0;mso-wrap-distance-top:0;position:absolute;rotation:270;v-text-anchor:top;z-index:251749376" o:allowincell="f" filled="f" fillcolor="this" stroked="f">
                <v:textbox inset="0,0,0,0">
                  <w:txbxContent>
                    <w:p>
                      <w:pPr>
                        <w:spacing w:before="20" w:line="194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6"/>
                          <w:sz w:val="13"/>
                          <w:szCs w:val="13"/>
                        </w:rPr>
                        <w:t>New Jersey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87264" behindDoc="0" locked="0" layoutInCell="0" allowOverlap="1">
                <wp:simplePos x="0" y="0"/>
                <wp:positionH relativeFrom="page">
                  <wp:posOffset>6667442</wp:posOffset>
                </wp:positionH>
                <wp:positionV relativeFrom="page">
                  <wp:posOffset>4353846</wp:posOffset>
                </wp:positionV>
                <wp:extent cx="273684" cy="123825"/>
                <wp:effectExtent l="0" t="0" r="0" b="0"/>
                <wp:wrapNone/>
                <wp:docPr id="162" name="TextBox 1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6667442" y="4353846"/>
                          <a:ext cx="273684" cy="1238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199" w:lineRule="auto"/>
                              <w:ind w:left="20"/>
                              <w:rPr>
                                <w:rFonts w:ascii="Gill Sans MT" w:eastAsia="Gill Sans MT" w:hAnsi="Gill Sans MT" w:cs="Gill Sans MT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Gill Sans MT" w:eastAsia="Gill Sans MT" w:hAnsi="Gill Sans MT" w:cs="Gill Sans MT"/>
                                <w:color w:val="011B2B"/>
                                <w:spacing w:val="5"/>
                                <w:sz w:val="13"/>
                                <w:szCs w:val="13"/>
                              </w:rPr>
                              <w:t>Hawaii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TextBox 162" o:spid="_x0000_s1095" type="#_x0000_t202" style="width:21.55pt;height:9.75pt;margin-top:342.82pt;margin-left:525pt;mso-position-horizontal-relative:page;mso-position-vertical-relative:page;mso-wrap-distance-bottom:0;mso-wrap-distance-left:0;mso-wrap-distance-right:0;mso-wrap-distance-top:0;position:absolute;rotation:270;v-text-anchor:top;z-index:251786240" o:allowincell="f" filled="f" fillcolor="this" stroked="f">
                <v:textbox inset="0,0,0,0">
                  <w:txbxContent>
                    <w:p>
                      <w:pPr>
                        <w:spacing w:before="49" w:line="199" w:lineRule="auto"/>
                        <w:ind w:left="20"/>
                        <w:rPr>
                          <w:rFonts w:ascii="Gill Sans MT" w:eastAsia="Gill Sans MT" w:hAnsi="Gill Sans MT" w:cs="Gill Sans MT"/>
                          <w:sz w:val="13"/>
                          <w:szCs w:val="13"/>
                        </w:rPr>
                      </w:pPr>
                      <w:r>
                        <w:rPr>
                          <w:rFonts w:ascii="Gill Sans MT" w:eastAsia="Gill Sans MT" w:hAnsi="Gill Sans MT" w:cs="Gill Sans MT"/>
                          <w:color w:val="011B2B"/>
                          <w:spacing w:val="5"/>
                          <w:sz w:val="13"/>
                          <w:szCs w:val="13"/>
                        </w:rPr>
                        <w:t>Hawaii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1096" style="width:0.55pt;height:40.85pt;margin-top:288.17pt;margin-left:266.05pt;mso-position-horizontal-relative:page;mso-position-vertical-relative:page;position:absolute;z-index:251803648" o:allowincell="f" filled="t" fillcolor="#73787c" stroked="f"/>
        </w:pict>
      </w:r>
      <w:r>
        <mc:AlternateContent>
          <mc:Choice Requires="wps">
            <w:drawing>
              <wp:anchor distT="0" distB="0" distL="0" distR="0" simplePos="0" relativeHeight="251693056" behindDoc="1" locked="0" layoutInCell="0" allowOverlap="1">
                <wp:simplePos x="0" y="0"/>
                <wp:positionH relativeFrom="page">
                  <wp:posOffset>4678781</wp:posOffset>
                </wp:positionH>
                <wp:positionV relativeFrom="page">
                  <wp:posOffset>3618547</wp:posOffset>
                </wp:positionV>
                <wp:extent cx="96519" cy="215265"/>
                <wp:effectExtent l="0" t="0" r="0" b="0"/>
                <wp:wrapNone/>
                <wp:docPr id="164" name="Rect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78781" y="3618547"/>
                          <a:ext cx="96519" cy="215265"/>
                        </a:xfrm>
                        <a:prstGeom prst="rect">
                          <a:avLst/>
                        </a:prstGeom>
                        <a:solidFill>
                          <a:srgbClr val="E5436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64" o:spid="_x0000_s1097" style="width:7.6pt;height:16.95pt;margin-top:284.92pt;margin-left:368.41pt;mso-position-horizontal-relative:page;mso-position-vertical-relative:page;mso-wrap-distance-bottom:0;mso-wrap-distance-left:0;mso-wrap-distance-right:0;mso-wrap-distance-top:0;position:absolute;v-text-anchor:top;z-index:-251624448" o:allowincell="f" fillcolor="#e54360" stroked="f"/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7152" behindDoc="1" locked="0" layoutInCell="0" allowOverlap="1">
                <wp:simplePos x="0" y="0"/>
                <wp:positionH relativeFrom="page">
                  <wp:posOffset>4990312</wp:posOffset>
                </wp:positionH>
                <wp:positionV relativeFrom="page">
                  <wp:posOffset>3618547</wp:posOffset>
                </wp:positionV>
                <wp:extent cx="96519" cy="241300"/>
                <wp:effectExtent l="0" t="0" r="0" b="0"/>
                <wp:wrapNone/>
                <wp:docPr id="166" name="Rect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990312" y="3618547"/>
                          <a:ext cx="96519" cy="241300"/>
                        </a:xfrm>
                        <a:prstGeom prst="rect">
                          <a:avLst/>
                        </a:prstGeom>
                        <a:solidFill>
                          <a:srgbClr val="E5436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66" o:spid="_x0000_s1098" style="width:7.6pt;height:19pt;margin-top:284.92pt;margin-left:392.94pt;mso-position-horizontal-relative:page;mso-position-vertical-relative:page;mso-wrap-distance-bottom:0;mso-wrap-distance-left:0;mso-wrap-distance-right:0;mso-wrap-distance-top:0;position:absolute;v-text-anchor:top;z-index:-251620352" o:allowincell="f" fillcolor="#e54360" stroked="f"/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5104" behindDoc="1" locked="0" layoutInCell="0" allowOverlap="1">
                <wp:simplePos x="0" y="0"/>
                <wp:positionH relativeFrom="page">
                  <wp:posOffset>5406606</wp:posOffset>
                </wp:positionH>
                <wp:positionV relativeFrom="page">
                  <wp:posOffset>3618547</wp:posOffset>
                </wp:positionV>
                <wp:extent cx="303529" cy="257809"/>
                <wp:effectExtent l="0" t="0" r="0" b="0"/>
                <wp:wrapNone/>
                <wp:docPr id="168" name="Rect 1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406606" y="3618547"/>
                          <a:ext cx="303529" cy="257809"/>
                        </a:xfrm>
                        <a:prstGeom prst="rect">
                          <a:avLst/>
                        </a:prstGeom>
                        <a:solidFill>
                          <a:srgbClr val="E5436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68" o:spid="_x0000_s1099" style="width:23.9pt;height:20.3pt;margin-top:284.92pt;margin-left:425.72pt;mso-position-horizontal-relative:page;mso-position-vertical-relative:page;mso-wrap-distance-bottom:0;mso-wrap-distance-left:0;mso-wrap-distance-right:0;mso-wrap-distance-top:0;position:absolute;v-text-anchor:top;z-index:-251622400" o:allowincell="f" fillcolor="#e54360" stroked="f"/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1008" behindDoc="1" locked="0" layoutInCell="0" allowOverlap="1">
                <wp:simplePos x="0" y="0"/>
                <wp:positionH relativeFrom="page">
                  <wp:posOffset>5822911</wp:posOffset>
                </wp:positionH>
                <wp:positionV relativeFrom="page">
                  <wp:posOffset>3618547</wp:posOffset>
                </wp:positionV>
                <wp:extent cx="93980" cy="300354"/>
                <wp:effectExtent l="0" t="0" r="0" b="0"/>
                <wp:wrapNone/>
                <wp:docPr id="170" name="Rect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822911" y="3618547"/>
                          <a:ext cx="93980" cy="300354"/>
                        </a:xfrm>
                        <a:prstGeom prst="rect">
                          <a:avLst/>
                        </a:prstGeom>
                        <a:solidFill>
                          <a:srgbClr val="E5436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70" o:spid="_x0000_s1100" style="width:7.4pt;height:23.65pt;margin-top:284.92pt;margin-left:458.5pt;mso-position-horizontal-relative:page;mso-position-vertical-relative:page;mso-wrap-distance-bottom:0;mso-wrap-distance-left:0;mso-wrap-distance-right:0;mso-wrap-distance-top:0;position:absolute;v-text-anchor:top;z-index:-251626496" o:allowincell="f" fillcolor="#e54360" stroked="f"/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99200" behindDoc="1" locked="0" layoutInCell="0" allowOverlap="1">
                <wp:simplePos x="0" y="0"/>
                <wp:positionH relativeFrom="page">
                  <wp:posOffset>6030353</wp:posOffset>
                </wp:positionH>
                <wp:positionV relativeFrom="page">
                  <wp:posOffset>3618547</wp:posOffset>
                </wp:positionV>
                <wp:extent cx="201295" cy="337820"/>
                <wp:effectExtent l="0" t="0" r="0" b="0"/>
                <wp:wrapNone/>
                <wp:docPr id="172" name="Rect 1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030353" y="3618547"/>
                          <a:ext cx="201295" cy="337820"/>
                        </a:xfrm>
                        <a:prstGeom prst="rect">
                          <a:avLst/>
                        </a:prstGeom>
                        <a:solidFill>
                          <a:srgbClr val="E5436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72" o:spid="_x0000_s1101" style="width:15.85pt;height:26.6pt;margin-top:284.92pt;margin-left:474.83pt;mso-position-horizontal-relative:page;mso-position-vertical-relative:page;mso-wrap-distance-bottom:0;mso-wrap-distance-left:0;mso-wrap-distance-right:0;mso-wrap-distance-top:0;position:absolute;v-text-anchor:top;z-index:-251618304" o:allowincell="f" fillcolor="#e54360" stroked="f"/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01248" behindDoc="1" locked="0" layoutInCell="0" allowOverlap="1">
                <wp:simplePos x="0" y="0"/>
                <wp:positionH relativeFrom="page">
                  <wp:posOffset>6344678</wp:posOffset>
                </wp:positionH>
                <wp:positionV relativeFrom="page">
                  <wp:posOffset>3618547</wp:posOffset>
                </wp:positionV>
                <wp:extent cx="93980" cy="343534"/>
                <wp:effectExtent l="0" t="0" r="0" b="0"/>
                <wp:wrapNone/>
                <wp:docPr id="174" name="Rect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344678" y="3618547"/>
                          <a:ext cx="93980" cy="343534"/>
                        </a:xfrm>
                        <a:prstGeom prst="rect">
                          <a:avLst/>
                        </a:prstGeom>
                        <a:solidFill>
                          <a:srgbClr val="E5436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74" o:spid="_x0000_s1102" style="width:7.4pt;height:27.05pt;margin-top:284.92pt;margin-left:499.58pt;mso-position-horizontal-relative:page;mso-position-vertical-relative:page;mso-wrap-distance-bottom:0;mso-wrap-distance-left:0;mso-wrap-distance-right:0;mso-wrap-distance-top:0;position:absolute;v-text-anchor:top;z-index:-251616256" o:allowincell="f" fillcolor="#e54360" stroked="f"/>
            </w:pict>
          </mc:Fallback>
        </mc:AlternateContent>
      </w:r>
      <w:r>
        <w:pict>
          <v:shape id="_x0000_s1103" type="#_x0000_t202" style="width:156.6pt;height:23.15pt;margin-top:149.74pt;margin-left:142.09pt;mso-position-horizontal-relative:page;mso-position-vertical-relative:page;position:absolute;z-index:251702272" o:allowincell="f" filled="f" stroked="f">
            <o:lock v:ext="edit" aspectratio="f"/>
            <v:textbox inset="0,0,0,0">
              <w:txbxContent>
                <w:p>
                  <w:pPr>
                    <w:spacing w:before="20" w:line="291" w:lineRule="auto"/>
                    <w:ind w:left="22" w:right="20" w:hanging="2"/>
                    <w:rPr>
                      <w:rFonts w:ascii="Gill Sans MT" w:eastAsia="Gill Sans MT" w:hAnsi="Gill Sans MT" w:cs="Gill Sans MT"/>
                      <w:sz w:val="15"/>
                      <w:szCs w:val="15"/>
                    </w:rPr>
                  </w:pPr>
                  <w:r>
                    <w:rPr>
                      <w:rFonts w:ascii="Gill Sans MT" w:eastAsia="Gill Sans MT" w:hAnsi="Gill Sans MT" w:cs="Gill Sans MT"/>
                      <w:b/>
                      <w:bCs/>
                      <w:spacing w:val="-1"/>
                      <w:sz w:val="15"/>
                      <w:szCs w:val="15"/>
                    </w:rPr>
                    <w:t>States with the least affordable homeowners</w:t>
                  </w:r>
                  <w:r>
                    <w:rPr>
                      <w:rFonts w:ascii="Gill Sans MT" w:eastAsia="Gill Sans MT" w:hAnsi="Gill Sans MT" w:cs="Gill Sans MT"/>
                      <w:b/>
                      <w:bCs/>
                      <w:spacing w:val="6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b/>
                      <w:bCs/>
                      <w:spacing w:val="-1"/>
                      <w:sz w:val="15"/>
                      <w:szCs w:val="15"/>
                    </w:rPr>
                    <w:t>insurance relative to l</w:t>
                  </w:r>
                  <w:r>
                    <w:rPr>
                      <w:rFonts w:ascii="Gill Sans MT" w:eastAsia="Gill Sans MT" w:hAnsi="Gill Sans MT" w:cs="Gill Sans MT"/>
                      <w:b/>
                      <w:bCs/>
                      <w:spacing w:val="-2"/>
                      <w:sz w:val="15"/>
                      <w:szCs w:val="15"/>
                    </w:rPr>
                    <w:t>ocal income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38112" behindDoc="0" locked="0" layoutInCell="0" allowOverlap="1">
            <wp:simplePos x="0" y="0"/>
            <wp:positionH relativeFrom="page">
              <wp:posOffset>1717165</wp:posOffset>
            </wp:positionH>
            <wp:positionV relativeFrom="page">
              <wp:posOffset>2841819</wp:posOffset>
            </wp:positionV>
            <wp:extent cx="211683" cy="188611"/>
            <wp:effectExtent l="0" t="0" r="0" b="0"/>
            <wp:wrapNone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11683" cy="188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2624" behindDoc="0" locked="0" layoutInCell="0" allowOverlap="1">
            <wp:simplePos x="0" y="0"/>
            <wp:positionH relativeFrom="page">
              <wp:posOffset>1446866</wp:posOffset>
            </wp:positionH>
            <wp:positionV relativeFrom="page">
              <wp:posOffset>2533088</wp:posOffset>
            </wp:positionV>
            <wp:extent cx="115953" cy="80326"/>
            <wp:effectExtent l="0" t="0" r="0" b="0"/>
            <wp:wrapNone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15953" cy="8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11840" behindDoc="0" locked="0" layoutInCell="0" allowOverlap="1">
            <wp:simplePos x="0" y="0"/>
            <wp:positionH relativeFrom="page">
              <wp:posOffset>2389130</wp:posOffset>
            </wp:positionH>
            <wp:positionV relativeFrom="page">
              <wp:posOffset>3243451</wp:posOffset>
            </wp:positionV>
            <wp:extent cx="95694" cy="82422"/>
            <wp:effectExtent l="0" t="0" r="0" b="0"/>
            <wp:wrapNone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5694" cy="8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9792" behindDoc="0" locked="0" layoutInCell="0" allowOverlap="1">
            <wp:simplePos x="0" y="0"/>
            <wp:positionH relativeFrom="page">
              <wp:posOffset>2483426</wp:posOffset>
            </wp:positionH>
            <wp:positionV relativeFrom="page">
              <wp:posOffset>3318889</wp:posOffset>
            </wp:positionV>
            <wp:extent cx="115952" cy="80326"/>
            <wp:effectExtent l="0" t="0" r="0" b="0"/>
            <wp:wrapNone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15952" cy="8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5696" behindDoc="0" locked="0" layoutInCell="0" allowOverlap="1">
            <wp:simplePos x="0" y="0"/>
            <wp:positionH relativeFrom="page">
              <wp:posOffset>6082745</wp:posOffset>
            </wp:positionH>
            <wp:positionV relativeFrom="page">
              <wp:posOffset>3420868</wp:posOffset>
            </wp:positionV>
            <wp:extent cx="717350" cy="82422"/>
            <wp:effectExtent l="0" t="0" r="0" b="0"/>
            <wp:wrapNone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17350" cy="8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4672" behindDoc="0" locked="0" layoutInCell="0" allowOverlap="1">
            <wp:simplePos x="0" y="0"/>
            <wp:positionH relativeFrom="page">
              <wp:posOffset>4687861</wp:posOffset>
            </wp:positionH>
            <wp:positionV relativeFrom="page">
              <wp:posOffset>3480937</wp:posOffset>
            </wp:positionV>
            <wp:extent cx="1240519" cy="82422"/>
            <wp:effectExtent l="0" t="0" r="0" b="0"/>
            <wp:wrapNone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40519" cy="82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6720" behindDoc="0" locked="0" layoutInCell="0" allowOverlap="1">
            <wp:simplePos x="0" y="0"/>
            <wp:positionH relativeFrom="page">
              <wp:posOffset>3538844</wp:posOffset>
            </wp:positionH>
            <wp:positionV relativeFrom="page">
              <wp:posOffset>3470460</wp:posOffset>
            </wp:positionV>
            <wp:extent cx="105473" cy="92900"/>
            <wp:effectExtent l="0" t="0" r="0" b="0"/>
            <wp:wrapNone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05473" cy="9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0" allowOverlap="1">
            <wp:simplePos x="0" y="0"/>
            <wp:positionH relativeFrom="page">
              <wp:posOffset>2392629</wp:posOffset>
            </wp:positionH>
            <wp:positionV relativeFrom="page">
              <wp:posOffset>3366388</wp:posOffset>
            </wp:positionV>
            <wp:extent cx="198361" cy="252158"/>
            <wp:effectExtent l="0" t="0" r="0" b="0"/>
            <wp:wrapNone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98361" cy="252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0" locked="0" layoutInCell="0" allowOverlap="1">
            <wp:simplePos x="0" y="0"/>
            <wp:positionH relativeFrom="page">
              <wp:posOffset>1451758</wp:posOffset>
            </wp:positionH>
            <wp:positionV relativeFrom="page">
              <wp:posOffset>3483035</wp:posOffset>
            </wp:positionV>
            <wp:extent cx="5405615" cy="146687"/>
            <wp:effectExtent l="0" t="0" r="0" b="0"/>
            <wp:wrapNone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05615" cy="14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2115059</wp:posOffset>
            </wp:positionH>
            <wp:positionV relativeFrom="page">
              <wp:posOffset>254886</wp:posOffset>
            </wp:positionV>
            <wp:extent cx="437436" cy="437214"/>
            <wp:effectExtent l="0" t="0" r="0" b="0"/>
            <wp:wrapNone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37436" cy="437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0" allowOverlap="1">
            <wp:simplePos x="0" y="0"/>
            <wp:positionH relativeFrom="page">
              <wp:posOffset>910197</wp:posOffset>
            </wp:positionH>
            <wp:positionV relativeFrom="page">
              <wp:posOffset>317415</wp:posOffset>
            </wp:positionV>
            <wp:extent cx="1045399" cy="309067"/>
            <wp:effectExtent l="0" t="0" r="0" b="0"/>
            <wp:wrapNone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045399" cy="309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eastAsia="Gill Sans MT" w:hAnsi="Gill Sans MT" w:cs="Gill Sans MT"/>
          <w:color w:val="1226AB"/>
          <w:spacing w:val="12"/>
          <w:sz w:val="24"/>
          <w:szCs w:val="24"/>
        </w:rPr>
        <w:t>Research Insights</w:t>
      </w:r>
    </w:p>
    <w:p>
      <w:pPr>
        <w:spacing w:before="57" w:line="203" w:lineRule="auto"/>
        <w:jc w:val="right"/>
        <w:rPr>
          <w:rFonts w:ascii="Gill Sans MT" w:eastAsia="Gill Sans MT" w:hAnsi="Gill Sans MT" w:cs="Gill Sans MT"/>
          <w:sz w:val="24"/>
          <w:szCs w:val="24"/>
        </w:rPr>
      </w:pPr>
      <w:r>
        <w:rPr>
          <w:rFonts w:ascii="Gill Sans MT" w:eastAsia="Gill Sans MT" w:hAnsi="Gill Sans MT" w:cs="Gill Sans MT"/>
          <w:b/>
          <w:bCs/>
          <w:color w:val="1226AB"/>
          <w:spacing w:val="-10"/>
          <w:sz w:val="24"/>
          <w:szCs w:val="24"/>
        </w:rPr>
        <w:t>MSCI ESG Research</w:t>
      </w:r>
      <w:r>
        <w:rPr>
          <w:rFonts w:ascii="Gill Sans MT" w:eastAsia="Gill Sans MT" w:hAnsi="Gill Sans MT" w:cs="Gill Sans MT"/>
          <w:b/>
          <w:bCs/>
          <w:color w:val="1226AB"/>
          <w:spacing w:val="11"/>
          <w:sz w:val="24"/>
          <w:szCs w:val="24"/>
        </w:rPr>
        <w:t xml:space="preserve"> </w:t>
      </w:r>
      <w:r>
        <w:rPr>
          <w:rFonts w:ascii="Gill Sans MT" w:eastAsia="Gill Sans MT" w:hAnsi="Gill Sans MT" w:cs="Gill Sans MT"/>
          <w:b/>
          <w:bCs/>
          <w:color w:val="1226AB"/>
          <w:spacing w:val="-10"/>
          <w:sz w:val="24"/>
          <w:szCs w:val="24"/>
        </w:rPr>
        <w:t>LLC</w:t>
      </w:r>
    </w:p>
    <w:p>
      <w:pPr>
        <w:pStyle w:val="BodyText"/>
        <w:spacing w:line="252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spacing w:before="61" w:line="266" w:lineRule="auto"/>
        <w:ind w:left="47" w:right="239" w:firstLine="8"/>
        <w:rPr>
          <w:rFonts w:ascii="Gill Sans MT" w:eastAsia="Gill Sans MT" w:hAnsi="Gill Sans MT" w:cs="Gill Sans MT"/>
          <w:sz w:val="12"/>
          <w:szCs w:val="12"/>
        </w:rPr>
      </w:pP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Homeowners are already looking to limit their expo</w:t>
      </w:r>
      <w:r>
        <w:rPr>
          <w:rFonts w:ascii="Gill Sans MT" w:eastAsia="Gill Sans MT" w:hAnsi="Gill Sans MT" w:cs="Gill Sans MT"/>
          <w:color w:val="00162C"/>
          <w:spacing w:val="7"/>
          <w:sz w:val="21"/>
          <w:szCs w:val="21"/>
        </w:rPr>
        <w:t>sure to some of these costs — more than 80%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 xml:space="preserve">of U.S. homebuyers are now factoring in physical climate risk when shopping for 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a home.</w:t>
      </w:r>
      <w:r>
        <w:rPr>
          <w:rFonts w:ascii="Gill Sans MT" w:eastAsia="Gill Sans MT" w:hAnsi="Gill Sans MT" w:cs="Gill Sans MT"/>
          <w:color w:val="00162C"/>
          <w:spacing w:val="9"/>
          <w:position w:val="6"/>
          <w:sz w:val="12"/>
          <w:szCs w:val="12"/>
        </w:rPr>
        <w:t>4</w:t>
      </w:r>
    </w:p>
    <w:p>
      <w:pPr>
        <w:spacing w:before="288" w:line="292" w:lineRule="exact"/>
        <w:ind w:left="50"/>
        <w:rPr>
          <w:rFonts w:ascii="Gill Sans MT" w:eastAsia="Gill Sans MT" w:hAnsi="Gill Sans MT" w:cs="Gill Sans MT"/>
          <w:sz w:val="22"/>
          <w:szCs w:val="22"/>
        </w:rPr>
      </w:pPr>
      <w:r>
        <w:rPr>
          <w:rFonts w:ascii="Gill Sans MT" w:eastAsia="Gill Sans MT" w:hAnsi="Gill Sans MT" w:cs="Gill Sans MT"/>
          <w:b/>
          <w:bCs/>
          <w:color w:val="00162C"/>
          <w:spacing w:val="-3"/>
          <w:position w:val="4"/>
          <w:sz w:val="22"/>
          <w:szCs w:val="22"/>
        </w:rPr>
        <w:t>Exhibit 1: Climate hazards may add to the pre</w:t>
      </w:r>
      <w:r>
        <w:rPr>
          <w:rFonts w:ascii="Gill Sans MT" w:eastAsia="Gill Sans MT" w:hAnsi="Gill Sans MT" w:cs="Gill Sans MT"/>
          <w:b/>
          <w:bCs/>
          <w:color w:val="00162C"/>
          <w:spacing w:val="-4"/>
          <w:position w:val="4"/>
          <w:sz w:val="22"/>
          <w:szCs w:val="22"/>
        </w:rPr>
        <w:t>ssures on homeowners-insurance affordability</w:t>
      </w:r>
    </w:p>
    <w:p>
      <w:pPr>
        <w:spacing w:line="145" w:lineRule="exact"/>
      </w:pPr>
    </w:p>
    <w:p>
      <w:pPr>
        <w:spacing w:line="145" w:lineRule="exact"/>
        <w:sectPr>
          <w:headerReference w:type="default" r:id="rId76"/>
          <w:footerReference w:type="default" r:id="rId77"/>
          <w:pgSz w:w="12240" w:h="15840"/>
          <w:pgMar w:top="400" w:right="1402" w:bottom="400" w:left="1378" w:header="0" w:footer="0" w:gutter="0"/>
          <w:pgNumType w:start="15"/>
          <w:cols w:num="1" w:space="708" w:equalWidth="0">
            <w:col w:w="9459" w:space="0"/>
          </w:cols>
        </w:sectPr>
      </w:pPr>
    </w:p>
    <w:p>
      <w:pPr>
        <w:pStyle w:val="BodyText"/>
        <w:spacing w:line="310" w:lineRule="auto"/>
      </w:pPr>
    </w:p>
    <w:p>
      <w:pPr>
        <w:pStyle w:val="BodyText"/>
        <w:spacing w:line="311" w:lineRule="auto"/>
      </w:pPr>
    </w:p>
    <w:p>
      <w:pPr>
        <w:pStyle w:val="BodyText"/>
        <w:spacing w:line="311" w:lineRule="auto"/>
      </w:pPr>
    </w:p>
    <w:p>
      <w:pPr>
        <w:spacing w:before="43" w:line="421" w:lineRule="auto"/>
        <w:ind w:left="481" w:firstLine="42"/>
        <w:jc w:val="both"/>
        <w:rPr>
          <w:rFonts w:ascii="Gill Sans MT" w:eastAsia="Gill Sans MT" w:hAnsi="Gill Sans MT" w:cs="Gill Sans MT"/>
          <w:sz w:val="15"/>
          <w:szCs w:val="15"/>
        </w:rPr>
      </w:pPr>
      <w:r>
        <w:rPr>
          <w:rFonts w:ascii="Gill Sans MT" w:eastAsia="Gill Sans MT" w:hAnsi="Gill Sans MT" w:cs="Gill Sans MT"/>
          <w:color w:val="011B2B"/>
          <w:spacing w:val="7"/>
          <w:sz w:val="15"/>
          <w:szCs w:val="15"/>
        </w:rPr>
        <w:t>5.0%</w:t>
      </w:r>
      <w:r>
        <w:rPr>
          <w:rFonts w:ascii="Gill Sans MT" w:eastAsia="Gill Sans MT" w:hAnsi="Gill Sans MT" w:cs="Gill Sans MT"/>
          <w:color w:val="011B2B"/>
          <w:spacing w:val="1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8"/>
          <w:w w:val="114"/>
          <w:sz w:val="15"/>
          <w:szCs w:val="15"/>
        </w:rPr>
        <w:t>4.0%</w:t>
      </w:r>
      <w:r>
        <w:rPr>
          <w:rFonts w:ascii="Gill Sans MT" w:eastAsia="Gill Sans MT" w:hAnsi="Gill Sans MT" w:cs="Gill Sans MT"/>
          <w:color w:val="011B2B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12"/>
          <w:w w:val="108"/>
          <w:sz w:val="15"/>
          <w:szCs w:val="15"/>
        </w:rPr>
        <w:t>3.0%</w:t>
      </w:r>
      <w:r>
        <w:rPr>
          <w:rFonts w:ascii="Gill Sans MT" w:eastAsia="Gill Sans MT" w:hAnsi="Gill Sans MT" w:cs="Gill Sans MT"/>
          <w:color w:val="011B2B"/>
          <w:spacing w:val="1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10"/>
          <w:w w:val="111"/>
          <w:sz w:val="15"/>
          <w:szCs w:val="15"/>
        </w:rPr>
        <w:t>2.0%</w:t>
      </w:r>
      <w:r>
        <w:rPr>
          <w:rFonts w:ascii="Gill Sans MT" w:eastAsia="Gill Sans MT" w:hAnsi="Gill Sans MT" w:cs="Gill Sans MT"/>
          <w:color w:val="011B2B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18"/>
          <w:sz w:val="15"/>
          <w:szCs w:val="15"/>
        </w:rPr>
        <w:t>1.0%</w:t>
      </w:r>
      <w:r>
        <w:rPr>
          <w:rFonts w:ascii="Gill Sans MT" w:eastAsia="Gill Sans MT" w:hAnsi="Gill Sans MT" w:cs="Gill Sans MT"/>
          <w:color w:val="011B2B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10"/>
          <w:w w:val="111"/>
          <w:sz w:val="15"/>
          <w:szCs w:val="15"/>
        </w:rPr>
        <w:t>0.0%</w:t>
      </w:r>
      <w:r>
        <w:rPr>
          <w:rFonts w:ascii="Gill Sans MT" w:eastAsia="Gill Sans MT" w:hAnsi="Gill Sans MT" w:cs="Gill Sans MT"/>
          <w:color w:val="011B2B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6"/>
          <w:sz w:val="15"/>
          <w:szCs w:val="15"/>
        </w:rPr>
        <w:t>-1.0%</w:t>
      </w:r>
      <w:r>
        <w:rPr>
          <w:rFonts w:ascii="Gill Sans MT" w:eastAsia="Gill Sans MT" w:hAnsi="Gill Sans MT" w:cs="Gill Sans MT"/>
          <w:color w:val="011B2B"/>
          <w:spacing w:val="2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6"/>
          <w:sz w:val="15"/>
          <w:szCs w:val="15"/>
        </w:rPr>
        <w:t>-2.0%</w:t>
      </w:r>
      <w:r>
        <w:rPr>
          <w:rFonts w:ascii="Gill Sans MT" w:eastAsia="Gill Sans MT" w:hAnsi="Gill Sans MT" w:cs="Gill Sans MT"/>
          <w:color w:val="011B2B"/>
          <w:spacing w:val="2"/>
          <w:sz w:val="15"/>
          <w:szCs w:val="15"/>
        </w:rPr>
        <w:t xml:space="preserve"> </w:t>
      </w:r>
      <w:r>
        <w:rPr>
          <w:rFonts w:ascii="Gill Sans MT" w:eastAsia="Gill Sans MT" w:hAnsi="Gill Sans MT" w:cs="Gill Sans MT"/>
          <w:color w:val="011B2B"/>
          <w:spacing w:val="6"/>
          <w:sz w:val="15"/>
          <w:szCs w:val="15"/>
        </w:rPr>
        <w:t>-3.0%</w:t>
      </w:r>
    </w:p>
    <w:p>
      <w:pPr>
        <w:spacing w:before="51"/>
      </w:pPr>
    </w:p>
    <w:p>
      <w:pPr>
        <w:spacing w:before="51"/>
      </w:pPr>
    </w:p>
    <w:p>
      <w:pPr>
        <w:spacing w:before="51"/>
      </w:pPr>
    </w:p>
    <w:p>
      <w:pPr>
        <w:spacing w:before="51"/>
      </w:pP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9" w:lineRule="exact"/>
      </w:pPr>
    </w:p>
    <w:tbl>
      <w:tblPr>
        <w:tblStyle w:val="TableNormal0"/>
        <w:tblW w:w="2190" w:type="dxa"/>
        <w:tblInd w:w="6311" w:type="dxa"/>
        <w:tblBorders>
          <w:top w:val="single" w:sz="8" w:space="0" w:color="CAD1EA"/>
          <w:left w:val="single" w:sz="8" w:space="0" w:color="CAD1EA"/>
          <w:bottom w:val="single" w:sz="8" w:space="0" w:color="CAD1EA"/>
          <w:right w:val="single" w:sz="8" w:space="0" w:color="CAD1EA"/>
          <w:insideH w:val="single" w:sz="8" w:space="0" w:color="CAD1EA"/>
          <w:insideV w:val="single" w:sz="8" w:space="0" w:color="CAD1EA"/>
        </w:tblBorders>
        <w:tblLayout w:type="fixed"/>
      </w:tblPr>
      <w:tblGrid>
        <w:gridCol w:w="377"/>
        <w:gridCol w:w="1813"/>
      </w:tblGrid>
      <w:tr>
        <w:tblPrEx>
          <w:tblW w:w="2190" w:type="dxa"/>
          <w:tblInd w:w="6311" w:type="dxa"/>
          <w:tblBorders>
            <w:top w:val="single" w:sz="8" w:space="0" w:color="CAD1EA"/>
            <w:left w:val="single" w:sz="8" w:space="0" w:color="CAD1EA"/>
            <w:bottom w:val="single" w:sz="8" w:space="0" w:color="CAD1EA"/>
            <w:right w:val="single" w:sz="8" w:space="0" w:color="CAD1EA"/>
            <w:insideH w:val="single" w:sz="8" w:space="0" w:color="CAD1EA"/>
            <w:insideV w:val="single" w:sz="8" w:space="0" w:color="CAD1EA"/>
          </w:tblBorders>
          <w:tblLayout w:type="fixed"/>
        </w:tblPrEx>
        <w:trPr>
          <w:trHeight w:val="442"/>
        </w:trPr>
        <w:tc>
          <w:tcPr>
            <w:tcW w:w="2190" w:type="dxa"/>
            <w:gridSpan w:val="2"/>
            <w:tcBorders>
              <w:bottom w:val="nil"/>
            </w:tcBorders>
            <w:vAlign w:val="top"/>
          </w:tcPr>
          <w:p>
            <w:pPr>
              <w:spacing w:before="18" w:line="269" w:lineRule="auto"/>
              <w:ind w:left="64" w:right="108" w:firstLine="5"/>
              <w:rPr>
                <w:rFonts w:ascii="Gill Sans MT" w:eastAsia="Gill Sans MT" w:hAnsi="Gill Sans MT" w:cs="Gill Sans MT"/>
                <w:sz w:val="15"/>
                <w:szCs w:val="15"/>
              </w:rPr>
            </w:pPr>
            <w:r>
              <w:rPr>
                <w:rFonts w:ascii="Gill Sans MT" w:eastAsia="Gill Sans MT" w:hAnsi="Gill Sans MT" w:cs="Gill Sans MT"/>
                <w:b/>
                <w:bCs/>
                <w:spacing w:val="-2"/>
                <w:sz w:val="15"/>
                <w:szCs w:val="15"/>
              </w:rPr>
              <w:t>Climate hazard that</w:t>
            </w:r>
            <w:r>
              <w:rPr>
                <w:rFonts w:ascii="Gill Sans MT" w:eastAsia="Gill Sans MT" w:hAnsi="Gill Sans MT" w:cs="Gill Sans MT"/>
                <w:b/>
                <w:bCs/>
                <w:spacing w:val="-3"/>
                <w:sz w:val="15"/>
                <w:szCs w:val="15"/>
              </w:rPr>
              <w:t xml:space="preserve"> presents</w:t>
            </w:r>
            <w:r>
              <w:rPr>
                <w:rFonts w:ascii="Gill Sans MT" w:eastAsia="Gill Sans MT" w:hAnsi="Gill Sans MT" w:cs="Gill Sans MT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Gill Sans MT" w:eastAsia="Gill Sans MT" w:hAnsi="Gill Sans MT" w:cs="Gill Sans MT"/>
                <w:b/>
                <w:bCs/>
                <w:spacing w:val="-1"/>
                <w:sz w:val="15"/>
                <w:szCs w:val="15"/>
              </w:rPr>
              <w:t>the greatest risk, statewide:</w:t>
            </w:r>
          </w:p>
        </w:tc>
      </w:tr>
      <w:tr>
        <w:tblPrEx>
          <w:tblW w:w="2190" w:type="dxa"/>
          <w:tblInd w:w="6311" w:type="dxa"/>
          <w:tblLayout w:type="fixed"/>
        </w:tblPrEx>
        <w:trPr>
          <w:trHeight w:val="838"/>
        </w:trPr>
        <w:tc>
          <w:tcPr>
            <w:tcW w:w="377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before="43" w:line="758" w:lineRule="exact"/>
              <w:ind w:firstLine="73"/>
            </w:pPr>
            <w:r>
              <w:rPr>
                <w:position w:val="-15"/>
              </w:rPr>
              <w:drawing>
                <wp:inline distT="0" distB="0" distL="0" distR="0">
                  <wp:extent cx="157860" cy="481259"/>
                  <wp:effectExtent l="0" t="0" r="0" b="0"/>
                  <wp:docPr id="198" name="IM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 198"/>
                          <pic:cNvPicPr/>
                        </pic:nvPicPr>
                        <pic:blipFill>
                          <a:blip xmlns:r="http://schemas.openxmlformats.org/officeDocument/2006/relationships"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0" cy="48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spacing w:before="45" w:line="346" w:lineRule="exact"/>
              <w:ind w:left="32"/>
              <w:rPr>
                <w:rFonts w:ascii="Gill Sans MT" w:eastAsia="Gill Sans MT" w:hAnsi="Gill Sans MT" w:cs="Gill Sans MT"/>
                <w:sz w:val="14"/>
                <w:szCs w:val="14"/>
              </w:rPr>
            </w:pPr>
            <w:r>
              <w:rPr>
                <w:rFonts w:ascii="Gill Sans MT" w:eastAsia="Gill Sans MT" w:hAnsi="Gill Sans MT" w:cs="Gill Sans MT"/>
                <w:spacing w:val="5"/>
                <w:position w:val="15"/>
                <w:sz w:val="14"/>
                <w:szCs w:val="14"/>
              </w:rPr>
              <w:t>Tropical cyclone</w:t>
            </w:r>
          </w:p>
          <w:p>
            <w:pPr>
              <w:spacing w:line="208" w:lineRule="auto"/>
              <w:ind w:left="42"/>
              <w:rPr>
                <w:rFonts w:ascii="Gill Sans MT" w:eastAsia="Gill Sans MT" w:hAnsi="Gill Sans MT" w:cs="Gill Sans MT"/>
                <w:sz w:val="14"/>
                <w:szCs w:val="14"/>
              </w:rPr>
            </w:pPr>
            <w:r>
              <w:rPr>
                <w:rFonts w:ascii="Gill Sans MT" w:eastAsia="Gill Sans MT" w:hAnsi="Gill Sans MT" w:cs="Gill Sans MT"/>
                <w:spacing w:val="1"/>
                <w:sz w:val="14"/>
                <w:szCs w:val="14"/>
              </w:rPr>
              <w:t>Wildfire</w:t>
            </w:r>
          </w:p>
          <w:p>
            <w:pPr>
              <w:spacing w:before="96" w:line="190" w:lineRule="exact"/>
              <w:ind w:left="50"/>
              <w:rPr>
                <w:rFonts w:ascii="Gill Sans MT" w:eastAsia="Gill Sans MT" w:hAnsi="Gill Sans MT" w:cs="Gill Sans MT"/>
                <w:sz w:val="14"/>
                <w:szCs w:val="14"/>
              </w:rPr>
            </w:pPr>
            <w:r>
              <w:rPr>
                <w:rFonts w:ascii="Gill Sans MT" w:eastAsia="Gill Sans MT" w:hAnsi="Gill Sans MT" w:cs="Gill Sans MT"/>
                <w:spacing w:val="3"/>
                <w:position w:val="1"/>
                <w:sz w:val="14"/>
                <w:szCs w:val="14"/>
              </w:rPr>
              <w:t>River low flow</w:t>
            </w:r>
          </w:p>
        </w:tc>
      </w:tr>
      <w:tr>
        <w:tblPrEx>
          <w:tblW w:w="2190" w:type="dxa"/>
          <w:tblInd w:w="6311" w:type="dxa"/>
          <w:tblLayout w:type="fixed"/>
        </w:tblPrEx>
        <w:trPr>
          <w:trHeight w:val="678"/>
        </w:trPr>
        <w:tc>
          <w:tcPr>
            <w:tcW w:w="2190" w:type="dxa"/>
            <w:gridSpan w:val="2"/>
            <w:tcBorders>
              <w:top w:val="nil"/>
            </w:tcBorders>
            <w:vAlign w:val="top"/>
          </w:tcPr>
          <w:p>
            <w:pPr>
              <w:spacing w:before="45" w:line="153" w:lineRule="exact"/>
              <w:ind w:left="70"/>
              <w:rPr>
                <w:rFonts w:ascii="Gill Sans MT" w:eastAsia="Gill Sans MT" w:hAnsi="Gill Sans MT" w:cs="Gill Sans MT"/>
                <w:sz w:val="12"/>
                <w:szCs w:val="12"/>
              </w:rPr>
            </w:pPr>
            <w:r>
              <w:rPr>
                <w:rFonts w:ascii="Gill Sans MT" w:eastAsia="Gill Sans MT" w:hAnsi="Gill Sans MT" w:cs="Gill Sans MT"/>
                <w:spacing w:val="5"/>
                <w:position w:val="2"/>
                <w:sz w:val="12"/>
                <w:szCs w:val="12"/>
              </w:rPr>
              <w:t>Intense, but localized hazards (e.g.,</w:t>
            </w:r>
          </w:p>
          <w:p>
            <w:pPr>
              <w:spacing w:line="250" w:lineRule="auto"/>
              <w:ind w:left="64" w:right="32" w:hanging="4"/>
              <w:rPr>
                <w:rFonts w:ascii="Gill Sans MT" w:eastAsia="Gill Sans MT" w:hAnsi="Gill Sans MT" w:cs="Gill Sans MT"/>
                <w:sz w:val="12"/>
                <w:szCs w:val="12"/>
              </w:rPr>
            </w:pPr>
            <w:r>
              <w:drawing>
                <wp:anchor distT="0" distB="0" distL="0" distR="0" simplePos="0" relativeHeight="251812864" behindDoc="1" locked="0" layoutInCell="1" allowOverlap="1">
                  <wp:simplePos x="0" y="0"/>
                  <wp:positionH relativeFrom="column">
                    <wp:posOffset>-3901688</wp:posOffset>
                  </wp:positionH>
                  <wp:positionV relativeFrom="paragraph">
                    <wp:posOffset>185132</wp:posOffset>
                  </wp:positionV>
                  <wp:extent cx="5085701" cy="928992"/>
                  <wp:effectExtent l="0" t="0" r="0" b="0"/>
                  <wp:wrapNone/>
                  <wp:docPr id="200" name="IM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 200"/>
                          <pic:cNvPicPr/>
                        </pic:nvPicPr>
                        <pic:blipFill>
                          <a:blip xmlns:r="http://schemas.openxmlformats.org/officeDocument/2006/relationships"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5701" cy="92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ill Sans MT" w:eastAsia="Gill Sans MT" w:hAnsi="Gill Sans MT" w:cs="Gill Sans MT"/>
                <w:spacing w:val="5"/>
                <w:sz w:val="12"/>
                <w:szCs w:val="12"/>
              </w:rPr>
              <w:t>tropical cyclones in parts of Louisiana)</w:t>
            </w:r>
            <w:r>
              <w:rPr>
                <w:rFonts w:ascii="Gill Sans MT" w:eastAsia="Gill Sans MT" w:hAnsi="Gill Sans MT" w:cs="Gill Sans MT"/>
                <w:spacing w:val="13"/>
                <w:sz w:val="12"/>
                <w:szCs w:val="12"/>
              </w:rPr>
              <w:t xml:space="preserve"> </w:t>
            </w:r>
            <w:r>
              <w:rPr>
                <w:rFonts w:ascii="Gill Sans MT" w:eastAsia="Gill Sans MT" w:hAnsi="Gill Sans MT" w:cs="Gill Sans MT"/>
                <w:spacing w:val="4"/>
                <w:sz w:val="12"/>
                <w:szCs w:val="12"/>
              </w:rPr>
              <w:t xml:space="preserve">may not present a state's greatest risk, </w:t>
            </w:r>
            <w:r>
              <w:rPr>
                <w:rFonts w:ascii="Gill Sans MT" w:eastAsia="Gill Sans MT" w:hAnsi="Gill Sans MT" w:cs="Gill Sans MT"/>
                <w:spacing w:val="5"/>
                <w:sz w:val="12"/>
                <w:szCs w:val="12"/>
              </w:rPr>
              <w:t>on average</w:t>
            </w:r>
          </w:p>
        </w:tc>
      </w:tr>
    </w:tbl>
    <w:p>
      <w:pPr>
        <w:pStyle w:val="BodyText"/>
        <w:spacing w:line="330" w:lineRule="auto"/>
      </w:pPr>
    </w:p>
    <w:p>
      <w:pPr>
        <w:pStyle w:val="BodyText"/>
        <w:spacing w:line="331" w:lineRule="auto"/>
      </w:pPr>
    </w:p>
    <w:p>
      <w:pPr>
        <w:spacing w:line="718" w:lineRule="exact"/>
        <w:ind w:firstLine="8203"/>
      </w:pPr>
      <w:r>
        <w:rPr>
          <w:position w:val="-14"/>
        </w:rPr>
        <w:drawing>
          <wp:inline distT="0" distB="0" distL="0" distR="0">
            <wp:extent cx="198373" cy="456107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98373" cy="4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18" w:lineRule="exact"/>
        <w:sectPr>
          <w:headerReference w:type="default" r:id="rId81"/>
          <w:footerReference w:type="default" r:id="rId82"/>
          <w:type w:val="continuous"/>
          <w:pgSz w:w="12240" w:h="15840"/>
          <w:pgMar w:top="400" w:right="1402" w:bottom="400" w:left="1378" w:header="0" w:footer="0" w:gutter="0"/>
          <w:pgNumType w:start="16"/>
          <w:cols w:num="2" w:space="708" w:equalWidth="0">
            <w:col w:w="848" w:space="52"/>
            <w:col w:w="8559" w:space="0"/>
          </w:cols>
        </w:sectPr>
      </w:pPr>
    </w:p>
    <w:p>
      <w:pPr>
        <w:spacing w:before="17" w:line="188" w:lineRule="exact"/>
        <w:ind w:left="854"/>
        <w:rPr>
          <w:rFonts w:ascii="Gill Sans MT" w:eastAsia="Gill Sans MT" w:hAnsi="Gill Sans MT" w:cs="Gill Sans MT"/>
          <w:sz w:val="14"/>
          <w:szCs w:val="14"/>
        </w:rPr>
      </w:pPr>
      <w:r>
        <w:rPr>
          <w:rFonts w:ascii="Gill Sans MT" w:eastAsia="Gill Sans MT" w:hAnsi="Gill Sans MT" w:cs="Gill Sans MT"/>
          <w:position w:val="-1"/>
          <w:sz w:val="14"/>
          <w:szCs w:val="14"/>
        </w:rPr>
        <w:drawing>
          <wp:inline distT="0" distB="0" distL="0" distR="0">
            <wp:extent cx="90804" cy="89812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0804" cy="89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 MT" w:eastAsia="Gill Sans MT" w:hAnsi="Gill Sans MT" w:cs="Gill Sans MT"/>
          <w:b/>
          <w:bCs/>
          <w:spacing w:val="26"/>
          <w:position w:val="1"/>
          <w:sz w:val="14"/>
          <w:szCs w:val="14"/>
        </w:rPr>
        <w:t xml:space="preserve"> </w:t>
      </w:r>
      <w:r>
        <w:rPr>
          <w:rFonts w:ascii="Gill Sans MT" w:eastAsia="Gill Sans MT" w:hAnsi="Gill Sans MT" w:cs="Gill Sans MT"/>
          <w:b/>
          <w:bCs/>
          <w:spacing w:val="-1"/>
          <w:position w:val="1"/>
          <w:sz w:val="14"/>
          <w:szCs w:val="14"/>
        </w:rPr>
        <w:t>Physical climate risk to wat</w:t>
      </w:r>
      <w:r>
        <w:rPr>
          <w:rFonts w:ascii="Gill Sans MT" w:eastAsia="Gill Sans MT" w:hAnsi="Gill Sans MT" w:cs="Gill Sans MT"/>
          <w:b/>
          <w:bCs/>
          <w:spacing w:val="-2"/>
          <w:position w:val="1"/>
          <w:sz w:val="14"/>
          <w:szCs w:val="14"/>
        </w:rPr>
        <w:t>ch</w:t>
      </w:r>
    </w:p>
    <w:p>
      <w:pPr>
        <w:spacing w:line="187" w:lineRule="exact"/>
        <w:ind w:left="1062"/>
        <w:rPr>
          <w:rFonts w:ascii="Gill Sans MT" w:eastAsia="Gill Sans MT" w:hAnsi="Gill Sans MT" w:cs="Gill Sans MT"/>
          <w:sz w:val="14"/>
          <w:szCs w:val="14"/>
        </w:rPr>
      </w:pPr>
      <w:r>
        <w:rPr>
          <w:rFonts w:ascii="Gill Sans MT" w:eastAsia="Gill Sans MT" w:hAnsi="Gill Sans MT" w:cs="Gill Sans MT"/>
          <w:spacing w:val="6"/>
          <w:position w:val="2"/>
          <w:sz w:val="14"/>
          <w:szCs w:val="14"/>
        </w:rPr>
        <w:t>(At least one acute physical climate risk at first per</w:t>
      </w:r>
      <w:r>
        <w:rPr>
          <w:rFonts w:ascii="Gill Sans MT" w:eastAsia="Gill Sans MT" w:hAnsi="Gill Sans MT" w:cs="Gill Sans MT"/>
          <w:spacing w:val="5"/>
          <w:position w:val="2"/>
          <w:sz w:val="14"/>
          <w:szCs w:val="14"/>
        </w:rPr>
        <w:t>centile)**</w:t>
      </w:r>
    </w:p>
    <w:p>
      <w:pPr>
        <w:spacing w:before="270" w:line="206" w:lineRule="exact"/>
        <w:ind w:left="46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*Cost of</w:t>
      </w:r>
      <w:r>
        <w:rPr>
          <w:rFonts w:ascii="Gill Sans MT" w:eastAsia="Gill Sans MT" w:hAnsi="Gill Sans MT" w:cs="Gill Sans MT"/>
          <w:i/>
          <w:iCs/>
          <w:color w:val="00162C"/>
          <w:spacing w:val="-8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insurance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as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a</w:t>
      </w:r>
      <w:r>
        <w:rPr>
          <w:rFonts w:ascii="Gill Sans MT" w:eastAsia="Gill Sans MT" w:hAnsi="Gill Sans MT" w:cs="Gill Sans MT"/>
          <w:i/>
          <w:iCs/>
          <w:color w:val="00162C"/>
          <w:spacing w:val="-8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percentage of</w:t>
      </w:r>
      <w:r>
        <w:rPr>
          <w:rFonts w:ascii="Gill Sans MT" w:eastAsia="Gill Sans MT" w:hAnsi="Gill Sans MT" w:cs="Gill Sans MT"/>
          <w:i/>
          <w:iCs/>
          <w:color w:val="00162C"/>
          <w:spacing w:val="-15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median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household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income vs. (minus)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national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average. Cost of</w:t>
      </w:r>
      <w:r>
        <w:rPr>
          <w:rFonts w:ascii="Gill Sans MT" w:eastAsia="Gill Sans MT" w:hAnsi="Gill Sans MT" w:cs="Gill Sans MT"/>
          <w:i/>
          <w:iCs/>
          <w:color w:val="00162C"/>
          <w:spacing w:val="-15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homeowners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insurance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position w:val="2"/>
          <w:sz w:val="16"/>
          <w:szCs w:val="16"/>
        </w:rPr>
        <w:t>also</w:t>
      </w:r>
    </w:p>
    <w:p>
      <w:pPr>
        <w:spacing w:line="200" w:lineRule="exact"/>
        <w:ind w:left="42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i/>
          <w:iCs/>
          <w:color w:val="00162C"/>
          <w:spacing w:val="11"/>
          <w:position w:val="2"/>
          <w:sz w:val="16"/>
          <w:szCs w:val="16"/>
        </w:rPr>
        <w:t>includes cost of</w:t>
      </w:r>
      <w:r>
        <w:rPr>
          <w:rFonts w:ascii="Gill Sans MT" w:eastAsia="Gill Sans MT" w:hAnsi="Gill Sans MT" w:cs="Gill Sans MT"/>
          <w:i/>
          <w:iCs/>
          <w:color w:val="00162C"/>
          <w:spacing w:val="-8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position w:val="2"/>
          <w:sz w:val="16"/>
          <w:szCs w:val="16"/>
        </w:rPr>
        <w:t>flood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position w:val="2"/>
          <w:sz w:val="16"/>
          <w:szCs w:val="16"/>
        </w:rPr>
        <w:t>insurance, which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position w:val="2"/>
          <w:sz w:val="16"/>
          <w:szCs w:val="16"/>
        </w:rPr>
        <w:t>is usually</w:t>
      </w:r>
      <w:r>
        <w:rPr>
          <w:rFonts w:ascii="Gill Sans MT" w:eastAsia="Gill Sans MT" w:hAnsi="Gill Sans MT" w:cs="Gill Sans MT"/>
          <w:i/>
          <w:iCs/>
          <w:color w:val="00162C"/>
          <w:spacing w:val="-12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position w:val="2"/>
          <w:sz w:val="16"/>
          <w:szCs w:val="16"/>
        </w:rPr>
        <w:t>purch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position w:val="2"/>
          <w:sz w:val="16"/>
          <w:szCs w:val="16"/>
        </w:rPr>
        <w:t>ased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position w:val="2"/>
          <w:sz w:val="16"/>
          <w:szCs w:val="16"/>
        </w:rPr>
        <w:t>separately</w:t>
      </w:r>
      <w:r>
        <w:rPr>
          <w:rFonts w:ascii="Gill Sans MT" w:eastAsia="Gill Sans MT" w:hAnsi="Gill Sans MT" w:cs="Gill Sans MT"/>
          <w:i/>
          <w:iCs/>
          <w:color w:val="00162C"/>
          <w:spacing w:val="-6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position w:val="2"/>
          <w:sz w:val="16"/>
          <w:szCs w:val="16"/>
        </w:rPr>
        <w:t>in the U.S. **Acute-climate-hazard</w:t>
      </w:r>
      <w:r>
        <w:rPr>
          <w:rFonts w:ascii="Gill Sans MT" w:eastAsia="Gill Sans MT" w:hAnsi="Gill Sans MT" w:cs="Gill Sans MT"/>
          <w:i/>
          <w:iCs/>
          <w:color w:val="00162C"/>
          <w:spacing w:val="-9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position w:val="2"/>
          <w:sz w:val="16"/>
          <w:szCs w:val="16"/>
        </w:rPr>
        <w:t>percentile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position w:val="2"/>
          <w:sz w:val="16"/>
          <w:szCs w:val="16"/>
        </w:rPr>
        <w:t>score of</w:t>
      </w:r>
      <w:r>
        <w:rPr>
          <w:rFonts w:ascii="Gill Sans MT" w:eastAsia="Gill Sans MT" w:hAnsi="Gill Sans MT" w:cs="Gill Sans MT"/>
          <w:i/>
          <w:iCs/>
          <w:color w:val="00162C"/>
          <w:spacing w:val="-4"/>
          <w:position w:val="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position w:val="2"/>
          <w:sz w:val="16"/>
          <w:szCs w:val="16"/>
        </w:rPr>
        <w:t>75 or</w:t>
      </w:r>
    </w:p>
    <w:p>
      <w:pPr>
        <w:spacing w:before="2" w:line="258" w:lineRule="auto"/>
        <w:ind w:left="40" w:right="14"/>
        <w:rPr>
          <w:rFonts w:ascii="Gill Sans MT" w:eastAsia="Gill Sans MT" w:hAnsi="Gill Sans MT" w:cs="Gill Sans MT"/>
          <w:sz w:val="16"/>
          <w:szCs w:val="16"/>
        </w:rPr>
        <w:sectPr>
          <w:headerReference w:type="default" r:id="rId84"/>
          <w:footerReference w:type="default" r:id="rId85"/>
          <w:type w:val="continuous"/>
          <w:pgSz w:w="12240" w:h="15840"/>
          <w:pgMar w:top="400" w:right="1402" w:bottom="400" w:left="1378" w:header="0" w:footer="0" w:gutter="0"/>
          <w:pgNumType w:start="17"/>
          <w:cols w:num="1" w:space="708" w:equalWidth="0">
            <w:col w:w="9459" w:space="0"/>
          </w:cols>
        </w:sectPr>
      </w:pP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more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in</w:t>
      </w:r>
      <w:r>
        <w:rPr>
          <w:rFonts w:ascii="Gill Sans MT" w:eastAsia="Gill Sans MT" w:hAnsi="Gill Sans MT" w:cs="Gill Sans MT"/>
          <w:i/>
          <w:iCs/>
          <w:color w:val="00162C"/>
          <w:spacing w:val="-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2050 under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the Network for Greening the Financial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System’s 3-degree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scenario, according to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MSCI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P</w:t>
      </w:r>
      <w:r>
        <w:rPr>
          <w:rFonts w:ascii="Gill Sans MT" w:eastAsia="Gill Sans MT" w:hAnsi="Gill Sans MT" w:cs="Gill Sans MT"/>
          <w:i/>
          <w:iCs/>
          <w:color w:val="00162C"/>
          <w:spacing w:val="9"/>
          <w:sz w:val="16"/>
          <w:szCs w:val="16"/>
        </w:rPr>
        <w:t>hysical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9"/>
          <w:sz w:val="16"/>
          <w:szCs w:val="16"/>
        </w:rPr>
        <w:t>Hazard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9"/>
          <w:sz w:val="16"/>
          <w:szCs w:val="16"/>
        </w:rPr>
        <w:t>Metrics.</w:t>
      </w:r>
      <w:r>
        <w:rPr>
          <w:rFonts w:ascii="Gill Sans MT" w:eastAsia="Gill Sans MT" w:hAnsi="Gill Sans MT" w:cs="Gill Sans MT"/>
          <w:i/>
          <w:iCs/>
          <w:color w:val="00162C"/>
          <w:spacing w:val="-1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9"/>
          <w:sz w:val="16"/>
          <w:szCs w:val="16"/>
        </w:rPr>
        <w:t>A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  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hazard</w:t>
      </w:r>
      <w:r>
        <w:rPr>
          <w:rFonts w:ascii="Gill Sans MT" w:eastAsia="Gill Sans MT" w:hAnsi="Gill Sans MT" w:cs="Gill Sans MT"/>
          <w:i/>
          <w:iCs/>
          <w:color w:val="00162C"/>
          <w:spacing w:val="-9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percentile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score of</w:t>
      </w:r>
      <w:r>
        <w:rPr>
          <w:rFonts w:ascii="Gill Sans MT" w:eastAsia="Gill Sans MT" w:hAnsi="Gill Sans MT" w:cs="Gill Sans MT"/>
          <w:i/>
          <w:iCs/>
          <w:color w:val="00162C"/>
          <w:spacing w:val="-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75 for</w:t>
      </w:r>
      <w:r>
        <w:rPr>
          <w:rFonts w:ascii="Gill Sans MT" w:eastAsia="Gill Sans MT" w:hAnsi="Gill Sans MT" w:cs="Gill Sans MT"/>
          <w:i/>
          <w:iCs/>
          <w:color w:val="00162C"/>
          <w:spacing w:val="-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an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asset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in the corre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sponding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region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implies the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asset experiences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more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hazards than 75% of</w:t>
      </w:r>
      <w:r>
        <w:rPr>
          <w:rFonts w:ascii="Gill Sans MT" w:eastAsia="Gill Sans MT" w:hAnsi="Gill Sans MT" w:cs="Gill Sans MT"/>
          <w:i/>
          <w:iCs/>
          <w:color w:val="00162C"/>
          <w:spacing w:val="-17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global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  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assets (i.e.,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assets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in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the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MSCIACWI Index).</w:t>
      </w:r>
      <w:r>
        <w:rPr>
          <w:rFonts w:ascii="Gill Sans MT" w:eastAsia="Gill Sans MT" w:hAnsi="Gill Sans MT" w:cs="Gill Sans MT"/>
          <w:i/>
          <w:iCs/>
          <w:color w:val="00162C"/>
          <w:spacing w:val="-1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Acute</w:t>
      </w:r>
      <w:r>
        <w:rPr>
          <w:rFonts w:ascii="Gill Sans MT" w:eastAsia="Gill Sans MT" w:hAnsi="Gill Sans MT" w:cs="Gill Sans MT"/>
          <w:i/>
          <w:iCs/>
          <w:color w:val="00162C"/>
          <w:spacing w:val="-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hazardsofMSCI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Physical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Hazard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Metrics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include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tropical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2"/>
          <w:sz w:val="16"/>
          <w:szCs w:val="16"/>
        </w:rPr>
        <w:t>cyclones, coastal flooding,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fluvial flooding,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w w:val="10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river</w:t>
      </w:r>
      <w:r>
        <w:rPr>
          <w:rFonts w:ascii="Gill Sans MT" w:eastAsia="Gill Sans MT" w:hAnsi="Gill Sans MT" w:cs="Gill Sans MT"/>
          <w:i/>
          <w:iCs/>
          <w:color w:val="00162C"/>
          <w:spacing w:val="-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low flow</w:t>
      </w:r>
      <w:r>
        <w:rPr>
          <w:rFonts w:ascii="Gill Sans MT" w:eastAsia="Gill Sans MT" w:hAnsi="Gill Sans MT" w:cs="Gill Sans MT"/>
          <w:i/>
          <w:iCs/>
          <w:color w:val="00162C"/>
          <w:spacing w:val="-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and wildfires. While the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average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risk</w:t>
      </w:r>
      <w:r>
        <w:rPr>
          <w:rFonts w:ascii="Gill Sans MT" w:eastAsia="Gill Sans MT" w:hAnsi="Gill Sans MT" w:cs="Gill Sans MT"/>
          <w:i/>
          <w:iCs/>
          <w:color w:val="00162C"/>
          <w:spacing w:val="-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levels of</w:t>
      </w:r>
      <w:r>
        <w:rPr>
          <w:rFonts w:ascii="Gill Sans MT" w:eastAsia="Gill Sans MT" w:hAnsi="Gill Sans MT" w:cs="Gill Sans MT"/>
          <w:i/>
          <w:iCs/>
          <w:color w:val="00162C"/>
          <w:spacing w:val="-1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some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states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appear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to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be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moderate, city-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and county-level</w:t>
      </w:r>
    </w:p>
    <w:p>
      <w:pPr>
        <w:spacing w:before="1" w:line="266" w:lineRule="auto"/>
        <w:ind w:left="50" w:right="30" w:hanging="10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risk</w:t>
      </w:r>
      <w:r>
        <w:rPr>
          <w:rFonts w:ascii="Gill Sans MT" w:eastAsia="Gill Sans MT" w:hAnsi="Gill Sans MT" w:cs="Gill Sans MT"/>
          <w:i/>
          <w:iCs/>
          <w:color w:val="00162C"/>
          <w:spacing w:val="-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levels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may vary</w:t>
      </w:r>
      <w:r>
        <w:rPr>
          <w:rFonts w:ascii="Gill Sans MT" w:eastAsia="Gill Sans MT" w:hAnsi="Gill Sans MT" w:cs="Gill Sans MT"/>
          <w:i/>
          <w:iCs/>
          <w:color w:val="00162C"/>
          <w:spacing w:val="-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depending on</w:t>
      </w:r>
      <w:r>
        <w:rPr>
          <w:rFonts w:ascii="Gill Sans MT" w:eastAsia="Gill Sans MT" w:hAnsi="Gill Sans MT" w:cs="Gill Sans MT"/>
          <w:i/>
          <w:iCs/>
          <w:color w:val="00162C"/>
          <w:spacing w:val="-2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locations. Data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as of</w:t>
      </w:r>
      <w:r>
        <w:rPr>
          <w:rFonts w:ascii="Gill Sans MT" w:eastAsia="Gill Sans MT" w:hAnsi="Gill Sans MT" w:cs="Gill Sans MT"/>
          <w:i/>
          <w:iCs/>
          <w:color w:val="00162C"/>
          <w:spacing w:val="-14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September</w:t>
      </w:r>
      <w:r>
        <w:rPr>
          <w:rFonts w:ascii="Gill Sans MT" w:eastAsia="Gill Sans MT" w:hAnsi="Gill Sans MT" w:cs="Gill Sans MT"/>
          <w:i/>
          <w:iCs/>
          <w:color w:val="00162C"/>
          <w:spacing w:val="-6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1"/>
          <w:sz w:val="16"/>
          <w:szCs w:val="16"/>
        </w:rPr>
        <w:t>20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23.</w:t>
      </w:r>
      <w:r>
        <w:rPr>
          <w:rFonts w:ascii="Gill Sans MT" w:eastAsia="Gill Sans MT" w:hAnsi="Gill Sans MT" w:cs="Gill Sans MT"/>
          <w:i/>
          <w:iCs/>
          <w:color w:val="00162C"/>
          <w:spacing w:val="-3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Sources: MSCI ESG Research, Policy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Genius, World</w:t>
      </w:r>
      <w:r>
        <w:rPr>
          <w:rFonts w:ascii="Gill Sans MT" w:eastAsia="Gill Sans MT" w:hAnsi="Gill Sans MT" w:cs="Gill Sans MT"/>
          <w:i/>
          <w:iCs/>
          <w:color w:val="00162C"/>
          <w:spacing w:val="-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10"/>
          <w:sz w:val="16"/>
          <w:szCs w:val="16"/>
        </w:rPr>
        <w:t>Population</w:t>
      </w:r>
      <w:r>
        <w:rPr>
          <w:rFonts w:ascii="Gill Sans MT" w:eastAsia="Gill Sans MT" w:hAnsi="Gill Sans MT" w:cs="Gill Sans MT"/>
          <w:i/>
          <w:iCs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6"/>
          <w:sz w:val="16"/>
          <w:szCs w:val="16"/>
        </w:rPr>
        <w:t>View and Quote Wizard</w:t>
      </w:r>
    </w:p>
    <w:p>
      <w:pPr>
        <w:pStyle w:val="BodyText"/>
        <w:spacing w:line="342" w:lineRule="auto"/>
      </w:pPr>
    </w:p>
    <w:p>
      <w:pPr>
        <w:spacing w:before="61" w:line="259" w:lineRule="auto"/>
        <w:ind w:left="47" w:right="37" w:firstLine="9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 xml:space="preserve">In response to these intensifying hazards, insurance regulators, such as the National 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 xml:space="preserve">Association    </w:t>
      </w: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>of Insurance Commissioners, h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ave been asking for better disclosure from insurers on their climate-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related risks.5 But for h</w:t>
      </w:r>
      <w:r>
        <w:rPr>
          <w:rFonts w:ascii="Gill Sans MT" w:eastAsia="Gill Sans MT" w:hAnsi="Gill Sans MT" w:cs="Gill Sans MT"/>
          <w:color w:val="00162C"/>
          <w:spacing w:val="8"/>
          <w:sz w:val="21"/>
          <w:szCs w:val="21"/>
        </w:rPr>
        <w:t>omeowners, the affordability of policies is likely to remain a key question.</w:t>
      </w:r>
    </w:p>
    <w:p>
      <w:pPr>
        <w:spacing w:line="260" w:lineRule="exact"/>
        <w:ind w:left="50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9"/>
          <w:position w:val="3"/>
          <w:sz w:val="21"/>
          <w:szCs w:val="21"/>
        </w:rPr>
        <w:t>Options to limit the social impact of r</w:t>
      </w:r>
      <w:r>
        <w:rPr>
          <w:rFonts w:ascii="Gill Sans MT" w:eastAsia="Gill Sans MT" w:hAnsi="Gill Sans MT" w:cs="Gill Sans MT"/>
          <w:color w:val="00162C"/>
          <w:spacing w:val="8"/>
          <w:position w:val="3"/>
          <w:sz w:val="21"/>
          <w:szCs w:val="21"/>
        </w:rPr>
        <w:t>ising climate risk could include prioritizing support for</w:t>
      </w:r>
    </w:p>
    <w:p>
      <w:pPr>
        <w:spacing w:before="2" w:line="260" w:lineRule="auto"/>
        <w:ind w:left="39" w:right="236" w:firstLine="2"/>
        <w:rPr>
          <w:rFonts w:ascii="Gill Sans MT" w:eastAsia="Gill Sans MT" w:hAnsi="Gill Sans MT" w:cs="Gill Sans MT"/>
          <w:sz w:val="21"/>
          <w:szCs w:val="21"/>
        </w:rPr>
      </w:pPr>
      <w:r>
        <w:rPr>
          <w:rFonts w:ascii="Gill Sans MT" w:eastAsia="Gill Sans MT" w:hAnsi="Gill Sans MT" w:cs="Gill Sans MT"/>
          <w:color w:val="00162C"/>
          <w:spacing w:val="11"/>
          <w:sz w:val="21"/>
          <w:szCs w:val="21"/>
        </w:rPr>
        <w:t>vulnerable households.6 In Oklahoma, Arkansa</w:t>
      </w: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>s and Mississippi, homeowners insurance relative</w:t>
      </w:r>
      <w:r>
        <w:rPr>
          <w:rFonts w:ascii="Gill Sans MT" w:eastAsia="Gill Sans MT" w:hAnsi="Gill Sans MT" w:cs="Gill Sans MT"/>
          <w:color w:val="00162C"/>
          <w:sz w:val="21"/>
          <w:szCs w:val="21"/>
        </w:rPr>
        <w:t xml:space="preserve">  </w:t>
      </w:r>
      <w:r>
        <w:rPr>
          <w:rFonts w:ascii="Gill Sans MT" w:eastAsia="Gill Sans MT" w:hAnsi="Gill Sans MT" w:cs="Gill Sans MT"/>
          <w:color w:val="00162C"/>
          <w:spacing w:val="10"/>
          <w:sz w:val="21"/>
          <w:szCs w:val="21"/>
        </w:rPr>
        <w:t>to income is already among the least affordable in the U.S., and all three states are facin</w:t>
      </w:r>
      <w:r>
        <w:rPr>
          <w:rFonts w:ascii="Gill Sans MT" w:eastAsia="Gill Sans MT" w:hAnsi="Gill Sans MT" w:cs="Gill Sans MT"/>
          <w:color w:val="00162C"/>
          <w:spacing w:val="9"/>
          <w:sz w:val="21"/>
          <w:szCs w:val="21"/>
        </w:rPr>
        <w:t>g higher-</w:t>
      </w:r>
    </w:p>
    <w:p>
      <w:pPr>
        <w:pStyle w:val="BodyText"/>
        <w:spacing w:line="343" w:lineRule="auto"/>
      </w:pPr>
    </w:p>
    <w:p>
      <w:pPr>
        <w:spacing w:before="1" w:line="20" w:lineRule="exact"/>
        <w:ind w:firstLine="38"/>
      </w:pPr>
      <w:r>
        <w:pict>
          <v:shape id="_x0000_i1104" style="width:83.2pt;height:1pt;mso-position-horizontal-relative:char;mso-position-vertical-relative:line" coordorigin="0,0" coordsize="1663,20" path="m,10l1663,10e" filled="f" strokecolor="#c8d1ea" strokeweight="1pt">
            <v:stroke joinstyle="miter"/>
            <w10:wrap type="none"/>
          </v:shape>
        </w:pict>
      </w:r>
    </w:p>
    <w:p>
      <w:pPr>
        <w:spacing w:before="167" w:line="202" w:lineRule="auto"/>
        <w:ind w:left="159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>4    “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Consumer</w:t>
      </w: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Housing</w:t>
      </w: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Trends</w:t>
      </w: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Report</w:t>
      </w: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 xml:space="preserve"> 2023.”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Zillow</w:t>
      </w: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 xml:space="preserve">, 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>Aug</w:t>
      </w:r>
      <w:r>
        <w:rPr>
          <w:rFonts w:ascii="Gill Sans MT" w:eastAsia="Gill Sans MT" w:hAnsi="Gill Sans MT" w:cs="Gill Sans MT"/>
          <w:color w:val="00162C"/>
          <w:spacing w:val="8"/>
          <w:sz w:val="16"/>
          <w:szCs w:val="16"/>
        </w:rPr>
        <w:t>. 23, 202</w:t>
      </w:r>
      <w:r>
        <w:rPr>
          <w:rFonts w:ascii="Gill Sans MT" w:eastAsia="Gill Sans MT" w:hAnsi="Gill Sans MT" w:cs="Gill Sans MT"/>
          <w:color w:val="00162C"/>
          <w:spacing w:val="7"/>
          <w:sz w:val="16"/>
          <w:szCs w:val="16"/>
        </w:rPr>
        <w:t>3.</w:t>
      </w:r>
    </w:p>
    <w:p>
      <w:pPr>
        <w:spacing w:before="111" w:line="263" w:lineRule="auto"/>
        <w:ind w:left="449" w:right="275" w:hanging="282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5    The National Association of Insurance Commissioners has strengthened regulations for insurers</w:t>
      </w:r>
      <w:r>
        <w:rPr>
          <w:rFonts w:ascii="Gill Sans MT" w:eastAsia="Gill Sans MT" w:hAnsi="Gill Sans MT" w:cs="Gill Sans MT"/>
          <w:color w:val="00162C"/>
          <w:spacing w:val="10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to disclose climate-related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risks, aligning with the recommendations b</w:t>
      </w:r>
      <w:r>
        <w:rPr>
          <w:rFonts w:ascii="Gill Sans MT" w:eastAsia="Gill Sans MT" w:hAnsi="Gill Sans MT" w:cs="Gill Sans MT"/>
          <w:color w:val="00162C"/>
          <w:spacing w:val="5"/>
          <w:sz w:val="16"/>
          <w:szCs w:val="16"/>
        </w:rPr>
        <w:t>y the Task Force on Climate-related Financial Disclosures (TCFD). Some state</w:t>
      </w:r>
    </w:p>
    <w:p>
      <w:pPr>
        <w:spacing w:before="1" w:line="262" w:lineRule="auto"/>
        <w:ind w:left="449" w:right="175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regulators now mandate TCFD</w:t>
      </w:r>
      <w:r>
        <w:rPr>
          <w:rFonts w:ascii="Gill Sans MT" w:eastAsia="Gill Sans MT" w:hAnsi="Gill Sans MT" w:cs="Gill Sans MT"/>
          <w:color w:val="00162C"/>
          <w:spacing w:val="5"/>
          <w:sz w:val="16"/>
          <w:szCs w:val="16"/>
        </w:rPr>
        <w:t>-aligned reporting, and New York and Connecticut have published detailed guidance on climate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risk management for firms</w:t>
      </w:r>
      <w:r>
        <w:rPr>
          <w:rFonts w:ascii="Gill Sans MT" w:eastAsia="Gill Sans MT" w:hAnsi="Gill Sans MT" w:cs="Gill Sans MT"/>
          <w:color w:val="00162C"/>
          <w:spacing w:val="13"/>
          <w:w w:val="101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to implement.</w:t>
      </w:r>
    </w:p>
    <w:p>
      <w:pPr>
        <w:spacing w:before="101" w:line="265" w:lineRule="auto"/>
        <w:ind w:left="451" w:right="29" w:hanging="286"/>
        <w:rPr>
          <w:rFonts w:ascii="Gill Sans MT" w:eastAsia="Gill Sans MT" w:hAnsi="Gill Sans MT" w:cs="Gill Sans MT"/>
          <w:sz w:val="16"/>
          <w:szCs w:val="16"/>
        </w:rPr>
      </w:pPr>
      <w:r>
        <w:rPr>
          <w:rFonts w:ascii="Gill Sans MT" w:eastAsia="Gill Sans MT" w:hAnsi="Gill Sans MT" w:cs="Gill Sans MT"/>
          <w:color w:val="00162C"/>
          <w:spacing w:val="6"/>
          <w:sz w:val="16"/>
          <w:szCs w:val="16"/>
        </w:rPr>
        <w:t>6    Wesley Muller. “’Fortify Homes’ grants seek to lower i</w:t>
      </w:r>
      <w:r>
        <w:rPr>
          <w:rFonts w:ascii="Gill Sans MT" w:eastAsia="Gill Sans MT" w:hAnsi="Gill Sans MT" w:cs="Gill Sans MT"/>
          <w:color w:val="00162C"/>
          <w:spacing w:val="5"/>
          <w:sz w:val="16"/>
          <w:szCs w:val="16"/>
        </w:rPr>
        <w:t>nsurance costs for Louisiana property owners.”</w:t>
      </w:r>
      <w:r>
        <w:rPr>
          <w:rFonts w:ascii="Gill Sans MT" w:eastAsia="Gill Sans MT" w:hAnsi="Gill Sans MT" w:cs="Gill Sans MT"/>
          <w:color w:val="00162C"/>
          <w:spacing w:val="-5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i/>
          <w:iCs/>
          <w:color w:val="00162C"/>
          <w:spacing w:val="5"/>
          <w:sz w:val="16"/>
          <w:szCs w:val="16"/>
        </w:rPr>
        <w:t>Louisiana Illuminator</w:t>
      </w:r>
      <w:r>
        <w:rPr>
          <w:rFonts w:ascii="Gill Sans MT" w:eastAsia="Gill Sans MT" w:hAnsi="Gill Sans MT" w:cs="Gill Sans MT"/>
          <w:color w:val="00162C"/>
          <w:spacing w:val="5"/>
          <w:sz w:val="16"/>
          <w:szCs w:val="16"/>
        </w:rPr>
        <w:t>, June</w:t>
      </w:r>
      <w:r>
        <w:rPr>
          <w:rFonts w:ascii="Gill Sans MT" w:eastAsia="Gill Sans MT" w:hAnsi="Gill Sans MT" w:cs="Gill Sans MT"/>
          <w:color w:val="00162C"/>
          <w:sz w:val="16"/>
          <w:szCs w:val="16"/>
        </w:rPr>
        <w:t xml:space="preserve"> </w:t>
      </w:r>
      <w:r>
        <w:rPr>
          <w:rFonts w:ascii="Gill Sans MT" w:eastAsia="Gill Sans MT" w:hAnsi="Gill Sans MT" w:cs="Gill Sans MT"/>
          <w:color w:val="00162C"/>
          <w:spacing w:val="4"/>
          <w:sz w:val="16"/>
          <w:szCs w:val="16"/>
        </w:rPr>
        <w:t>15, 2023.</w:t>
      </w:r>
    </w:p>
    <w:p>
      <w:pPr>
        <w:pStyle w:val="BodyText"/>
        <w:spacing w:line="285" w:lineRule="auto"/>
      </w:pPr>
    </w:p>
    <w:p>
      <w:pPr>
        <w:pStyle w:val="BodyText"/>
        <w:spacing w:line="286" w:lineRule="auto"/>
      </w:pPr>
    </w:p>
    <w:p>
      <w:pPr>
        <w:spacing w:line="20" w:lineRule="exact"/>
        <w:ind w:firstLine="38"/>
      </w:pPr>
      <w:r>
        <w:pict>
          <v:shape id="_x0000_i1105" style="width:471pt;height:1pt;mso-position-horizontal-relative:char;mso-position-vertical-relative:line" coordorigin="0,0" coordsize="9420,20" path="m,10l9419,10e" filled="f" strokecolor="#1226ab" strokeweight="1pt">
            <v:stroke joinstyle="miter"/>
            <w10:wrap type="none"/>
          </v:shape>
        </w:pict>
      </w:r>
    </w:p>
    <w:p>
      <w:pPr>
        <w:spacing w:before="123"/>
        <w:ind w:left="43"/>
        <w:rPr>
          <w:rFonts w:ascii="Gill Sans MT" w:eastAsia="Gill Sans MT" w:hAnsi="Gill Sans MT" w:cs="Gill Sans MT"/>
          <w:sz w:val="19"/>
          <w:szCs w:val="19"/>
        </w:rPr>
      </w:pPr>
      <w:r>
        <w:rPr>
          <w:rFonts w:ascii="Gill Sans MT" w:eastAsia="Gill Sans MT" w:hAnsi="Gill Sans MT" w:cs="Gill Sans MT"/>
          <w:color w:val="74777B"/>
          <w:spacing w:val="5"/>
          <w:sz w:val="12"/>
          <w:szCs w:val="12"/>
        </w:rPr>
        <w:t>© 2023 MSCI Inc. All rights reserved. Please refer</w:t>
      </w:r>
      <w:r>
        <w:rPr>
          <w:rFonts w:ascii="Gill Sans MT" w:eastAsia="Gill Sans MT" w:hAnsi="Gill Sans MT" w:cs="Gill Sans MT"/>
          <w:color w:val="74777B"/>
          <w:spacing w:val="-4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5"/>
          <w:sz w:val="12"/>
          <w:szCs w:val="12"/>
        </w:rPr>
        <w:t>to</w:t>
      </w:r>
      <w:r>
        <w:rPr>
          <w:rFonts w:ascii="Gill Sans MT" w:eastAsia="Gill Sans MT" w:hAnsi="Gill Sans MT" w:cs="Gill Sans MT"/>
          <w:color w:val="74777B"/>
          <w:spacing w:val="-3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5"/>
          <w:sz w:val="12"/>
          <w:szCs w:val="12"/>
        </w:rPr>
        <w:t>the disclaim</w:t>
      </w:r>
      <w:r>
        <w:rPr>
          <w:rFonts w:ascii="Gill Sans MT" w:eastAsia="Gill Sans MT" w:hAnsi="Gill Sans MT" w:cs="Gill Sans MT"/>
          <w:color w:val="74777B"/>
          <w:spacing w:val="4"/>
          <w:sz w:val="12"/>
          <w:szCs w:val="12"/>
        </w:rPr>
        <w:t>er at</w:t>
      </w:r>
      <w:r>
        <w:rPr>
          <w:rFonts w:ascii="Gill Sans MT" w:eastAsia="Gill Sans MT" w:hAnsi="Gill Sans MT" w:cs="Gill Sans MT"/>
          <w:color w:val="74777B"/>
          <w:spacing w:val="-4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4"/>
          <w:sz w:val="12"/>
          <w:szCs w:val="12"/>
        </w:rPr>
        <w:t>the end of</w:t>
      </w:r>
      <w:r>
        <w:rPr>
          <w:rFonts w:ascii="Gill Sans MT" w:eastAsia="Gill Sans MT" w:hAnsi="Gill Sans MT" w:cs="Gill Sans MT"/>
          <w:color w:val="74777B"/>
          <w:spacing w:val="-4"/>
          <w:sz w:val="12"/>
          <w:szCs w:val="12"/>
        </w:rPr>
        <w:t xml:space="preserve"> </w:t>
      </w:r>
      <w:r>
        <w:rPr>
          <w:rFonts w:ascii="Gill Sans MT" w:eastAsia="Gill Sans MT" w:hAnsi="Gill Sans MT" w:cs="Gill Sans MT"/>
          <w:color w:val="74777B"/>
          <w:spacing w:val="4"/>
          <w:sz w:val="12"/>
          <w:szCs w:val="12"/>
        </w:rPr>
        <w:t>this document.</w:t>
      </w:r>
      <w:r>
        <w:rPr>
          <w:rFonts w:ascii="Gill Sans MT" w:eastAsia="Gill Sans MT" w:hAnsi="Gill Sans MT" w:cs="Gill Sans MT"/>
          <w:color w:val="74777B"/>
          <w:sz w:val="12"/>
          <w:szCs w:val="12"/>
        </w:rPr>
        <w:t xml:space="preserve">                                                                             </w:t>
      </w:r>
      <w:r>
        <w:rPr>
          <w:rFonts w:ascii="Gill Sans MT" w:eastAsia="Gill Sans MT" w:hAnsi="Gill Sans MT" w:cs="Gill Sans MT"/>
          <w:color w:val="74777B"/>
          <w:spacing w:val="4"/>
          <w:position w:val="-4"/>
          <w:sz w:val="19"/>
          <w:szCs w:val="19"/>
        </w:rPr>
        <w:t xml:space="preserve">MSCI.COM | Page </w:t>
      </w:r>
      <w:r>
        <w:rPr>
          <w:rFonts w:ascii="Gill Sans MT" w:eastAsia="Gill Sans MT" w:hAnsi="Gill Sans MT" w:cs="Gill Sans MT"/>
          <w:b/>
          <w:bCs/>
          <w:color w:val="74777B"/>
          <w:spacing w:val="4"/>
          <w:position w:val="-4"/>
          <w:sz w:val="19"/>
          <w:szCs w:val="19"/>
        </w:rPr>
        <w:t>6</w:t>
      </w:r>
    </w:p>
    <w:p>
      <w:pPr>
        <w:rPr>
          <w:rFonts w:ascii="Gill Sans MT" w:eastAsia="Gill Sans MT" w:hAnsi="Gill Sans MT" w:cs="Gill Sans MT"/>
          <w:sz w:val="19"/>
          <w:szCs w:val="19"/>
        </w:rPr>
      </w:pPr>
      <w:r>
        <w:rPr>
          <w:rFonts w:ascii="Gill Sans MT" w:eastAsia="Gill Sans MT" w:hAnsi="Gill Sans MT" w:cs="Gill Sans MT"/>
          <w:sz w:val="19"/>
          <w:szCs w:val="19"/>
        </w:rPr>
        <w:br/>
      </w:r>
      <w:r>
        <w:rPr>
          <w:rFonts w:ascii="Gill Sans MT" w:eastAsia="Gill Sans MT" w:hAnsi="Gill Sans MT" w:cs="Gill Sans MT"/>
          <w:sz w:val="19"/>
          <w:szCs w:val="19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https://d.book118.com/965130040212011101</w:t>
        </w:r>
      </w:hyperlink>
    </w:p>
    <w:p>
      <w:pPr>
        <w:rPr>
          <w:rFonts w:ascii="Gill Sans MT" w:eastAsia="Gill Sans MT" w:hAnsi="Gill Sans MT" w:cs="Gill Sans MT"/>
          <w:sz w:val="19"/>
          <w:szCs w:val="19"/>
        </w:rPr>
      </w:pPr>
    </w:p>
    <w:sectPr>
      <w:headerReference w:type="default" r:id="rId87"/>
      <w:footerReference w:type="default" r:id="rId88"/>
      <w:type w:val="nextPage"/>
      <w:pgSz w:w="12240" w:h="15840"/>
      <w:pgMar w:top="400" w:right="1402" w:bottom="400" w:left="1378" w:header="0" w:footer="0" w:gutter="0"/>
      <w:pgNumType w:start="18"/>
      <w:cols w:num="1" w:space="708" w:equalWidth="0">
        <w:col w:w="9459" w:space="0"/>
      </w:cols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49" style="width:612pt;height:11in;margin-top:0;margin-left:0;mso-position-horizontal-relative:page;mso-position-vertical-relative:page;position:absolute;z-index:251658240" o:allowincell="f" filled="t" fillcolor="#00162c" stroked="f"/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50" style="width:612pt;height:11in;margin-top:0;margin-left:0;mso-position-horizontal-relative:page;mso-position-vertical-relative:page;position:absolute;z-index:251659264" o:allowincell="f" filled="t" fillcolor="#00162c" stroked="f"/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Gill Sans MT" w:eastAsia="Gill Sans MT" w:hAnsi="Gill Sans MT" w:cs="Gill Sans MT"/>
        <w:sz w:val="12"/>
        <w:szCs w:val="12"/>
      </w:rPr>
      <w:id w:val="131719738"/>
      <w:docPartObj>
        <w:docPartGallery w:val="Table of Contents"/>
        <w:docPartUnique/>
      </w:docPartObj>
    </w:sdtPr>
    <w:sdtEndPr>
      <w:rPr>
        <w:rFonts w:ascii="Gill Sans MT" w:eastAsia="Gill Sans MT" w:hAnsi="Gill Sans MT" w:cs="Gill Sans MT"/>
        <w:sz w:val="19"/>
        <w:szCs w:val="19"/>
      </w:rPr>
    </w:sdtEndPr>
    <w:sdtContent>
      <w:p>
        <w:pPr>
          <w:spacing w:before="143" w:line="229" w:lineRule="auto"/>
          <w:ind w:left="1422"/>
          <w:rPr>
            <w:rFonts w:ascii="Gill Sans MT" w:eastAsia="Gill Sans MT" w:hAnsi="Gill Sans MT" w:cs="Gill Sans MT"/>
            <w:sz w:val="19"/>
            <w:szCs w:val="19"/>
          </w:rPr>
        </w:pPr>
        <w:r>
          <w:pict>
            <v:rect id="_x0000_s2054" style="width:471pt;height:1pt;margin-top:733.67pt;margin-left:70.87pt;mso-position-horizontal-relative:page;mso-position-vertical-relative:page;position:absolute;z-index:251660288" o:allowincell="f" filled="t" fillcolor="white" stroked="f"/>
          </w:pict>
        </w:r>
        <w:r>
          <w:rPr>
            <w:rFonts w:ascii="Gill Sans MT" w:eastAsia="Gill Sans MT" w:hAnsi="Gill Sans MT" w:cs="Gill Sans MT"/>
            <w:color w:val="FFFFFF"/>
            <w:spacing w:val="5"/>
            <w:sz w:val="12"/>
            <w:szCs w:val="12"/>
          </w:rPr>
          <w:t>© 2023 MSCI Inc. All rights reserved. Please refer</w:t>
        </w:r>
        <w:r>
          <w:rPr>
            <w:rFonts w:ascii="Gill Sans MT" w:eastAsia="Gill Sans MT" w:hAnsi="Gill Sans MT" w:cs="Gill Sans MT"/>
            <w:color w:val="FFFFFF"/>
            <w:spacing w:val="-4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5"/>
            <w:sz w:val="12"/>
            <w:szCs w:val="12"/>
          </w:rPr>
          <w:t>to</w:t>
        </w:r>
        <w:r>
          <w:rPr>
            <w:rFonts w:ascii="Gill Sans MT" w:eastAsia="Gill Sans MT" w:hAnsi="Gill Sans MT" w:cs="Gill Sans MT"/>
            <w:color w:val="FFFFFF"/>
            <w:spacing w:val="-3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4"/>
            <w:sz w:val="12"/>
            <w:szCs w:val="12"/>
          </w:rPr>
          <w:t>the disclaimer at</w:t>
        </w:r>
        <w:r>
          <w:rPr>
            <w:rFonts w:ascii="Gill Sans MT" w:eastAsia="Gill Sans MT" w:hAnsi="Gill Sans MT" w:cs="Gill Sans MT"/>
            <w:color w:val="FFFFFF"/>
            <w:spacing w:val="-4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4"/>
            <w:sz w:val="12"/>
            <w:szCs w:val="12"/>
          </w:rPr>
          <w:t>the end of</w:t>
        </w:r>
        <w:r>
          <w:rPr>
            <w:rFonts w:ascii="Gill Sans MT" w:eastAsia="Gill Sans MT" w:hAnsi="Gill Sans MT" w:cs="Gill Sans MT"/>
            <w:color w:val="FFFFFF"/>
            <w:spacing w:val="-4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4"/>
            <w:sz w:val="12"/>
            <w:szCs w:val="12"/>
          </w:rPr>
          <w:t>this document.</w:t>
        </w:r>
        <w:r>
          <w:rPr>
            <w:rFonts w:ascii="Gill Sans MT" w:eastAsia="Gill Sans MT" w:hAnsi="Gill Sans MT" w:cs="Gill Sans MT"/>
            <w:color w:val="FFFFFF"/>
            <w:spacing w:val="1"/>
            <w:sz w:val="12"/>
            <w:szCs w:val="12"/>
          </w:rPr>
          <w:t xml:space="preserve">                                </w:t>
        </w:r>
        <w:r>
          <w:rPr>
            <w:rFonts w:ascii="Gill Sans MT" w:eastAsia="Gill Sans MT" w:hAnsi="Gill Sans MT" w:cs="Gill Sans MT"/>
            <w:color w:val="FFFFFF"/>
            <w:sz w:val="12"/>
            <w:szCs w:val="12"/>
          </w:rPr>
          <w:t xml:space="preserve">                                           </w:t>
        </w:r>
        <w:r>
          <w:rPr>
            <w:rFonts w:ascii="Gill Sans MT" w:eastAsia="Gill Sans MT" w:hAnsi="Gill Sans MT" w:cs="Gill Sans MT"/>
            <w:color w:val="FFFFFF"/>
            <w:spacing w:val="4"/>
            <w:position w:val="-4"/>
            <w:sz w:val="19"/>
            <w:szCs w:val="19"/>
          </w:rPr>
          <w:t xml:space="preserve">MSCI.COM | Page  </w:t>
        </w:r>
        <w:hyperlink w:anchor="bookmark1" w:history="1">
          <w:r>
            <w:rPr>
              <w:rFonts w:ascii="Gill Sans MT" w:eastAsia="Gill Sans MT" w:hAnsi="Gill Sans MT" w:cs="Gill Sans MT"/>
              <w:b/>
              <w:bCs/>
              <w:color w:val="FFFFFF"/>
              <w:spacing w:val="4"/>
              <w:position w:val="-4"/>
              <w:sz w:val="19"/>
              <w:szCs w:val="19"/>
            </w:rPr>
            <w:t>3</w:t>
          </w:r>
        </w:hyperlink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Gill Sans MT" w:eastAsia="Gill Sans MT" w:hAnsi="Gill Sans MT" w:cs="Gill Sans MT"/>
        <w:sz w:val="12"/>
        <w:szCs w:val="12"/>
      </w:rPr>
      <w:id w:val="741501272"/>
      <w:docPartObj>
        <w:docPartGallery w:val="Table of Contents"/>
        <w:docPartUnique/>
      </w:docPartObj>
    </w:sdtPr>
    <w:sdtEndPr>
      <w:rPr>
        <w:rFonts w:ascii="Gill Sans MT" w:eastAsia="Gill Sans MT" w:hAnsi="Gill Sans MT" w:cs="Gill Sans MT"/>
        <w:sz w:val="19"/>
        <w:szCs w:val="19"/>
      </w:rPr>
    </w:sdtEndPr>
    <w:sdtContent>
      <w:p>
        <w:pPr>
          <w:spacing w:before="143" w:line="229" w:lineRule="auto"/>
          <w:ind w:left="1422"/>
          <w:rPr>
            <w:rFonts w:ascii="Gill Sans MT" w:eastAsia="Gill Sans MT" w:hAnsi="Gill Sans MT" w:cs="Gill Sans MT"/>
            <w:sz w:val="19"/>
            <w:szCs w:val="19"/>
          </w:rPr>
        </w:pPr>
        <w:r>
          <w:pict>
            <v:rect id="_x0000_s2056" style="width:471pt;height:1pt;margin-top:733.67pt;margin-left:70.87pt;mso-position-horizontal-relative:page;mso-position-vertical-relative:page;position:absolute;z-index:251661312" o:allowincell="f" filled="t" fillcolor="white" stroked="f"/>
          </w:pict>
        </w:r>
        <w:r>
          <w:rPr>
            <w:rFonts w:ascii="Gill Sans MT" w:eastAsia="Gill Sans MT" w:hAnsi="Gill Sans MT" w:cs="Gill Sans MT"/>
            <w:color w:val="FFFFFF"/>
            <w:spacing w:val="5"/>
            <w:sz w:val="12"/>
            <w:szCs w:val="12"/>
          </w:rPr>
          <w:t>© 2023 MSCI Inc. All rights reserved. Please refer</w:t>
        </w:r>
        <w:r>
          <w:rPr>
            <w:rFonts w:ascii="Gill Sans MT" w:eastAsia="Gill Sans MT" w:hAnsi="Gill Sans MT" w:cs="Gill Sans MT"/>
            <w:color w:val="FFFFFF"/>
            <w:spacing w:val="-4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5"/>
            <w:sz w:val="12"/>
            <w:szCs w:val="12"/>
          </w:rPr>
          <w:t>to</w:t>
        </w:r>
        <w:r>
          <w:rPr>
            <w:rFonts w:ascii="Gill Sans MT" w:eastAsia="Gill Sans MT" w:hAnsi="Gill Sans MT" w:cs="Gill Sans MT"/>
            <w:color w:val="FFFFFF"/>
            <w:spacing w:val="-3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4"/>
            <w:sz w:val="12"/>
            <w:szCs w:val="12"/>
          </w:rPr>
          <w:t>the disclaimer at</w:t>
        </w:r>
        <w:r>
          <w:rPr>
            <w:rFonts w:ascii="Gill Sans MT" w:eastAsia="Gill Sans MT" w:hAnsi="Gill Sans MT" w:cs="Gill Sans MT"/>
            <w:color w:val="FFFFFF"/>
            <w:spacing w:val="-4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4"/>
            <w:sz w:val="12"/>
            <w:szCs w:val="12"/>
          </w:rPr>
          <w:t>the end of</w:t>
        </w:r>
        <w:r>
          <w:rPr>
            <w:rFonts w:ascii="Gill Sans MT" w:eastAsia="Gill Sans MT" w:hAnsi="Gill Sans MT" w:cs="Gill Sans MT"/>
            <w:color w:val="FFFFFF"/>
            <w:spacing w:val="-4"/>
            <w:sz w:val="12"/>
            <w:szCs w:val="12"/>
          </w:rPr>
          <w:t xml:space="preserve"> </w:t>
        </w:r>
        <w:r>
          <w:rPr>
            <w:rFonts w:ascii="Gill Sans MT" w:eastAsia="Gill Sans MT" w:hAnsi="Gill Sans MT" w:cs="Gill Sans MT"/>
            <w:color w:val="FFFFFF"/>
            <w:spacing w:val="4"/>
            <w:sz w:val="12"/>
            <w:szCs w:val="12"/>
          </w:rPr>
          <w:t>this document.</w:t>
        </w:r>
        <w:r>
          <w:rPr>
            <w:rFonts w:ascii="Gill Sans MT" w:eastAsia="Gill Sans MT" w:hAnsi="Gill Sans MT" w:cs="Gill Sans MT"/>
            <w:color w:val="FFFFFF"/>
            <w:spacing w:val="1"/>
            <w:sz w:val="12"/>
            <w:szCs w:val="12"/>
          </w:rPr>
          <w:t xml:space="preserve">                                </w:t>
        </w:r>
        <w:r>
          <w:rPr>
            <w:rFonts w:ascii="Gill Sans MT" w:eastAsia="Gill Sans MT" w:hAnsi="Gill Sans MT" w:cs="Gill Sans MT"/>
            <w:color w:val="FFFFFF"/>
            <w:sz w:val="12"/>
            <w:szCs w:val="12"/>
          </w:rPr>
          <w:t xml:space="preserve">                                           </w:t>
        </w:r>
        <w:r>
          <w:rPr>
            <w:rFonts w:ascii="Gill Sans MT" w:eastAsia="Gill Sans MT" w:hAnsi="Gill Sans MT" w:cs="Gill Sans MT"/>
            <w:color w:val="FFFFFF"/>
            <w:spacing w:val="4"/>
            <w:position w:val="-4"/>
            <w:sz w:val="19"/>
            <w:szCs w:val="19"/>
          </w:rPr>
          <w:t xml:space="preserve">MSCI.COM | Page  </w:t>
        </w:r>
        <w:hyperlink w:anchor="bookmark1" w:history="1">
          <w:r>
            <w:rPr>
              <w:rFonts w:ascii="Gill Sans MT" w:eastAsia="Gill Sans MT" w:hAnsi="Gill Sans MT" w:cs="Gill Sans MT"/>
              <w:b/>
              <w:bCs/>
              <w:color w:val="FFFFFF"/>
              <w:spacing w:val="4"/>
              <w:position w:val="-4"/>
              <w:sz w:val="19"/>
              <w:szCs w:val="19"/>
            </w:rPr>
            <w:t>3</w:t>
          </w:r>
        </w:hyperlink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51" style="width:612pt;height:11in;margin-top:0;margin-left:0;mso-position-horizontal-relative:page;mso-position-vertical-relative:page;position:absolute;z-index:251658240" o:allowincell="f" filled="t" fillcolor="#00162c" stroked="f"/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62" style="width:612pt;height:11in;margin-top:0;margin-left:0;mso-position-horizontal-relative:page;mso-position-vertical-relative:page;position:absolute;z-index:251669504" o:allowincell="f" filled="t" fillcolor="#00162c" stroked="f"/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52" style="width:612pt;height:11in;margin-top:0;margin-left:0;mso-position-horizontal-relative:page;mso-position-vertical-relative:page;position:absolute;z-index:251659264" o:allowincell="f" filled="t" fillcolor="#00162c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44" name="Rect 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solidFill>
                        <a:srgbClr val="00162C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44" o:spid="_x0000_s2053" style="width:612pt;height:11in;margin-top:0;margin-left:0;mso-position-horizontal-relative:page;mso-position-vertical-relative:page;mso-wrap-distance-bottom:0;mso-wrap-distance-left:0;mso-wrap-distance-right:0;mso-wrap-distance-top:0;position:absolute;v-text-anchor:top;z-index:-251656192" o:allowincell="f" fillcolor="#00162c" stroked="f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990223705" name="Rect 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solidFill>
                        <a:srgbClr val="00162C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44" o:spid="_x0000_s2055" style="width:612pt;height:11in;margin-top:0;margin-left:0;mso-position-horizontal-relative:page;mso-position-vertical-relative:page;mso-wrap-distance-bottom:0;mso-wrap-distance-left:0;mso-wrap-distance-right:0;mso-wrap-distance-top:0;position:absolute;v-text-anchor:top;z-index:-251654144" o:allowincell="f" fillcolor="#00162c" stroked="f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57" style="width:612pt;height:11in;margin-top:0;margin-left:0;mso-position-horizontal-relative:page;mso-position-vertical-relative:page;position:absolute;z-index:251664384" o:allowincell="f" filled="t" fillcolor="#00162c" stroked="f"/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58" style="width:612pt;height:11in;margin-top:0;margin-left:0;mso-position-horizontal-relative:page;mso-position-vertical-relative:page;position:absolute;z-index:251665408" o:allowincell="f" filled="t" fillcolor="#00162c" stroked="f"/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59" style="width:612pt;height:11in;margin-top:0;margin-left:0;mso-position-horizontal-relative:page;mso-position-vertical-relative:page;position:absolute;z-index:251666432" o:allowincell="f" filled="t" fillcolor="#00162c" stroked="f"/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60" style="width:612pt;height:11in;margin-top:0;margin-left:0;mso-position-horizontal-relative:page;mso-position-vertical-relative:page;position:absolute;z-index:251667456" o:allowincell="f" filled="t" fillcolor="#00162c" stroked="f"/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61" style="width:612pt;height:11in;margin-top:0;margin-left:0;mso-position-horizontal-relative:page;mso-position-vertical-relative:page;position:absolute;z-index:251668480" o:allowincell="f" filled="t" fillcolor="#00162c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Gill Sans MT" w:eastAsia="Gill Sans MT" w:hAnsi="Gill Sans MT" w:cs="Gill Sans MT"/>
      <w:sz w:val="12"/>
      <w:szCs w:val="12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footer" Target="footer1.xml" /><Relationship Id="rId22" Type="http://schemas.openxmlformats.org/officeDocument/2006/relationships/image" Target="media/image18.png" /><Relationship Id="rId23" Type="http://schemas.openxmlformats.org/officeDocument/2006/relationships/footer" Target="footer2.xml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hyperlink" Target="https://www.msci.com/research-and-insights/esg-financial-performance" TargetMode="External" /><Relationship Id="rId27" Type="http://schemas.openxmlformats.org/officeDocument/2006/relationships/image" Target="media/image21.png" /><Relationship Id="rId28" Type="http://schemas.openxmlformats.org/officeDocument/2006/relationships/header" Target="header1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header" Target="header2.xml" /><Relationship Id="rId31" Type="http://schemas.openxmlformats.org/officeDocument/2006/relationships/footer" Target="footer4.xml" /><Relationship Id="rId32" Type="http://schemas.openxmlformats.org/officeDocument/2006/relationships/image" Target="media/image22.png" /><Relationship Id="rId33" Type="http://schemas.openxmlformats.org/officeDocument/2006/relationships/image" Target="media/image23.png" /><Relationship Id="rId34" Type="http://schemas.openxmlformats.org/officeDocument/2006/relationships/header" Target="header3.xml" /><Relationship Id="rId35" Type="http://schemas.openxmlformats.org/officeDocument/2006/relationships/footer" Target="footer5.xml" /><Relationship Id="rId36" Type="http://schemas.openxmlformats.org/officeDocument/2006/relationships/header" Target="header4.xml" /><Relationship Id="rId37" Type="http://schemas.openxmlformats.org/officeDocument/2006/relationships/footer" Target="footer6.xml" /><Relationship Id="rId38" Type="http://schemas.openxmlformats.org/officeDocument/2006/relationships/image" Target="media/image24.png" /><Relationship Id="rId39" Type="http://schemas.openxmlformats.org/officeDocument/2006/relationships/image" Target="media/image25.png" /><Relationship Id="rId4" Type="http://schemas.openxmlformats.org/officeDocument/2006/relationships/image" Target="media/image1.png" /><Relationship Id="rId40" Type="http://schemas.openxmlformats.org/officeDocument/2006/relationships/header" Target="header5.xml" /><Relationship Id="rId41" Type="http://schemas.openxmlformats.org/officeDocument/2006/relationships/footer" Target="footer7.xml" /><Relationship Id="rId42" Type="http://schemas.openxmlformats.org/officeDocument/2006/relationships/image" Target="media/image26.png" /><Relationship Id="rId43" Type="http://schemas.openxmlformats.org/officeDocument/2006/relationships/image" Target="media/image27.png" /><Relationship Id="rId44" Type="http://schemas.openxmlformats.org/officeDocument/2006/relationships/image" Target="media/image28.png" /><Relationship Id="rId45" Type="http://schemas.openxmlformats.org/officeDocument/2006/relationships/header" Target="header6.xml" /><Relationship Id="rId46" Type="http://schemas.openxmlformats.org/officeDocument/2006/relationships/footer" Target="footer8.xml" /><Relationship Id="rId47" Type="http://schemas.openxmlformats.org/officeDocument/2006/relationships/header" Target="header7.xml" /><Relationship Id="rId48" Type="http://schemas.openxmlformats.org/officeDocument/2006/relationships/footer" Target="footer9.xml" /><Relationship Id="rId49" Type="http://schemas.openxmlformats.org/officeDocument/2006/relationships/image" Target="media/image29.png" /><Relationship Id="rId5" Type="http://schemas.openxmlformats.org/officeDocument/2006/relationships/image" Target="media/image2.png" /><Relationship Id="rId50" Type="http://schemas.openxmlformats.org/officeDocument/2006/relationships/image" Target="media/image30.png" /><Relationship Id="rId51" Type="http://schemas.openxmlformats.org/officeDocument/2006/relationships/header" Target="header8.xml" /><Relationship Id="rId52" Type="http://schemas.openxmlformats.org/officeDocument/2006/relationships/footer" Target="footer10.xml" /><Relationship Id="rId53" Type="http://schemas.openxmlformats.org/officeDocument/2006/relationships/header" Target="header9.xml" /><Relationship Id="rId54" Type="http://schemas.openxmlformats.org/officeDocument/2006/relationships/footer" Target="footer11.xml" /><Relationship Id="rId55" Type="http://schemas.openxmlformats.org/officeDocument/2006/relationships/image" Target="media/image31.png" /><Relationship Id="rId56" Type="http://schemas.openxmlformats.org/officeDocument/2006/relationships/header" Target="header10.xml" /><Relationship Id="rId57" Type="http://schemas.openxmlformats.org/officeDocument/2006/relationships/footer" Target="footer12.xml" /><Relationship Id="rId58" Type="http://schemas.openxmlformats.org/officeDocument/2006/relationships/image" Target="media/image32.png" /><Relationship Id="rId59" Type="http://schemas.openxmlformats.org/officeDocument/2006/relationships/image" Target="media/image33.png" /><Relationship Id="rId6" Type="http://schemas.openxmlformats.org/officeDocument/2006/relationships/image" Target="media/image3.png" /><Relationship Id="rId60" Type="http://schemas.openxmlformats.org/officeDocument/2006/relationships/image" Target="media/image34.png" /><Relationship Id="rId61" Type="http://schemas.openxmlformats.org/officeDocument/2006/relationships/header" Target="header11.xml" /><Relationship Id="rId62" Type="http://schemas.openxmlformats.org/officeDocument/2006/relationships/footer" Target="footer13.xml" /><Relationship Id="rId63" Type="http://schemas.openxmlformats.org/officeDocument/2006/relationships/header" Target="header12.xml" /><Relationship Id="rId64" Type="http://schemas.openxmlformats.org/officeDocument/2006/relationships/footer" Target="footer14.xml" /><Relationship Id="rId65" Type="http://schemas.openxmlformats.org/officeDocument/2006/relationships/image" Target="media/image35.png" /><Relationship Id="rId66" Type="http://schemas.openxmlformats.org/officeDocument/2006/relationships/image" Target="media/image36.png" /><Relationship Id="rId67" Type="http://schemas.openxmlformats.org/officeDocument/2006/relationships/image" Target="media/image37.png" /><Relationship Id="rId68" Type="http://schemas.openxmlformats.org/officeDocument/2006/relationships/image" Target="media/image38.png" /><Relationship Id="rId69" Type="http://schemas.openxmlformats.org/officeDocument/2006/relationships/image" Target="media/image39.png" /><Relationship Id="rId7" Type="http://schemas.openxmlformats.org/officeDocument/2006/relationships/image" Target="media/image4.png" /><Relationship Id="rId70" Type="http://schemas.openxmlformats.org/officeDocument/2006/relationships/image" Target="media/image40.png" /><Relationship Id="rId71" Type="http://schemas.openxmlformats.org/officeDocument/2006/relationships/image" Target="media/image41.png" /><Relationship Id="rId72" Type="http://schemas.openxmlformats.org/officeDocument/2006/relationships/image" Target="media/image42.png" /><Relationship Id="rId73" Type="http://schemas.openxmlformats.org/officeDocument/2006/relationships/image" Target="media/image43.png" /><Relationship Id="rId74" Type="http://schemas.openxmlformats.org/officeDocument/2006/relationships/image" Target="media/image44.png" /><Relationship Id="rId75" Type="http://schemas.openxmlformats.org/officeDocument/2006/relationships/image" Target="media/image45.png" /><Relationship Id="rId76" Type="http://schemas.openxmlformats.org/officeDocument/2006/relationships/header" Target="header13.xml" /><Relationship Id="rId77" Type="http://schemas.openxmlformats.org/officeDocument/2006/relationships/footer" Target="footer15.xml" /><Relationship Id="rId78" Type="http://schemas.openxmlformats.org/officeDocument/2006/relationships/image" Target="media/image46.png" /><Relationship Id="rId79" Type="http://schemas.openxmlformats.org/officeDocument/2006/relationships/image" Target="media/image47.png" /><Relationship Id="rId8" Type="http://schemas.openxmlformats.org/officeDocument/2006/relationships/image" Target="media/image5.png" /><Relationship Id="rId80" Type="http://schemas.openxmlformats.org/officeDocument/2006/relationships/image" Target="media/image48.png" /><Relationship Id="rId81" Type="http://schemas.openxmlformats.org/officeDocument/2006/relationships/header" Target="header14.xml" /><Relationship Id="rId82" Type="http://schemas.openxmlformats.org/officeDocument/2006/relationships/footer" Target="footer16.xml" /><Relationship Id="rId83" Type="http://schemas.openxmlformats.org/officeDocument/2006/relationships/image" Target="media/image49.png" /><Relationship Id="rId84" Type="http://schemas.openxmlformats.org/officeDocument/2006/relationships/header" Target="header15.xml" /><Relationship Id="rId85" Type="http://schemas.openxmlformats.org/officeDocument/2006/relationships/footer" Target="footer17.xml" /><Relationship Id="rId86" Type="http://schemas.openxmlformats.org/officeDocument/2006/relationships/hyperlink" Target="https://d.book118.com/965130040212011101" TargetMode="External" /><Relationship Id="rId87" Type="http://schemas.openxmlformats.org/officeDocument/2006/relationships/header" Target="header16.xml" /><Relationship Id="rId88" Type="http://schemas.openxmlformats.org/officeDocument/2006/relationships/footer" Target="footer18.xml" /><Relationship Id="rId89" Type="http://schemas.openxmlformats.org/officeDocument/2006/relationships/theme" Target="theme/theme1.xml" /><Relationship Id="rId9" Type="http://schemas.openxmlformats.org/officeDocument/2006/relationships/image" Target="media/image6.png" /><Relationship Id="rId9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2024-01-30T18:50:21Z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2024-01-30T19:02:03Z</vt:filetime>
  </property>
  <property fmtid="{D5CDD505-2E9C-101B-9397-08002B2CF9AE}" pid="3" name="CRO">
    <vt:lpwstr>wqlLaW5nc29mdCBQREYgdG8gV1BTIDkw</vt:lpwstr>
  </property>
</Properties>
</file>